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2B" w:rsidRPr="00E36B2B" w:rsidRDefault="00E36B2B" w:rsidP="00E36B2B">
      <w:pPr>
        <w:tabs>
          <w:tab w:val="left" w:pos="426"/>
          <w:tab w:val="left" w:pos="709"/>
          <w:tab w:val="left" w:pos="1560"/>
        </w:tabs>
        <w:spacing w:after="0"/>
        <w:ind w:left="850" w:right="-144" w:firstLine="142"/>
        <w:jc w:val="both"/>
        <w:rPr>
          <w:rFonts w:ascii="Times New Roman" w:hAnsi="Times New Roman" w:cs="Times New Roman"/>
          <w:b/>
          <w:bCs/>
          <w:sz w:val="28"/>
          <w:szCs w:val="28"/>
        </w:rPr>
      </w:pPr>
      <w:r w:rsidRPr="00E36B2B">
        <w:rPr>
          <w:rFonts w:ascii="Times New Roman" w:hAnsi="Times New Roman" w:cs="Times New Roman"/>
          <w:b/>
          <w:bCs/>
          <w:sz w:val="28"/>
          <w:szCs w:val="28"/>
        </w:rPr>
        <w:t xml:space="preserve">Краткая памятка руководителям предприятий торговли по обеспечению условий доступности для инвалидов и </w:t>
      </w:r>
      <w:proofErr w:type="spellStart"/>
      <w:r w:rsidRPr="00E36B2B">
        <w:rPr>
          <w:rFonts w:ascii="Times New Roman" w:hAnsi="Times New Roman" w:cs="Times New Roman"/>
          <w:b/>
          <w:bCs/>
          <w:sz w:val="28"/>
          <w:szCs w:val="28"/>
        </w:rPr>
        <w:t>маломобильных</w:t>
      </w:r>
      <w:proofErr w:type="spellEnd"/>
      <w:r w:rsidRPr="00E36B2B">
        <w:rPr>
          <w:rFonts w:ascii="Times New Roman" w:hAnsi="Times New Roman" w:cs="Times New Roman"/>
          <w:b/>
          <w:bCs/>
          <w:sz w:val="28"/>
          <w:szCs w:val="28"/>
        </w:rPr>
        <w:t xml:space="preserve"> групп населения объектов и услуг</w:t>
      </w:r>
    </w:p>
    <w:p w:rsidR="00E36B2B" w:rsidRPr="00E36B2B" w:rsidRDefault="00E36B2B" w:rsidP="00E36B2B">
      <w:pPr>
        <w:tabs>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Беспрепятственный доступ инвалидов к объектам – это такой доступ к любым объектам социальной инфраструктуры, когда инвалид в состоянии самостоятельно или с минимальной посторонней помощью осуществить перемещение до необходимого объекта, вход внутрь и свободное передвижение внутри него.</w:t>
      </w:r>
    </w:p>
    <w:p w:rsidR="00E36B2B" w:rsidRPr="00E36B2B" w:rsidRDefault="00E36B2B" w:rsidP="00E36B2B">
      <w:pPr>
        <w:tabs>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Для удобства посещения людьми с ограниченными возможностями или МГН торгового объекта должны быть обеспечены  следующие условия:</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Путь движения от ближайшей остановки должен быть доступен для инвалидов: асфальт и плитка без выбоин, спуск с бордюра и подъем на бордюр должны иметь покатую поверхность, в случае наличия ступеней должен быть предусмотрен оборудованный съезд.</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 xml:space="preserve">Автостоянка возле объекта должна предусматривать места для транспорта инвалидов в количестве не менее 10% (но не менее одного) от общего количества стояночных мест. Информация о наличии мест для инвалидов на парковке обозначается специальной разметкой на асфальте, специальным знаком «Парковка для инвалидов». Места для транспортных средств инвалидов должны размещаться не далее 50 м от входов, доступных для </w:t>
      </w:r>
      <w:proofErr w:type="spellStart"/>
      <w:r w:rsidRPr="00E36B2B">
        <w:rPr>
          <w:rFonts w:ascii="Times New Roman" w:hAnsi="Times New Roman" w:cs="Times New Roman"/>
          <w:sz w:val="28"/>
          <w:szCs w:val="28"/>
        </w:rPr>
        <w:t>маломобильных</w:t>
      </w:r>
      <w:proofErr w:type="spellEnd"/>
      <w:r w:rsidRPr="00E36B2B">
        <w:rPr>
          <w:rFonts w:ascii="Times New Roman" w:hAnsi="Times New Roman" w:cs="Times New Roman"/>
          <w:sz w:val="28"/>
          <w:szCs w:val="28"/>
        </w:rPr>
        <w:t xml:space="preserve"> покупателей.</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Для инвалидов-колясочников должен быть предусмотрен вход в объект при помощи пандуса, причем длина непрерывного марша пандуса не должна превышать 9,0 м, а уклон не круче 1:20 (5%). Пандус по бокам ограничивается перилами, имеющими опорные поручни на высоте 70 и 90 см. Пандус должен быть удобным: поверхность нескользкой, без заметных неровностей.</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Если перед входом в объект располагаются ступеньки, то перед началом ступенек для слабовидящих должны быть предусмотрены тактильные полосы, предупреждающие о том, что впереди препятствие, а также контрастная предупреждающая окраска крайних ступеней. При наличии ступенек для инвалидов с нарушениями опорно-двигательного аппарата должны быть предусмотрены боковые оградительные поручни с горизонтальным завершением. Горизонтальное завершение поручня предупреждает инвалидов по зрению о начале и конце лестничного марша и дает возможность твердо встать на ровную поверхность. Поручень не должен иметь острого завершения, за который инвалид по зрению может зацепиться и упасть.</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 xml:space="preserve">Входные двери должны иметь ширину в свету от 0,9 до 1,2 м для проезда инвалида-колясочника. </w:t>
      </w:r>
      <w:proofErr w:type="gramStart"/>
      <w:r w:rsidRPr="00E36B2B">
        <w:rPr>
          <w:rFonts w:ascii="Times New Roman" w:hAnsi="Times New Roman" w:cs="Times New Roman"/>
          <w:sz w:val="28"/>
          <w:szCs w:val="28"/>
        </w:rPr>
        <w:t xml:space="preserve">На прозрачных полотнах дверей и ограждениях (перегородках) следует предусматривать яркую контрастную маркировку в </w:t>
      </w:r>
      <w:r w:rsidRPr="00E36B2B">
        <w:rPr>
          <w:rFonts w:ascii="Times New Roman" w:hAnsi="Times New Roman" w:cs="Times New Roman"/>
          <w:sz w:val="28"/>
          <w:szCs w:val="28"/>
        </w:rPr>
        <w:lastRenderedPageBreak/>
        <w:t>форме прямоугольника высотой не менее 0,1 м и шириной не менее 0,2 м или в форме круга диаметром от 0,1 до 0,2 м. Контрастную маркировку допускается заменять декоративными рисунками или фирменными знаками, узорами и т.п. той же яркости.</w:t>
      </w:r>
      <w:proofErr w:type="gramEnd"/>
      <w:r w:rsidRPr="00E36B2B">
        <w:rPr>
          <w:rFonts w:ascii="Times New Roman" w:hAnsi="Times New Roman" w:cs="Times New Roman"/>
          <w:sz w:val="28"/>
          <w:szCs w:val="28"/>
        </w:rPr>
        <w:t xml:space="preserve"> Коробка входной двери не должна иметь выступающий высокий порог (не выше 0,014 м).</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Если перед входной дверью имеются дренажные и водосборные решетки, их поверхность должна быть ровной, без изъянов. Решетки должны находиться на одном уровне с напольной поверхностью без глубоких перепадов для беспрепятственного перемещения инвалидного кресла.</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При входе в объект оборудуется система оповещения: кнопка вызова персонала, ответственного за обслуживание людей с ограниченными возможностями, обозначенная специальным значком.</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Персонал магазина, ответственный за обслуживание людей с ограниченными возможностями, должен оказывать помощь инвалидам в преодолении барьеров: инвалидам-колясочникам помогать доставать товар с полок, инвалидам по зрению – зачитывать информацию о цене и характеристиках товаров. Эти обязанности прописываются в должностных инструкциях сотрудников. С продавцами предприятия должен регулярно проводиться инструктаж по обеспечению доступности объекта и услуг для инвалидов и оказания им необходимой помощи.</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Ширина проходов в торговом зале должна быть достаточной для передвижения инвалида-колясочника: 1,4 м (минимум 0,9 м); для универсамов, супермаркетов, оптовых рынков торговой площадью свыше 650 кв</w:t>
      </w:r>
      <w:proofErr w:type="gramStart"/>
      <w:r w:rsidRPr="00E36B2B">
        <w:rPr>
          <w:rFonts w:ascii="Times New Roman" w:hAnsi="Times New Roman" w:cs="Times New Roman"/>
          <w:sz w:val="28"/>
          <w:szCs w:val="28"/>
        </w:rPr>
        <w:t>.м</w:t>
      </w:r>
      <w:proofErr w:type="gramEnd"/>
      <w:r w:rsidRPr="00E36B2B">
        <w:rPr>
          <w:rFonts w:ascii="Times New Roman" w:hAnsi="Times New Roman" w:cs="Times New Roman"/>
          <w:sz w:val="28"/>
          <w:szCs w:val="28"/>
        </w:rPr>
        <w:t xml:space="preserve"> — не менее 2м. Выступающие архитектурные конструкции (например, колонны) для предупреждения </w:t>
      </w:r>
      <w:proofErr w:type="gramStart"/>
      <w:r w:rsidRPr="00E36B2B">
        <w:rPr>
          <w:rFonts w:ascii="Times New Roman" w:hAnsi="Times New Roman" w:cs="Times New Roman"/>
          <w:sz w:val="28"/>
          <w:szCs w:val="28"/>
        </w:rPr>
        <w:t>слабовидящих</w:t>
      </w:r>
      <w:proofErr w:type="gramEnd"/>
      <w:r w:rsidRPr="00E36B2B">
        <w:rPr>
          <w:rFonts w:ascii="Times New Roman" w:hAnsi="Times New Roman" w:cs="Times New Roman"/>
          <w:sz w:val="28"/>
          <w:szCs w:val="28"/>
        </w:rPr>
        <w:t xml:space="preserve"> обозначаются яркой маркировкой (например, желтым цветом). Как минимум одна касса должна быть оборудована в соответствии с требованиями доступности для инвалидов и иметь ширину прохода не менее 1,2 м. Для обеспечения свободного </w:t>
      </w:r>
      <w:proofErr w:type="spellStart"/>
      <w:r w:rsidRPr="00E36B2B">
        <w:rPr>
          <w:rFonts w:ascii="Times New Roman" w:hAnsi="Times New Roman" w:cs="Times New Roman"/>
          <w:sz w:val="28"/>
          <w:szCs w:val="28"/>
        </w:rPr>
        <w:t>огибания</w:t>
      </w:r>
      <w:proofErr w:type="spellEnd"/>
      <w:r w:rsidRPr="00E36B2B">
        <w:rPr>
          <w:rFonts w:ascii="Times New Roman" w:hAnsi="Times New Roman" w:cs="Times New Roman"/>
          <w:sz w:val="28"/>
          <w:szCs w:val="28"/>
        </w:rPr>
        <w:t xml:space="preserve"> при проходе кресла-коляски ширину прохода рекомендуется увеличивать до 1,1 м. Кассовый аппарат с расширенным проходом следует обозначить знаком доступности. Столы, прилавки, расчетные плоскости кассовых кабин следует располагать на высоте, не превышающей 0,8 метра от уровня пола. Максимальная глубина полок (при подъезде вплотную) не должна быть более 0,5 метра. В торговых залах рекомендуется обеспечить дополнительные полки или часть основного прилавка пониженной высоты от 0,7 до 0,8 метра от уровня пола.</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Вывески, обозначающие отделы магазина, должны располагаться не слишком высоко и быть выполнены контрастными цветами (например, желтые буквы на красном фоне).</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lastRenderedPageBreak/>
        <w:t>Пути эвакуации из торгового зала и запасной выход должны быть обозначены специальными табличками-значками, запасной выход также должен предусматривать пандус. Если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 xml:space="preserve">Информационные доски, уголок покупателя должны располагаться на оптимальной от пола высоте и быть удобными для чтения. </w:t>
      </w:r>
      <w:proofErr w:type="gramStart"/>
      <w:r w:rsidRPr="00E36B2B">
        <w:rPr>
          <w:rFonts w:ascii="Times New Roman" w:hAnsi="Times New Roman" w:cs="Times New Roman"/>
          <w:sz w:val="28"/>
          <w:szCs w:val="28"/>
        </w:rPr>
        <w:t>Важная информация должна быть выполнена крупным шрифтом, доступным для чтения слабовидящими.</w:t>
      </w:r>
      <w:proofErr w:type="gramEnd"/>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В удобном для посетителей — инвалидов по зрению месте должны быть предусмотрены тактильные мнемосхемы, выполненные шрифтом Брайля, с информацией о расположении торговых залов и секций, об ассортименте товаров. Для инвалидов по слуху данная информация может дублироваться голосовыми сообщениями.</w:t>
      </w:r>
    </w:p>
    <w:p w:rsidR="00E36B2B" w:rsidRPr="00E36B2B" w:rsidRDefault="00E36B2B" w:rsidP="00E36B2B">
      <w:pPr>
        <w:numPr>
          <w:ilvl w:val="0"/>
          <w:numId w:val="1"/>
        </w:numPr>
        <w:tabs>
          <w:tab w:val="clear" w:pos="720"/>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В крупных торговых центрах должен быть предусмотрен туалет для инвалидов, обозначенный знаком доступности. В торговом зале должна быть информация о наличии и расположении туалета. Универсальная кабина туалета должна иметь размеры не менее: ширина — 1,65м, глубина — 1,8м. В кабине рядом с унитазом следует предусматривать пространство для размещения кресла-коляски, а также оборудование кабины поручнями, крючками для одежды, костылей, тревожную кнопку для вызова сотрудника.</w:t>
      </w:r>
    </w:p>
    <w:p w:rsidR="00E36B2B" w:rsidRPr="00E36B2B" w:rsidRDefault="00E36B2B" w:rsidP="00E36B2B">
      <w:pPr>
        <w:tabs>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Кроме того, каждым предприятием независимо от формы собственности рекомендуется разработать и утвердить:</w:t>
      </w:r>
    </w:p>
    <w:p w:rsidR="00E36B2B" w:rsidRPr="00E36B2B" w:rsidRDefault="00E36B2B" w:rsidP="00E36B2B">
      <w:pPr>
        <w:tabs>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 xml:space="preserve">— корпоративный порядок (политику) обеспечения условий доступности услуг для инвалидов и </w:t>
      </w:r>
      <w:proofErr w:type="spellStart"/>
      <w:r w:rsidRPr="00E36B2B">
        <w:rPr>
          <w:rFonts w:ascii="Times New Roman" w:hAnsi="Times New Roman" w:cs="Times New Roman"/>
          <w:sz w:val="28"/>
          <w:szCs w:val="28"/>
        </w:rPr>
        <w:t>маломобильных</w:t>
      </w:r>
      <w:proofErr w:type="spellEnd"/>
      <w:r w:rsidRPr="00E36B2B">
        <w:rPr>
          <w:rFonts w:ascii="Times New Roman" w:hAnsi="Times New Roman" w:cs="Times New Roman"/>
          <w:sz w:val="28"/>
          <w:szCs w:val="28"/>
        </w:rPr>
        <w:t xml:space="preserve"> граждан, а также оказания им при этом необходимой помощи;</w:t>
      </w:r>
    </w:p>
    <w:p w:rsidR="00E36B2B" w:rsidRPr="00E36B2B" w:rsidRDefault="00E36B2B" w:rsidP="00E36B2B">
      <w:pPr>
        <w:tabs>
          <w:tab w:val="left" w:pos="426"/>
          <w:tab w:val="left" w:pos="709"/>
          <w:tab w:val="left" w:pos="1560"/>
        </w:tabs>
        <w:spacing w:after="0"/>
        <w:ind w:left="850" w:right="-144" w:firstLine="142"/>
        <w:jc w:val="both"/>
        <w:rPr>
          <w:rFonts w:ascii="Times New Roman" w:hAnsi="Times New Roman" w:cs="Times New Roman"/>
          <w:sz w:val="28"/>
          <w:szCs w:val="28"/>
        </w:rPr>
      </w:pPr>
      <w:r w:rsidRPr="00E36B2B">
        <w:rPr>
          <w:rFonts w:ascii="Times New Roman" w:hAnsi="Times New Roman" w:cs="Times New Roman"/>
          <w:sz w:val="28"/>
          <w:szCs w:val="28"/>
        </w:rPr>
        <w:t>— паспорт доступности объекта социальной инфраструктуры (ОСИ).</w:t>
      </w:r>
    </w:p>
    <w:p w:rsidR="00E36B2B" w:rsidRPr="00E36B2B" w:rsidRDefault="00E36B2B" w:rsidP="00E36B2B">
      <w:pPr>
        <w:tabs>
          <w:tab w:val="left" w:pos="426"/>
          <w:tab w:val="left" w:pos="709"/>
          <w:tab w:val="left" w:pos="1560"/>
        </w:tabs>
        <w:spacing w:after="0"/>
        <w:ind w:left="850" w:right="-144" w:firstLine="142"/>
        <w:jc w:val="both"/>
        <w:rPr>
          <w:rFonts w:ascii="Times New Roman" w:hAnsi="Times New Roman" w:cs="Times New Roman"/>
          <w:sz w:val="28"/>
          <w:szCs w:val="28"/>
        </w:rPr>
      </w:pPr>
      <w:proofErr w:type="gramStart"/>
      <w:r w:rsidRPr="00E36B2B">
        <w:rPr>
          <w:rFonts w:ascii="Times New Roman" w:hAnsi="Times New Roman" w:cs="Times New Roman"/>
          <w:sz w:val="28"/>
          <w:szCs w:val="28"/>
        </w:rPr>
        <w:t>Обучение работников объектов потребительского рынка  особенностям обслуживания инвалидов и оказания им  помощи осуществляется  с использованием «Методического пособия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разработанного Фондом содействия научным исследованиям проблем инвалидности при участии Министерства труда и социальной защиты РФ.</w:t>
      </w:r>
      <w:proofErr w:type="gramEnd"/>
    </w:p>
    <w:p w:rsidR="007D1DEC" w:rsidRPr="00E36B2B" w:rsidRDefault="007D1DEC" w:rsidP="00E36B2B">
      <w:pPr>
        <w:tabs>
          <w:tab w:val="left" w:pos="426"/>
          <w:tab w:val="left" w:pos="709"/>
          <w:tab w:val="left" w:pos="1560"/>
        </w:tabs>
        <w:spacing w:after="0"/>
        <w:ind w:left="850" w:right="-144" w:firstLine="142"/>
        <w:jc w:val="both"/>
        <w:rPr>
          <w:rFonts w:ascii="Times New Roman" w:hAnsi="Times New Roman" w:cs="Times New Roman"/>
          <w:sz w:val="28"/>
          <w:szCs w:val="28"/>
        </w:rPr>
      </w:pPr>
    </w:p>
    <w:sectPr w:rsidR="007D1DEC" w:rsidRPr="00E36B2B" w:rsidSect="00E36B2B">
      <w:pgSz w:w="11906" w:h="16838"/>
      <w:pgMar w:top="1134" w:right="851"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86258"/>
    <w:multiLevelType w:val="multilevel"/>
    <w:tmpl w:val="0D98E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B2B"/>
    <w:rsid w:val="003574F2"/>
    <w:rsid w:val="006944CD"/>
    <w:rsid w:val="007D1DEC"/>
    <w:rsid w:val="00B47D17"/>
    <w:rsid w:val="00E36B2B"/>
    <w:rsid w:val="00E53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E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202301">
      <w:bodyDiv w:val="1"/>
      <w:marLeft w:val="0"/>
      <w:marRight w:val="0"/>
      <w:marTop w:val="0"/>
      <w:marBottom w:val="0"/>
      <w:divBdr>
        <w:top w:val="none" w:sz="0" w:space="0" w:color="auto"/>
        <w:left w:val="none" w:sz="0" w:space="0" w:color="auto"/>
        <w:bottom w:val="none" w:sz="0" w:space="0" w:color="auto"/>
        <w:right w:val="none" w:sz="0" w:space="0" w:color="auto"/>
      </w:divBdr>
      <w:divsChild>
        <w:div w:id="1529562338">
          <w:marLeft w:val="0"/>
          <w:marRight w:val="0"/>
          <w:marTop w:val="0"/>
          <w:marBottom w:val="0"/>
          <w:divBdr>
            <w:top w:val="none" w:sz="0" w:space="0" w:color="auto"/>
            <w:left w:val="none" w:sz="0" w:space="0" w:color="auto"/>
            <w:bottom w:val="none" w:sz="0" w:space="0" w:color="auto"/>
            <w:right w:val="none" w:sz="0" w:space="0" w:color="auto"/>
          </w:divBdr>
        </w:div>
      </w:divsChild>
    </w:div>
    <w:div w:id="1193304522">
      <w:bodyDiv w:val="1"/>
      <w:marLeft w:val="0"/>
      <w:marRight w:val="0"/>
      <w:marTop w:val="0"/>
      <w:marBottom w:val="0"/>
      <w:divBdr>
        <w:top w:val="none" w:sz="0" w:space="0" w:color="auto"/>
        <w:left w:val="none" w:sz="0" w:space="0" w:color="auto"/>
        <w:bottom w:val="none" w:sz="0" w:space="0" w:color="auto"/>
        <w:right w:val="none" w:sz="0" w:space="0" w:color="auto"/>
      </w:divBdr>
      <w:divsChild>
        <w:div w:id="127975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2019-04-11T06:13:00Z</cp:lastPrinted>
  <dcterms:created xsi:type="dcterms:W3CDTF">2019-04-11T06:12:00Z</dcterms:created>
  <dcterms:modified xsi:type="dcterms:W3CDTF">2019-04-11T06:18:00Z</dcterms:modified>
</cp:coreProperties>
</file>