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A3" w:rsidRPr="00E755A3" w:rsidRDefault="00E755A3" w:rsidP="00E755A3">
      <w:pPr>
        <w:spacing w:after="0" w:line="240" w:lineRule="auto"/>
        <w:jc w:val="center"/>
        <w:rPr>
          <w:rFonts w:ascii="Times New Roman" w:hAnsi="Times New Roman" w:cs="Times New Roman"/>
          <w:b/>
          <w:sz w:val="20"/>
          <w:szCs w:val="20"/>
        </w:rPr>
      </w:pPr>
    </w:p>
    <w:p w:rsidR="00E755A3" w:rsidRPr="00E755A3" w:rsidRDefault="00E755A3" w:rsidP="00250289">
      <w:pPr>
        <w:spacing w:after="0" w:line="240" w:lineRule="auto"/>
        <w:jc w:val="center"/>
        <w:rPr>
          <w:rFonts w:ascii="Times New Roman" w:hAnsi="Times New Roman" w:cs="Times New Roman"/>
          <w:b/>
          <w:sz w:val="28"/>
          <w:szCs w:val="28"/>
        </w:rPr>
      </w:pPr>
      <w:r w:rsidRPr="00E755A3">
        <w:rPr>
          <w:rFonts w:ascii="Times New Roman" w:hAnsi="Times New Roman" w:cs="Times New Roman"/>
          <w:b/>
          <w:sz w:val="28"/>
          <w:szCs w:val="28"/>
        </w:rPr>
        <w:t xml:space="preserve">Отчет </w:t>
      </w:r>
    </w:p>
    <w:p w:rsidR="00E755A3" w:rsidRPr="00E755A3" w:rsidRDefault="00E755A3" w:rsidP="00250289">
      <w:pPr>
        <w:spacing w:after="0" w:line="240" w:lineRule="auto"/>
        <w:jc w:val="center"/>
        <w:rPr>
          <w:rFonts w:ascii="Times New Roman" w:hAnsi="Times New Roman" w:cs="Times New Roman"/>
          <w:b/>
          <w:sz w:val="28"/>
          <w:szCs w:val="28"/>
        </w:rPr>
      </w:pPr>
      <w:r w:rsidRPr="00E755A3">
        <w:rPr>
          <w:rFonts w:ascii="Times New Roman" w:hAnsi="Times New Roman" w:cs="Times New Roman"/>
          <w:b/>
          <w:sz w:val="28"/>
          <w:szCs w:val="28"/>
        </w:rPr>
        <w:t>Контрольно-счетной палаты города Ливны Орловской области</w:t>
      </w:r>
    </w:p>
    <w:p w:rsidR="00E755A3" w:rsidRPr="00E755A3" w:rsidRDefault="00E755A3" w:rsidP="00250289">
      <w:pPr>
        <w:spacing w:after="0" w:line="240" w:lineRule="auto"/>
        <w:jc w:val="center"/>
        <w:rPr>
          <w:rFonts w:ascii="Times New Roman" w:hAnsi="Times New Roman" w:cs="Times New Roman"/>
          <w:b/>
          <w:sz w:val="28"/>
          <w:szCs w:val="28"/>
        </w:rPr>
      </w:pPr>
      <w:r w:rsidRPr="00E755A3">
        <w:rPr>
          <w:rFonts w:ascii="Times New Roman" w:hAnsi="Times New Roman" w:cs="Times New Roman"/>
          <w:b/>
          <w:sz w:val="28"/>
          <w:szCs w:val="28"/>
        </w:rPr>
        <w:t>о деятельности за 202</w:t>
      </w:r>
      <w:r>
        <w:rPr>
          <w:rFonts w:ascii="Times New Roman" w:hAnsi="Times New Roman" w:cs="Times New Roman"/>
          <w:b/>
          <w:sz w:val="28"/>
          <w:szCs w:val="28"/>
        </w:rPr>
        <w:t>1</w:t>
      </w:r>
      <w:r w:rsidRPr="00E755A3">
        <w:rPr>
          <w:rFonts w:ascii="Times New Roman" w:hAnsi="Times New Roman" w:cs="Times New Roman"/>
          <w:b/>
          <w:sz w:val="28"/>
          <w:szCs w:val="28"/>
        </w:rPr>
        <w:t xml:space="preserve"> год</w:t>
      </w:r>
    </w:p>
    <w:p w:rsidR="00E755A3" w:rsidRPr="00E755A3" w:rsidRDefault="00E755A3" w:rsidP="00250289">
      <w:pPr>
        <w:spacing w:after="0" w:line="240" w:lineRule="auto"/>
        <w:jc w:val="both"/>
        <w:rPr>
          <w:rFonts w:ascii="Times New Roman" w:hAnsi="Times New Roman" w:cs="Times New Roman"/>
          <w:b/>
          <w:sz w:val="20"/>
          <w:szCs w:val="20"/>
        </w:rPr>
      </w:pPr>
    </w:p>
    <w:p w:rsidR="00E755A3" w:rsidRPr="00E755A3" w:rsidRDefault="00F34146" w:rsidP="002502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E755A3" w:rsidRPr="00E755A3">
        <w:rPr>
          <w:rFonts w:ascii="Times New Roman" w:hAnsi="Times New Roman" w:cs="Times New Roman"/>
          <w:sz w:val="28"/>
          <w:szCs w:val="28"/>
        </w:rPr>
        <w:t>тчет о деятельности Контрольно-счетной палаты города Ливны Орловской области за 202</w:t>
      </w:r>
      <w:r w:rsidR="00E755A3">
        <w:rPr>
          <w:rFonts w:ascii="Times New Roman" w:hAnsi="Times New Roman" w:cs="Times New Roman"/>
          <w:sz w:val="28"/>
          <w:szCs w:val="28"/>
        </w:rPr>
        <w:t>1</w:t>
      </w:r>
      <w:r w:rsidR="00E755A3" w:rsidRPr="00E755A3">
        <w:rPr>
          <w:rFonts w:ascii="Times New Roman" w:hAnsi="Times New Roman" w:cs="Times New Roman"/>
          <w:sz w:val="28"/>
          <w:szCs w:val="28"/>
        </w:rPr>
        <w:t xml:space="preserve"> год подготовлен и представляется Ливенскому городскому Совету народных депутатов в соответствии с частью 2 статьи 19 Федерального закона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E755A3" w:rsidRPr="00E755A3">
        <w:rPr>
          <w:rFonts w:ascii="Times New Roman" w:hAnsi="Times New Roman" w:cs="Times New Roman"/>
          <w:color w:val="000000"/>
          <w:sz w:val="28"/>
          <w:szCs w:val="28"/>
        </w:rPr>
        <w:t>пунктом 5.</w:t>
      </w:r>
      <w:r w:rsidR="002559D1">
        <w:rPr>
          <w:rFonts w:ascii="Times New Roman" w:hAnsi="Times New Roman" w:cs="Times New Roman"/>
          <w:color w:val="000000"/>
          <w:sz w:val="28"/>
          <w:szCs w:val="28"/>
        </w:rPr>
        <w:t>31</w:t>
      </w:r>
      <w:r w:rsidR="009E0DC3">
        <w:rPr>
          <w:rFonts w:ascii="Times New Roman" w:hAnsi="Times New Roman" w:cs="Times New Roman"/>
          <w:color w:val="000000"/>
          <w:sz w:val="28"/>
          <w:szCs w:val="28"/>
        </w:rPr>
        <w:t>.</w:t>
      </w:r>
      <w:r w:rsidR="00E755A3" w:rsidRPr="00E755A3">
        <w:rPr>
          <w:rFonts w:ascii="Times New Roman" w:hAnsi="Times New Roman" w:cs="Times New Roman"/>
          <w:color w:val="000000"/>
          <w:sz w:val="28"/>
          <w:szCs w:val="28"/>
        </w:rPr>
        <w:t xml:space="preserve"> статьи 5 </w:t>
      </w:r>
      <w:r w:rsidR="00E755A3" w:rsidRPr="00E755A3">
        <w:rPr>
          <w:rFonts w:ascii="Times New Roman" w:hAnsi="Times New Roman" w:cs="Times New Roman"/>
          <w:color w:val="000000"/>
          <w:sz w:val="19"/>
          <w:szCs w:val="19"/>
        </w:rPr>
        <w:t xml:space="preserve"> </w:t>
      </w:r>
      <w:r w:rsidR="00E755A3" w:rsidRPr="00E755A3">
        <w:rPr>
          <w:rFonts w:ascii="Times New Roman" w:hAnsi="Times New Roman" w:cs="Times New Roman"/>
          <w:sz w:val="28"/>
          <w:szCs w:val="28"/>
        </w:rPr>
        <w:t>Положения о Контрольно-счетной палате города Ливны Орловской области, утвержденного Решением Ливенского городского Совета народных депутатов от 2</w:t>
      </w:r>
      <w:r w:rsidR="002559D1">
        <w:rPr>
          <w:rFonts w:ascii="Times New Roman" w:hAnsi="Times New Roman" w:cs="Times New Roman"/>
          <w:sz w:val="28"/>
          <w:szCs w:val="28"/>
        </w:rPr>
        <w:t>8</w:t>
      </w:r>
      <w:r w:rsidR="00E755A3" w:rsidRPr="00E755A3">
        <w:rPr>
          <w:rFonts w:ascii="Times New Roman" w:hAnsi="Times New Roman" w:cs="Times New Roman"/>
          <w:sz w:val="28"/>
          <w:szCs w:val="28"/>
        </w:rPr>
        <w:t xml:space="preserve"> </w:t>
      </w:r>
      <w:r w:rsidR="002559D1">
        <w:rPr>
          <w:rFonts w:ascii="Times New Roman" w:hAnsi="Times New Roman" w:cs="Times New Roman"/>
          <w:sz w:val="28"/>
          <w:szCs w:val="28"/>
        </w:rPr>
        <w:t>ок</w:t>
      </w:r>
      <w:r w:rsidR="00E755A3" w:rsidRPr="00E755A3">
        <w:rPr>
          <w:rFonts w:ascii="Times New Roman" w:hAnsi="Times New Roman" w:cs="Times New Roman"/>
          <w:sz w:val="28"/>
          <w:szCs w:val="28"/>
        </w:rPr>
        <w:t>тября 20</w:t>
      </w:r>
      <w:r w:rsidR="002559D1">
        <w:rPr>
          <w:rFonts w:ascii="Times New Roman" w:hAnsi="Times New Roman" w:cs="Times New Roman"/>
          <w:sz w:val="28"/>
          <w:szCs w:val="28"/>
        </w:rPr>
        <w:t>2</w:t>
      </w:r>
      <w:r w:rsidR="00E755A3" w:rsidRPr="00E755A3">
        <w:rPr>
          <w:rFonts w:ascii="Times New Roman" w:hAnsi="Times New Roman" w:cs="Times New Roman"/>
          <w:sz w:val="28"/>
          <w:szCs w:val="28"/>
        </w:rPr>
        <w:t>1 года  №</w:t>
      </w:r>
      <w:r w:rsidR="002559D1">
        <w:rPr>
          <w:rFonts w:ascii="Times New Roman" w:hAnsi="Times New Roman" w:cs="Times New Roman"/>
          <w:sz w:val="28"/>
          <w:szCs w:val="28"/>
        </w:rPr>
        <w:t>2</w:t>
      </w:r>
      <w:r w:rsidR="00E755A3" w:rsidRPr="00E755A3">
        <w:rPr>
          <w:rFonts w:ascii="Times New Roman" w:hAnsi="Times New Roman" w:cs="Times New Roman"/>
          <w:sz w:val="28"/>
          <w:szCs w:val="28"/>
        </w:rPr>
        <w:t>/</w:t>
      </w:r>
      <w:r w:rsidR="002559D1">
        <w:rPr>
          <w:rFonts w:ascii="Times New Roman" w:hAnsi="Times New Roman" w:cs="Times New Roman"/>
          <w:sz w:val="28"/>
          <w:szCs w:val="28"/>
        </w:rPr>
        <w:t>024</w:t>
      </w:r>
      <w:r w:rsidR="00E755A3" w:rsidRPr="00E755A3">
        <w:rPr>
          <w:rFonts w:ascii="Times New Roman" w:hAnsi="Times New Roman" w:cs="Times New Roman"/>
          <w:sz w:val="28"/>
          <w:szCs w:val="28"/>
        </w:rPr>
        <w:t>-ГС</w:t>
      </w:r>
      <w:r w:rsidR="000F4A0B">
        <w:rPr>
          <w:rFonts w:ascii="Times New Roman" w:hAnsi="Times New Roman" w:cs="Times New Roman"/>
          <w:sz w:val="28"/>
          <w:szCs w:val="28"/>
        </w:rPr>
        <w:t>,</w:t>
      </w:r>
      <w:r w:rsidR="002559D1">
        <w:rPr>
          <w:rFonts w:ascii="Times New Roman" w:hAnsi="Times New Roman" w:cs="Times New Roman"/>
          <w:sz w:val="28"/>
          <w:szCs w:val="28"/>
        </w:rPr>
        <w:t xml:space="preserve">  в новой редакции</w:t>
      </w:r>
      <w:r w:rsidR="00E755A3" w:rsidRPr="00E755A3">
        <w:rPr>
          <w:rFonts w:ascii="Times New Roman" w:hAnsi="Times New Roman" w:cs="Times New Roman"/>
          <w:sz w:val="28"/>
          <w:szCs w:val="28"/>
        </w:rPr>
        <w:t>.</w:t>
      </w:r>
    </w:p>
    <w:p w:rsidR="00E755A3" w:rsidRPr="00E755A3" w:rsidRDefault="00E755A3" w:rsidP="006A737C">
      <w:pPr>
        <w:pStyle w:val="a3"/>
        <w:spacing w:before="0" w:beforeAutospacing="0" w:after="0" w:afterAutospacing="0"/>
        <w:ind w:firstLine="567"/>
        <w:jc w:val="both"/>
        <w:rPr>
          <w:color w:val="000000"/>
          <w:sz w:val="28"/>
          <w:szCs w:val="28"/>
        </w:rPr>
      </w:pPr>
      <w:r w:rsidRPr="00E755A3">
        <w:rPr>
          <w:color w:val="000000"/>
          <w:sz w:val="28"/>
          <w:szCs w:val="28"/>
        </w:rPr>
        <w:t>В отчете отражен</w:t>
      </w:r>
      <w:r w:rsidR="00F34146">
        <w:rPr>
          <w:color w:val="000000"/>
          <w:sz w:val="28"/>
          <w:szCs w:val="28"/>
        </w:rPr>
        <w:t>ы результаты</w:t>
      </w:r>
      <w:r w:rsidRPr="00E755A3">
        <w:rPr>
          <w:color w:val="000000"/>
          <w:sz w:val="28"/>
          <w:szCs w:val="28"/>
        </w:rPr>
        <w:t xml:space="preserve"> деятельност</w:t>
      </w:r>
      <w:r w:rsidR="00F34146">
        <w:rPr>
          <w:color w:val="000000"/>
          <w:sz w:val="28"/>
          <w:szCs w:val="28"/>
        </w:rPr>
        <w:t>и</w:t>
      </w:r>
      <w:r w:rsidRPr="00E755A3">
        <w:rPr>
          <w:color w:val="000000"/>
          <w:sz w:val="28"/>
          <w:szCs w:val="28"/>
        </w:rPr>
        <w:t xml:space="preserve"> Контрольно-счетной палаты города Ливны Орловской области по осуществлению внешнего муниципального финансового контроля.</w:t>
      </w:r>
    </w:p>
    <w:p w:rsidR="00E755A3" w:rsidRPr="00E755A3" w:rsidRDefault="00E755A3" w:rsidP="006A737C">
      <w:pPr>
        <w:pStyle w:val="a3"/>
        <w:spacing w:before="0" w:beforeAutospacing="0" w:after="0" w:afterAutospacing="0"/>
        <w:jc w:val="both"/>
        <w:rPr>
          <w:color w:val="000000"/>
          <w:sz w:val="20"/>
          <w:szCs w:val="20"/>
        </w:rPr>
      </w:pPr>
    </w:p>
    <w:p w:rsidR="00E755A3" w:rsidRDefault="00E755A3" w:rsidP="006A737C">
      <w:pPr>
        <w:pStyle w:val="a3"/>
        <w:spacing w:before="0" w:beforeAutospacing="0" w:after="0" w:afterAutospacing="0"/>
        <w:jc w:val="center"/>
        <w:rPr>
          <w:b/>
          <w:bCs/>
          <w:color w:val="000000"/>
          <w:sz w:val="28"/>
          <w:szCs w:val="28"/>
        </w:rPr>
      </w:pPr>
      <w:r w:rsidRPr="00E755A3">
        <w:rPr>
          <w:b/>
          <w:bCs/>
          <w:color w:val="000000"/>
          <w:sz w:val="28"/>
          <w:szCs w:val="28"/>
        </w:rPr>
        <w:t>1. Общие сведения</w:t>
      </w:r>
    </w:p>
    <w:p w:rsidR="000F4A0B" w:rsidRPr="000F4A0B" w:rsidRDefault="000F4A0B" w:rsidP="006A737C">
      <w:pPr>
        <w:pStyle w:val="a3"/>
        <w:spacing w:before="0" w:beforeAutospacing="0" w:after="0" w:afterAutospacing="0"/>
        <w:rPr>
          <w:b/>
          <w:bCs/>
          <w:color w:val="000000"/>
          <w:sz w:val="20"/>
          <w:szCs w:val="20"/>
        </w:rPr>
      </w:pPr>
    </w:p>
    <w:p w:rsidR="000F4A0B" w:rsidRDefault="000F4A0B" w:rsidP="006A737C">
      <w:pPr>
        <w:spacing w:after="0" w:line="240" w:lineRule="auto"/>
        <w:ind w:firstLine="567"/>
        <w:jc w:val="both"/>
        <w:rPr>
          <w:rFonts w:ascii="Times New Roman" w:hAnsi="Times New Roman" w:cs="Times New Roman"/>
          <w:sz w:val="28"/>
          <w:szCs w:val="28"/>
        </w:rPr>
      </w:pPr>
      <w:r w:rsidRPr="000F4A0B">
        <w:rPr>
          <w:rFonts w:ascii="Times New Roman" w:hAnsi="Times New Roman" w:cs="Times New Roman"/>
          <w:sz w:val="28"/>
          <w:szCs w:val="28"/>
        </w:rPr>
        <w:t>Деятельност</w:t>
      </w:r>
      <w:r w:rsidR="00B93E3D">
        <w:rPr>
          <w:rFonts w:ascii="Times New Roman" w:hAnsi="Times New Roman" w:cs="Times New Roman"/>
          <w:sz w:val="28"/>
          <w:szCs w:val="28"/>
        </w:rPr>
        <w:t>ь</w:t>
      </w:r>
      <w:r w:rsidRPr="000F4A0B">
        <w:rPr>
          <w:rFonts w:ascii="Times New Roman" w:hAnsi="Times New Roman" w:cs="Times New Roman"/>
          <w:sz w:val="28"/>
          <w:szCs w:val="28"/>
        </w:rPr>
        <w:t xml:space="preserve"> Контрольно-счетной палаты города Ливны Орловской области осуществляется на основании Конституции Российской Федерации, Бюджетного кодекса Российской Федерации, Федеральн</w:t>
      </w:r>
      <w:r>
        <w:rPr>
          <w:rFonts w:ascii="Times New Roman" w:hAnsi="Times New Roman" w:cs="Times New Roman"/>
          <w:sz w:val="28"/>
          <w:szCs w:val="28"/>
        </w:rPr>
        <w:t>ого</w:t>
      </w:r>
      <w:r w:rsidRPr="000F4A0B">
        <w:rPr>
          <w:rFonts w:ascii="Times New Roman" w:hAnsi="Times New Roman" w:cs="Times New Roman"/>
          <w:sz w:val="28"/>
          <w:szCs w:val="28"/>
        </w:rPr>
        <w:t xml:space="preserve"> закон</w:t>
      </w:r>
      <w:r>
        <w:rPr>
          <w:rFonts w:ascii="Times New Roman" w:hAnsi="Times New Roman" w:cs="Times New Roman"/>
          <w:sz w:val="28"/>
          <w:szCs w:val="28"/>
        </w:rPr>
        <w:t>а</w:t>
      </w:r>
      <w:r w:rsidR="00B93E3D">
        <w:rPr>
          <w:rFonts w:ascii="Times New Roman" w:hAnsi="Times New Roman" w:cs="Times New Roman"/>
          <w:sz w:val="28"/>
          <w:szCs w:val="28"/>
        </w:rPr>
        <w:t xml:space="preserve"> </w:t>
      </w:r>
      <w:r w:rsidR="001A5DA0">
        <w:rPr>
          <w:rFonts w:ascii="Times New Roman" w:hAnsi="Times New Roman" w:cs="Times New Roman"/>
          <w:sz w:val="28"/>
          <w:szCs w:val="28"/>
        </w:rPr>
        <w:t xml:space="preserve">от </w:t>
      </w:r>
      <w:r w:rsidR="001A5DA0" w:rsidRPr="00E755A3">
        <w:rPr>
          <w:rFonts w:ascii="Times New Roman" w:hAnsi="Times New Roman" w:cs="Times New Roman"/>
          <w:sz w:val="28"/>
          <w:szCs w:val="28"/>
        </w:rPr>
        <w:t>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0F4A0B">
        <w:rPr>
          <w:rFonts w:ascii="Times New Roman" w:hAnsi="Times New Roman" w:cs="Times New Roman"/>
          <w:sz w:val="28"/>
          <w:szCs w:val="28"/>
        </w:rPr>
        <w:t>, Устав</w:t>
      </w:r>
      <w:r>
        <w:rPr>
          <w:rFonts w:ascii="Times New Roman" w:hAnsi="Times New Roman" w:cs="Times New Roman"/>
          <w:sz w:val="28"/>
          <w:szCs w:val="28"/>
        </w:rPr>
        <w:t>а</w:t>
      </w:r>
      <w:r w:rsidRPr="000F4A0B">
        <w:rPr>
          <w:rFonts w:ascii="Times New Roman" w:hAnsi="Times New Roman" w:cs="Times New Roman"/>
          <w:sz w:val="28"/>
          <w:szCs w:val="28"/>
        </w:rPr>
        <w:t xml:space="preserve"> города Ливны, Положени</w:t>
      </w:r>
      <w:r>
        <w:rPr>
          <w:rFonts w:ascii="Times New Roman" w:hAnsi="Times New Roman" w:cs="Times New Roman"/>
          <w:sz w:val="28"/>
          <w:szCs w:val="28"/>
        </w:rPr>
        <w:t>я</w:t>
      </w:r>
      <w:r w:rsidRPr="000F4A0B">
        <w:rPr>
          <w:rFonts w:ascii="Times New Roman" w:hAnsi="Times New Roman" w:cs="Times New Roman"/>
          <w:sz w:val="28"/>
          <w:szCs w:val="28"/>
        </w:rPr>
        <w:t xml:space="preserve"> о Контрольно-счетной палате города Ливны Орловской области</w:t>
      </w:r>
      <w:r w:rsidR="00B93E3D">
        <w:rPr>
          <w:rFonts w:ascii="Times New Roman" w:hAnsi="Times New Roman" w:cs="Times New Roman"/>
          <w:sz w:val="28"/>
          <w:szCs w:val="28"/>
        </w:rPr>
        <w:t>,</w:t>
      </w:r>
      <w:r w:rsidR="00B93E3D" w:rsidRPr="00B93E3D">
        <w:rPr>
          <w:sz w:val="28"/>
          <w:szCs w:val="28"/>
        </w:rPr>
        <w:t xml:space="preserve"> </w:t>
      </w:r>
      <w:r w:rsidR="00B93E3D" w:rsidRPr="00B93E3D">
        <w:rPr>
          <w:rFonts w:ascii="Times New Roman" w:hAnsi="Times New Roman" w:cs="Times New Roman"/>
          <w:sz w:val="28"/>
          <w:szCs w:val="28"/>
        </w:rPr>
        <w:t>а также стандартов внешнего муниципального финансового контроля</w:t>
      </w:r>
      <w:r w:rsidRPr="00B93E3D">
        <w:rPr>
          <w:rFonts w:ascii="Times New Roman" w:hAnsi="Times New Roman" w:cs="Times New Roman"/>
          <w:sz w:val="28"/>
          <w:szCs w:val="28"/>
        </w:rPr>
        <w:t>.</w:t>
      </w:r>
    </w:p>
    <w:p w:rsidR="000F4A0B" w:rsidRPr="004C1559" w:rsidRDefault="000F4A0B" w:rsidP="006A737C">
      <w:pPr>
        <w:spacing w:after="0" w:line="240" w:lineRule="auto"/>
        <w:ind w:firstLine="567"/>
        <w:jc w:val="both"/>
        <w:rPr>
          <w:rFonts w:ascii="Times New Roman" w:hAnsi="Times New Roman" w:cs="Times New Roman"/>
          <w:sz w:val="28"/>
          <w:szCs w:val="28"/>
        </w:rPr>
      </w:pPr>
      <w:r w:rsidRPr="000F4A0B">
        <w:rPr>
          <w:rFonts w:ascii="Times New Roman" w:hAnsi="Times New Roman" w:cs="Times New Roman"/>
          <w:sz w:val="28"/>
          <w:szCs w:val="28"/>
        </w:rPr>
        <w:t>Контрольно-счетная палата города Ливны Орловской области (далее– Контрольно-счетная палата</w:t>
      </w:r>
      <w:r w:rsidR="004B241F">
        <w:rPr>
          <w:rFonts w:ascii="Times New Roman" w:hAnsi="Times New Roman" w:cs="Times New Roman"/>
          <w:sz w:val="28"/>
          <w:szCs w:val="28"/>
        </w:rPr>
        <w:t>, КСП</w:t>
      </w:r>
      <w:r w:rsidRPr="000F4A0B">
        <w:rPr>
          <w:rFonts w:ascii="Times New Roman" w:hAnsi="Times New Roman" w:cs="Times New Roman"/>
          <w:sz w:val="28"/>
          <w:szCs w:val="28"/>
        </w:rPr>
        <w:t xml:space="preserve">) является постоянно действующим органом внешнего муниципального финансового контроля, образуется Ливенским </w:t>
      </w:r>
      <w:r w:rsidRPr="004C1559">
        <w:rPr>
          <w:rFonts w:ascii="Times New Roman" w:hAnsi="Times New Roman" w:cs="Times New Roman"/>
          <w:sz w:val="28"/>
          <w:szCs w:val="28"/>
        </w:rPr>
        <w:t>городским Советом народных депутатов и подотчетна ему.</w:t>
      </w:r>
    </w:p>
    <w:p w:rsidR="004C1559" w:rsidRPr="004C1559" w:rsidRDefault="009826F2" w:rsidP="006A737C">
      <w:pPr>
        <w:shd w:val="clear" w:color="auto" w:fill="FFFFFF"/>
        <w:spacing w:after="0" w:line="240" w:lineRule="auto"/>
        <w:ind w:right="10" w:firstLine="567"/>
        <w:jc w:val="both"/>
        <w:rPr>
          <w:rFonts w:ascii="Times New Roman" w:hAnsi="Times New Roman" w:cs="Times New Roman"/>
          <w:sz w:val="28"/>
          <w:szCs w:val="28"/>
        </w:rPr>
      </w:pPr>
      <w:r>
        <w:rPr>
          <w:rFonts w:ascii="Times New Roman" w:hAnsi="Times New Roman" w:cs="Times New Roman"/>
          <w:sz w:val="28"/>
          <w:szCs w:val="28"/>
        </w:rPr>
        <w:t xml:space="preserve">В силу пункта 4 статьи 9 </w:t>
      </w:r>
      <w:r w:rsidRPr="000F4A0B">
        <w:rPr>
          <w:rFonts w:ascii="Times New Roman" w:hAnsi="Times New Roman" w:cs="Times New Roman"/>
          <w:sz w:val="28"/>
          <w:szCs w:val="28"/>
        </w:rPr>
        <w:t>Федеральн</w:t>
      </w:r>
      <w:r>
        <w:rPr>
          <w:rFonts w:ascii="Times New Roman" w:hAnsi="Times New Roman" w:cs="Times New Roman"/>
          <w:sz w:val="28"/>
          <w:szCs w:val="28"/>
        </w:rPr>
        <w:t>ого</w:t>
      </w:r>
      <w:r w:rsidRPr="000F4A0B">
        <w:rPr>
          <w:rFonts w:ascii="Times New Roman" w:hAnsi="Times New Roman" w:cs="Times New Roman"/>
          <w:sz w:val="28"/>
          <w:szCs w:val="28"/>
        </w:rPr>
        <w:t xml:space="preserve"> закон</w:t>
      </w:r>
      <w:r>
        <w:rPr>
          <w:rFonts w:ascii="Times New Roman" w:hAnsi="Times New Roman" w:cs="Times New Roman"/>
          <w:sz w:val="28"/>
          <w:szCs w:val="28"/>
        </w:rPr>
        <w:t xml:space="preserve">а </w:t>
      </w:r>
      <w:r w:rsidRPr="00E755A3">
        <w:rPr>
          <w:rFonts w:ascii="Times New Roman" w:hAnsi="Times New Roman" w:cs="Times New Roman"/>
          <w:sz w:val="28"/>
          <w:szCs w:val="28"/>
        </w:rPr>
        <w:t>№6-ФЗ</w:t>
      </w:r>
      <w:r w:rsidRPr="004C1559">
        <w:rPr>
          <w:rFonts w:ascii="Times New Roman" w:hAnsi="Times New Roman" w:cs="Times New Roman"/>
          <w:sz w:val="28"/>
          <w:szCs w:val="28"/>
        </w:rPr>
        <w:t xml:space="preserve"> </w:t>
      </w:r>
      <w:r>
        <w:rPr>
          <w:rFonts w:ascii="Times New Roman" w:hAnsi="Times New Roman" w:cs="Times New Roman"/>
          <w:sz w:val="28"/>
          <w:szCs w:val="28"/>
        </w:rPr>
        <w:t>в</w:t>
      </w:r>
      <w:r w:rsidR="004C1559" w:rsidRPr="004C1559">
        <w:rPr>
          <w:rFonts w:ascii="Times New Roman" w:hAnsi="Times New Roman" w:cs="Times New Roman"/>
          <w:sz w:val="28"/>
          <w:szCs w:val="28"/>
        </w:rPr>
        <w:t>нешний муниципальный финансовый контроль осуществляется Контрольно-счетной палатой:</w:t>
      </w:r>
    </w:p>
    <w:p w:rsidR="004C1559" w:rsidRPr="004C1559" w:rsidRDefault="004C1559" w:rsidP="006A737C">
      <w:pPr>
        <w:autoSpaceDE w:val="0"/>
        <w:autoSpaceDN w:val="0"/>
        <w:adjustRightInd w:val="0"/>
        <w:spacing w:after="0" w:line="240" w:lineRule="auto"/>
        <w:ind w:firstLine="567"/>
        <w:jc w:val="both"/>
        <w:rPr>
          <w:rFonts w:ascii="Times New Roman" w:hAnsi="Times New Roman" w:cs="Times New Roman"/>
          <w:sz w:val="28"/>
          <w:szCs w:val="28"/>
        </w:rPr>
      </w:pPr>
      <w:r w:rsidRPr="004C1559">
        <w:rPr>
          <w:rFonts w:ascii="Times New Roman" w:hAnsi="Times New Roman" w:cs="Times New Roman"/>
          <w:sz w:val="28"/>
          <w:szCs w:val="28"/>
        </w:rPr>
        <w:t>1) в отношении органов местного самоуправления и муниципальных органов, муниципальных учреждений и унитарных предприятий города Ливны, а также иных организаций, если они используют имущество, находящееся в муниципальной собственности города Ливны;</w:t>
      </w:r>
    </w:p>
    <w:p w:rsidR="004C1559" w:rsidRPr="004C1559" w:rsidRDefault="004C1559" w:rsidP="006A737C">
      <w:pPr>
        <w:autoSpaceDE w:val="0"/>
        <w:autoSpaceDN w:val="0"/>
        <w:adjustRightInd w:val="0"/>
        <w:spacing w:after="0" w:line="240" w:lineRule="auto"/>
        <w:ind w:firstLine="567"/>
        <w:jc w:val="both"/>
        <w:rPr>
          <w:rFonts w:ascii="Times New Roman" w:hAnsi="Times New Roman" w:cs="Times New Roman"/>
          <w:sz w:val="28"/>
          <w:szCs w:val="28"/>
        </w:rPr>
      </w:pPr>
      <w:r w:rsidRPr="004C1559">
        <w:rPr>
          <w:rFonts w:ascii="Times New Roman" w:hAnsi="Times New Roman" w:cs="Times New Roman"/>
          <w:sz w:val="28"/>
          <w:szCs w:val="28"/>
        </w:rPr>
        <w:t>2) в отношении иных лиц в случаях, предусмотренных Бюджетным кодексом Российской Федерации и другими федеральными законами.</w:t>
      </w:r>
    </w:p>
    <w:p w:rsidR="00445E7B" w:rsidRPr="003D2342" w:rsidRDefault="00445E7B" w:rsidP="006A737C">
      <w:pPr>
        <w:pStyle w:val="a3"/>
        <w:spacing w:before="0" w:beforeAutospacing="0" w:after="0" w:afterAutospacing="0"/>
        <w:ind w:firstLine="567"/>
        <w:jc w:val="both"/>
        <w:rPr>
          <w:color w:val="000000"/>
          <w:sz w:val="28"/>
          <w:szCs w:val="28"/>
        </w:rPr>
      </w:pPr>
      <w:r w:rsidRPr="003D2342">
        <w:rPr>
          <w:color w:val="000000"/>
          <w:sz w:val="28"/>
          <w:szCs w:val="28"/>
        </w:rPr>
        <w:t>Контрольно-счетная палата обладает организационной и функциональной независимостью и осуществляет свою деятельность самостоятельно.</w:t>
      </w:r>
    </w:p>
    <w:p w:rsidR="00445E7B" w:rsidRPr="003D2342" w:rsidRDefault="00445E7B" w:rsidP="006A737C">
      <w:pPr>
        <w:pStyle w:val="a3"/>
        <w:spacing w:before="0" w:beforeAutospacing="0" w:after="0" w:afterAutospacing="0"/>
        <w:ind w:firstLine="567"/>
        <w:jc w:val="both"/>
        <w:rPr>
          <w:color w:val="000000"/>
          <w:sz w:val="28"/>
          <w:szCs w:val="28"/>
        </w:rPr>
      </w:pPr>
      <w:r w:rsidRPr="003D2342">
        <w:rPr>
          <w:color w:val="000000"/>
          <w:sz w:val="28"/>
          <w:szCs w:val="28"/>
        </w:rPr>
        <w:lastRenderedPageBreak/>
        <w:t>Фактическая численность сотрудников Контрольно-сч</w:t>
      </w:r>
      <w:r>
        <w:rPr>
          <w:color w:val="000000"/>
          <w:sz w:val="28"/>
          <w:szCs w:val="28"/>
        </w:rPr>
        <w:t>е</w:t>
      </w:r>
      <w:r w:rsidRPr="003D2342">
        <w:rPr>
          <w:color w:val="000000"/>
          <w:sz w:val="28"/>
          <w:szCs w:val="28"/>
        </w:rPr>
        <w:t>тной палаты города Ливны в 202</w:t>
      </w:r>
      <w:r>
        <w:rPr>
          <w:color w:val="000000"/>
          <w:sz w:val="28"/>
          <w:szCs w:val="28"/>
        </w:rPr>
        <w:t>1</w:t>
      </w:r>
      <w:r w:rsidRPr="003D2342">
        <w:rPr>
          <w:color w:val="000000"/>
          <w:sz w:val="28"/>
          <w:szCs w:val="28"/>
        </w:rPr>
        <w:t xml:space="preserve"> году осталась неизменной и составила 3 человека:</w:t>
      </w:r>
      <w:r>
        <w:rPr>
          <w:color w:val="000000"/>
          <w:sz w:val="28"/>
          <w:szCs w:val="28"/>
        </w:rPr>
        <w:t xml:space="preserve"> председатель, инспектор,</w:t>
      </w:r>
      <w:r w:rsidRPr="003D2342">
        <w:rPr>
          <w:color w:val="000000"/>
          <w:sz w:val="28"/>
          <w:szCs w:val="28"/>
        </w:rPr>
        <w:t xml:space="preserve"> бухгалтер (0,25 ставки).</w:t>
      </w:r>
    </w:p>
    <w:p w:rsidR="000F4A0B" w:rsidRPr="008F55FC" w:rsidRDefault="000F4A0B" w:rsidP="006A737C">
      <w:pPr>
        <w:spacing w:after="0" w:line="240" w:lineRule="auto"/>
        <w:ind w:firstLine="567"/>
        <w:jc w:val="both"/>
        <w:rPr>
          <w:rFonts w:ascii="Times New Roman" w:hAnsi="Times New Roman" w:cs="Times New Roman"/>
          <w:sz w:val="20"/>
          <w:szCs w:val="20"/>
        </w:rPr>
      </w:pPr>
    </w:p>
    <w:p w:rsidR="008F55FC" w:rsidRDefault="008F55FC" w:rsidP="006A737C">
      <w:pPr>
        <w:pStyle w:val="a3"/>
        <w:spacing w:before="0" w:beforeAutospacing="0" w:after="0" w:afterAutospacing="0"/>
        <w:jc w:val="center"/>
        <w:rPr>
          <w:b/>
          <w:bCs/>
          <w:color w:val="000000"/>
          <w:sz w:val="28"/>
          <w:szCs w:val="28"/>
        </w:rPr>
      </w:pPr>
      <w:r>
        <w:rPr>
          <w:b/>
          <w:bCs/>
          <w:color w:val="000000"/>
          <w:sz w:val="28"/>
          <w:szCs w:val="28"/>
        </w:rPr>
        <w:t>2</w:t>
      </w:r>
      <w:r w:rsidRPr="006078EF">
        <w:rPr>
          <w:b/>
          <w:bCs/>
          <w:color w:val="000000"/>
          <w:sz w:val="28"/>
          <w:szCs w:val="28"/>
        </w:rPr>
        <w:t xml:space="preserve">. </w:t>
      </w:r>
      <w:r>
        <w:rPr>
          <w:b/>
          <w:bCs/>
          <w:color w:val="000000"/>
          <w:sz w:val="28"/>
          <w:szCs w:val="28"/>
        </w:rPr>
        <w:t>Д</w:t>
      </w:r>
      <w:r w:rsidRPr="006078EF">
        <w:rPr>
          <w:b/>
          <w:bCs/>
          <w:color w:val="000000"/>
          <w:sz w:val="28"/>
          <w:szCs w:val="28"/>
        </w:rPr>
        <w:t xml:space="preserve">анные о результатах работы </w:t>
      </w:r>
    </w:p>
    <w:p w:rsidR="008F55FC" w:rsidRPr="006078EF" w:rsidRDefault="008F55FC" w:rsidP="006A737C">
      <w:pPr>
        <w:pStyle w:val="a3"/>
        <w:spacing w:before="0" w:beforeAutospacing="0" w:after="0" w:afterAutospacing="0"/>
        <w:jc w:val="center"/>
        <w:rPr>
          <w:b/>
          <w:color w:val="000000"/>
          <w:sz w:val="28"/>
          <w:szCs w:val="28"/>
        </w:rPr>
      </w:pPr>
      <w:r w:rsidRPr="006078EF">
        <w:rPr>
          <w:b/>
          <w:bCs/>
          <w:color w:val="000000"/>
          <w:sz w:val="28"/>
          <w:szCs w:val="28"/>
        </w:rPr>
        <w:t xml:space="preserve">Контрольно-счетной палаты города Ливны </w:t>
      </w:r>
      <w:r>
        <w:rPr>
          <w:b/>
          <w:bCs/>
          <w:color w:val="000000"/>
          <w:sz w:val="28"/>
          <w:szCs w:val="28"/>
        </w:rPr>
        <w:t xml:space="preserve">за </w:t>
      </w:r>
      <w:r w:rsidRPr="006078EF">
        <w:rPr>
          <w:b/>
          <w:bCs/>
          <w:color w:val="000000"/>
          <w:sz w:val="28"/>
          <w:szCs w:val="28"/>
        </w:rPr>
        <w:t>202</w:t>
      </w:r>
      <w:r>
        <w:rPr>
          <w:b/>
          <w:bCs/>
          <w:color w:val="000000"/>
          <w:sz w:val="28"/>
          <w:szCs w:val="28"/>
        </w:rPr>
        <w:t>1 год</w:t>
      </w:r>
    </w:p>
    <w:p w:rsidR="008F55FC" w:rsidRDefault="008F55FC" w:rsidP="006A737C">
      <w:pPr>
        <w:spacing w:after="0" w:line="240" w:lineRule="auto"/>
        <w:jc w:val="both"/>
        <w:rPr>
          <w:sz w:val="20"/>
          <w:szCs w:val="20"/>
        </w:rPr>
      </w:pPr>
    </w:p>
    <w:p w:rsidR="008F55FC" w:rsidRPr="004B241F" w:rsidRDefault="008F55FC" w:rsidP="006A737C">
      <w:pPr>
        <w:spacing w:after="0" w:line="240" w:lineRule="auto"/>
        <w:ind w:firstLine="567"/>
        <w:jc w:val="both"/>
        <w:rPr>
          <w:rFonts w:ascii="Times New Roman" w:hAnsi="Times New Roman" w:cs="Times New Roman"/>
          <w:sz w:val="28"/>
          <w:szCs w:val="28"/>
        </w:rPr>
      </w:pPr>
      <w:r w:rsidRPr="004B241F">
        <w:rPr>
          <w:rFonts w:ascii="Times New Roman" w:hAnsi="Times New Roman" w:cs="Times New Roman"/>
          <w:sz w:val="28"/>
          <w:szCs w:val="28"/>
        </w:rPr>
        <w:t xml:space="preserve">Деятельность Контрольно-счетной палаты в отчетном периоде осуществлялась в соответствии с планом работы, утвержденным в установленном порядке Распоряжением </w:t>
      </w:r>
      <w:r w:rsidR="004B241F">
        <w:rPr>
          <w:rFonts w:ascii="Times New Roman" w:hAnsi="Times New Roman" w:cs="Times New Roman"/>
          <w:sz w:val="28"/>
          <w:szCs w:val="28"/>
        </w:rPr>
        <w:t xml:space="preserve"> председателя КСП </w:t>
      </w:r>
      <w:r w:rsidRPr="004B241F">
        <w:rPr>
          <w:rFonts w:ascii="Times New Roman" w:hAnsi="Times New Roman" w:cs="Times New Roman"/>
          <w:sz w:val="28"/>
          <w:szCs w:val="28"/>
        </w:rPr>
        <w:t>от 28.12.2020г. №12.</w:t>
      </w:r>
    </w:p>
    <w:p w:rsidR="008F55FC" w:rsidRPr="004B241F" w:rsidRDefault="008F55FC" w:rsidP="006A737C">
      <w:pPr>
        <w:spacing w:after="0" w:line="240" w:lineRule="auto"/>
        <w:ind w:firstLine="567"/>
        <w:jc w:val="both"/>
        <w:rPr>
          <w:rFonts w:ascii="Times New Roman" w:hAnsi="Times New Roman" w:cs="Times New Roman"/>
          <w:sz w:val="28"/>
          <w:szCs w:val="28"/>
        </w:rPr>
      </w:pPr>
      <w:r w:rsidRPr="004B241F">
        <w:rPr>
          <w:rFonts w:ascii="Times New Roman" w:hAnsi="Times New Roman" w:cs="Times New Roman"/>
          <w:sz w:val="28"/>
          <w:szCs w:val="28"/>
        </w:rPr>
        <w:t>Формирование плана работы КСП проводилось с учетом поручений  Ливенского городского Совета народных депутатов, предложений главы города, плана работы Совета контрольно-счетных органов Орловской области.</w:t>
      </w:r>
    </w:p>
    <w:p w:rsidR="008F55FC" w:rsidRPr="004B241F" w:rsidRDefault="008F55FC" w:rsidP="006A737C">
      <w:pPr>
        <w:spacing w:after="0" w:line="240" w:lineRule="auto"/>
        <w:ind w:firstLine="567"/>
        <w:jc w:val="both"/>
        <w:rPr>
          <w:rFonts w:ascii="Times New Roman" w:hAnsi="Times New Roman" w:cs="Times New Roman"/>
          <w:sz w:val="28"/>
          <w:szCs w:val="28"/>
        </w:rPr>
      </w:pPr>
      <w:r w:rsidRPr="004B241F">
        <w:rPr>
          <w:rFonts w:ascii="Times New Roman" w:hAnsi="Times New Roman" w:cs="Times New Roman"/>
          <w:sz w:val="28"/>
          <w:szCs w:val="28"/>
        </w:rPr>
        <w:t>В результате реализации плана работы КСП в 202</w:t>
      </w:r>
      <w:r w:rsidR="004B241F" w:rsidRPr="004B241F">
        <w:rPr>
          <w:rFonts w:ascii="Times New Roman" w:hAnsi="Times New Roman" w:cs="Times New Roman"/>
          <w:sz w:val="28"/>
          <w:szCs w:val="28"/>
        </w:rPr>
        <w:t>1</w:t>
      </w:r>
      <w:r w:rsidRPr="004B241F">
        <w:rPr>
          <w:rFonts w:ascii="Times New Roman" w:hAnsi="Times New Roman" w:cs="Times New Roman"/>
          <w:sz w:val="28"/>
          <w:szCs w:val="28"/>
        </w:rPr>
        <w:t xml:space="preserve"> году проведено: </w:t>
      </w:r>
    </w:p>
    <w:p w:rsidR="008F55FC" w:rsidRPr="00D07301" w:rsidRDefault="008F55FC" w:rsidP="006A737C">
      <w:pPr>
        <w:spacing w:after="0" w:line="240" w:lineRule="auto"/>
        <w:ind w:firstLine="567"/>
        <w:jc w:val="both"/>
        <w:rPr>
          <w:rFonts w:ascii="Times New Roman" w:hAnsi="Times New Roman" w:cs="Times New Roman"/>
          <w:sz w:val="28"/>
          <w:szCs w:val="28"/>
        </w:rPr>
      </w:pPr>
      <w:r w:rsidRPr="00D07301">
        <w:rPr>
          <w:rFonts w:ascii="Times New Roman" w:hAnsi="Times New Roman" w:cs="Times New Roman"/>
          <w:sz w:val="28"/>
          <w:szCs w:val="28"/>
        </w:rPr>
        <w:t>- 2</w:t>
      </w:r>
      <w:r w:rsidR="00B427DA">
        <w:rPr>
          <w:rFonts w:ascii="Times New Roman" w:hAnsi="Times New Roman" w:cs="Times New Roman"/>
          <w:sz w:val="28"/>
          <w:szCs w:val="28"/>
        </w:rPr>
        <w:t>8</w:t>
      </w:r>
      <w:r w:rsidRPr="00D07301">
        <w:rPr>
          <w:rFonts w:ascii="Times New Roman" w:hAnsi="Times New Roman" w:cs="Times New Roman"/>
          <w:sz w:val="28"/>
          <w:szCs w:val="28"/>
        </w:rPr>
        <w:t xml:space="preserve"> экспертно-аналитическ</w:t>
      </w:r>
      <w:r w:rsidR="00F51742">
        <w:rPr>
          <w:rFonts w:ascii="Times New Roman" w:hAnsi="Times New Roman" w:cs="Times New Roman"/>
          <w:sz w:val="28"/>
          <w:szCs w:val="28"/>
        </w:rPr>
        <w:t>их</w:t>
      </w:r>
      <w:r w:rsidRPr="00D07301">
        <w:rPr>
          <w:rFonts w:ascii="Times New Roman" w:hAnsi="Times New Roman" w:cs="Times New Roman"/>
          <w:sz w:val="28"/>
          <w:szCs w:val="28"/>
        </w:rPr>
        <w:t xml:space="preserve"> мероприяти</w:t>
      </w:r>
      <w:r w:rsidR="00F51742">
        <w:rPr>
          <w:rFonts w:ascii="Times New Roman" w:hAnsi="Times New Roman" w:cs="Times New Roman"/>
          <w:sz w:val="28"/>
          <w:szCs w:val="28"/>
        </w:rPr>
        <w:t>й</w:t>
      </w:r>
      <w:r w:rsidRPr="00D07301">
        <w:rPr>
          <w:rFonts w:ascii="Times New Roman" w:hAnsi="Times New Roman" w:cs="Times New Roman"/>
          <w:sz w:val="28"/>
          <w:szCs w:val="28"/>
        </w:rPr>
        <w:t xml:space="preserve">, из которых </w:t>
      </w:r>
      <w:r w:rsidR="00A25175" w:rsidRPr="00D07301">
        <w:rPr>
          <w:rFonts w:ascii="Times New Roman" w:hAnsi="Times New Roman" w:cs="Times New Roman"/>
          <w:sz w:val="28"/>
          <w:szCs w:val="28"/>
        </w:rPr>
        <w:t>1</w:t>
      </w:r>
      <w:r w:rsidRPr="00D07301">
        <w:rPr>
          <w:rFonts w:ascii="Times New Roman" w:hAnsi="Times New Roman" w:cs="Times New Roman"/>
          <w:sz w:val="28"/>
          <w:szCs w:val="28"/>
        </w:rPr>
        <w:t xml:space="preserve"> в соответствии с планом работы  Совета контрольно-счетных органов Орловской области; </w:t>
      </w:r>
    </w:p>
    <w:p w:rsidR="008F55FC" w:rsidRPr="00D07301" w:rsidRDefault="008F55FC" w:rsidP="006A737C">
      <w:pPr>
        <w:spacing w:after="0" w:line="240" w:lineRule="auto"/>
        <w:ind w:firstLine="567"/>
        <w:jc w:val="both"/>
        <w:rPr>
          <w:rFonts w:ascii="Times New Roman" w:hAnsi="Times New Roman" w:cs="Times New Roman"/>
          <w:sz w:val="28"/>
          <w:szCs w:val="28"/>
        </w:rPr>
      </w:pPr>
      <w:r w:rsidRPr="00D07301">
        <w:rPr>
          <w:rFonts w:ascii="Times New Roman" w:hAnsi="Times New Roman" w:cs="Times New Roman"/>
          <w:sz w:val="28"/>
          <w:szCs w:val="28"/>
        </w:rPr>
        <w:t xml:space="preserve">- </w:t>
      </w:r>
      <w:r w:rsidR="004B241F" w:rsidRPr="00D07301">
        <w:rPr>
          <w:rFonts w:ascii="Times New Roman" w:hAnsi="Times New Roman" w:cs="Times New Roman"/>
          <w:sz w:val="28"/>
          <w:szCs w:val="28"/>
        </w:rPr>
        <w:t>6</w:t>
      </w:r>
      <w:r w:rsidRPr="00D07301">
        <w:rPr>
          <w:rFonts w:ascii="Times New Roman" w:hAnsi="Times New Roman" w:cs="Times New Roman"/>
          <w:sz w:val="28"/>
          <w:szCs w:val="28"/>
        </w:rPr>
        <w:t xml:space="preserve"> контрольных мероприятий,  из которых </w:t>
      </w:r>
      <w:r w:rsidR="004B241F" w:rsidRPr="00D07301">
        <w:rPr>
          <w:rFonts w:ascii="Times New Roman" w:hAnsi="Times New Roman" w:cs="Times New Roman"/>
          <w:sz w:val="28"/>
          <w:szCs w:val="28"/>
        </w:rPr>
        <w:t>2</w:t>
      </w:r>
      <w:r w:rsidRPr="00D07301">
        <w:rPr>
          <w:rFonts w:ascii="Times New Roman" w:hAnsi="Times New Roman" w:cs="Times New Roman"/>
          <w:sz w:val="28"/>
          <w:szCs w:val="28"/>
        </w:rPr>
        <w:t xml:space="preserve"> по поручению Ливенского городского Совета народных депутатов</w:t>
      </w:r>
      <w:r w:rsidR="004B241F" w:rsidRPr="00D07301">
        <w:rPr>
          <w:rFonts w:ascii="Times New Roman" w:hAnsi="Times New Roman" w:cs="Times New Roman"/>
          <w:sz w:val="28"/>
          <w:szCs w:val="28"/>
        </w:rPr>
        <w:t>,</w:t>
      </w:r>
      <w:r w:rsidRPr="00D07301">
        <w:rPr>
          <w:rFonts w:ascii="Times New Roman" w:hAnsi="Times New Roman" w:cs="Times New Roman"/>
          <w:sz w:val="28"/>
          <w:szCs w:val="28"/>
        </w:rPr>
        <w:t xml:space="preserve"> 2 по предложению главы города</w:t>
      </w:r>
      <w:r w:rsidR="004B241F" w:rsidRPr="00D07301">
        <w:rPr>
          <w:rFonts w:ascii="Times New Roman" w:hAnsi="Times New Roman" w:cs="Times New Roman"/>
          <w:sz w:val="28"/>
          <w:szCs w:val="28"/>
        </w:rPr>
        <w:t>, 2 в соответствии с планом работы Совета КСО Орловской области</w:t>
      </w:r>
      <w:r w:rsidRPr="00D07301">
        <w:rPr>
          <w:rFonts w:ascii="Times New Roman" w:hAnsi="Times New Roman" w:cs="Times New Roman"/>
          <w:sz w:val="28"/>
          <w:szCs w:val="28"/>
        </w:rPr>
        <w:t xml:space="preserve">. </w:t>
      </w:r>
    </w:p>
    <w:p w:rsidR="008F55FC" w:rsidRPr="00D07301" w:rsidRDefault="008F55FC" w:rsidP="006A737C">
      <w:pPr>
        <w:spacing w:after="0" w:line="240" w:lineRule="auto"/>
        <w:ind w:firstLine="567"/>
        <w:jc w:val="both"/>
        <w:rPr>
          <w:rFonts w:ascii="Times New Roman" w:hAnsi="Times New Roman" w:cs="Times New Roman"/>
          <w:sz w:val="28"/>
          <w:szCs w:val="28"/>
          <w:highlight w:val="yellow"/>
        </w:rPr>
      </w:pPr>
      <w:r w:rsidRPr="00D07301">
        <w:rPr>
          <w:rFonts w:ascii="Times New Roman" w:hAnsi="Times New Roman" w:cs="Times New Roman"/>
          <w:sz w:val="28"/>
          <w:szCs w:val="28"/>
        </w:rPr>
        <w:t xml:space="preserve">Внешним финансовым контролем при проведении контрольных мероприятий было охвачено </w:t>
      </w:r>
      <w:r w:rsidR="00814B2A" w:rsidRPr="00814B2A">
        <w:rPr>
          <w:rFonts w:ascii="Times New Roman" w:hAnsi="Times New Roman" w:cs="Times New Roman"/>
          <w:sz w:val="28"/>
          <w:szCs w:val="28"/>
        </w:rPr>
        <w:t>7</w:t>
      </w:r>
      <w:r w:rsidRPr="00814B2A">
        <w:rPr>
          <w:rFonts w:ascii="Times New Roman" w:hAnsi="Times New Roman" w:cs="Times New Roman"/>
          <w:sz w:val="28"/>
          <w:szCs w:val="28"/>
        </w:rPr>
        <w:t xml:space="preserve"> </w:t>
      </w:r>
      <w:r w:rsidRPr="00D07301">
        <w:rPr>
          <w:rFonts w:ascii="Times New Roman" w:hAnsi="Times New Roman" w:cs="Times New Roman"/>
          <w:sz w:val="28"/>
          <w:szCs w:val="28"/>
        </w:rPr>
        <w:t>объектов.</w:t>
      </w:r>
    </w:p>
    <w:p w:rsidR="008F55FC" w:rsidRPr="00D07301" w:rsidRDefault="008F55FC" w:rsidP="006A737C">
      <w:pPr>
        <w:widowControl w:val="0"/>
        <w:spacing w:after="0" w:line="240" w:lineRule="auto"/>
        <w:ind w:firstLine="567"/>
        <w:jc w:val="both"/>
        <w:rPr>
          <w:rFonts w:ascii="Times New Roman" w:hAnsi="Times New Roman" w:cs="Times New Roman"/>
          <w:sz w:val="28"/>
          <w:szCs w:val="28"/>
          <w:highlight w:val="yellow"/>
        </w:rPr>
      </w:pPr>
      <w:r w:rsidRPr="00D07301">
        <w:rPr>
          <w:rFonts w:ascii="Times New Roman" w:hAnsi="Times New Roman" w:cs="Times New Roman"/>
          <w:sz w:val="28"/>
          <w:szCs w:val="28"/>
        </w:rPr>
        <w:t>Общий объем проверенных средств по итогам деятельности за 202</w:t>
      </w:r>
      <w:r w:rsidR="00A25175" w:rsidRPr="00D07301">
        <w:rPr>
          <w:rFonts w:ascii="Times New Roman" w:hAnsi="Times New Roman" w:cs="Times New Roman"/>
          <w:sz w:val="28"/>
          <w:szCs w:val="28"/>
        </w:rPr>
        <w:t>1</w:t>
      </w:r>
      <w:r w:rsidRPr="00D07301">
        <w:rPr>
          <w:rFonts w:ascii="Times New Roman" w:hAnsi="Times New Roman" w:cs="Times New Roman"/>
          <w:sz w:val="28"/>
          <w:szCs w:val="28"/>
        </w:rPr>
        <w:t xml:space="preserve"> год составил </w:t>
      </w:r>
      <w:r w:rsidR="003B5D5D">
        <w:rPr>
          <w:rFonts w:ascii="Times New Roman" w:hAnsi="Times New Roman" w:cs="Times New Roman"/>
          <w:sz w:val="28"/>
          <w:szCs w:val="28"/>
        </w:rPr>
        <w:t xml:space="preserve">1037767,5 </w:t>
      </w:r>
      <w:r w:rsidRPr="00CB6C4B">
        <w:rPr>
          <w:rFonts w:ascii="Times New Roman" w:hAnsi="Times New Roman" w:cs="Times New Roman"/>
          <w:sz w:val="28"/>
          <w:szCs w:val="28"/>
        </w:rPr>
        <w:t xml:space="preserve">тыс. рублей. </w:t>
      </w:r>
    </w:p>
    <w:p w:rsidR="008F55FC" w:rsidRPr="00B56AAF" w:rsidRDefault="008F55FC" w:rsidP="006A737C">
      <w:pPr>
        <w:widowControl w:val="0"/>
        <w:spacing w:after="0" w:line="240" w:lineRule="auto"/>
        <w:ind w:firstLine="567"/>
        <w:jc w:val="both"/>
        <w:rPr>
          <w:rFonts w:ascii="Times New Roman" w:hAnsi="Times New Roman" w:cs="Times New Roman"/>
          <w:sz w:val="28"/>
          <w:szCs w:val="28"/>
        </w:rPr>
      </w:pPr>
      <w:r w:rsidRPr="00D07301">
        <w:rPr>
          <w:rFonts w:ascii="Times New Roman" w:hAnsi="Times New Roman" w:cs="Times New Roman"/>
          <w:sz w:val="28"/>
          <w:szCs w:val="28"/>
        </w:rPr>
        <w:t xml:space="preserve">Выявлено нарушений и недостатков на сумму </w:t>
      </w:r>
      <w:r w:rsidR="00B56AAF" w:rsidRPr="00E14AC5">
        <w:rPr>
          <w:rFonts w:ascii="Times New Roman" w:hAnsi="Times New Roman" w:cs="Times New Roman"/>
          <w:sz w:val="28"/>
          <w:szCs w:val="28"/>
        </w:rPr>
        <w:t xml:space="preserve">5743,5 </w:t>
      </w:r>
      <w:r w:rsidRPr="00B56AAF">
        <w:rPr>
          <w:rFonts w:ascii="Times New Roman" w:hAnsi="Times New Roman" w:cs="Times New Roman"/>
          <w:sz w:val="28"/>
          <w:szCs w:val="28"/>
        </w:rPr>
        <w:t>тыс. рублей.</w:t>
      </w:r>
    </w:p>
    <w:p w:rsidR="008F55FC" w:rsidRDefault="008F55FC" w:rsidP="006A737C">
      <w:pPr>
        <w:widowControl w:val="0"/>
        <w:spacing w:after="0" w:line="240" w:lineRule="auto"/>
        <w:ind w:firstLine="567"/>
        <w:jc w:val="both"/>
        <w:rPr>
          <w:rFonts w:ascii="Times New Roman" w:hAnsi="Times New Roman" w:cs="Times New Roman"/>
          <w:sz w:val="28"/>
          <w:szCs w:val="28"/>
          <w:highlight w:val="yellow"/>
        </w:rPr>
      </w:pPr>
      <w:r w:rsidRPr="00D07301">
        <w:rPr>
          <w:rFonts w:ascii="Times New Roman" w:hAnsi="Times New Roman" w:cs="Times New Roman"/>
          <w:sz w:val="28"/>
          <w:szCs w:val="28"/>
        </w:rPr>
        <w:t xml:space="preserve">Устранено финансовых нарушений на сумму </w:t>
      </w:r>
      <w:r w:rsidR="00B56AAF" w:rsidRPr="00FA3C4E">
        <w:rPr>
          <w:rFonts w:ascii="Times New Roman" w:hAnsi="Times New Roman" w:cs="Times New Roman"/>
          <w:sz w:val="28"/>
          <w:szCs w:val="28"/>
        </w:rPr>
        <w:t xml:space="preserve">179,6 </w:t>
      </w:r>
      <w:r w:rsidRPr="00B56AAF">
        <w:rPr>
          <w:rFonts w:ascii="Times New Roman" w:hAnsi="Times New Roman" w:cs="Times New Roman"/>
          <w:sz w:val="28"/>
          <w:szCs w:val="28"/>
        </w:rPr>
        <w:t xml:space="preserve">тыс.рублей. </w:t>
      </w:r>
      <w:r w:rsidRPr="00CB6C4B">
        <w:rPr>
          <w:rFonts w:ascii="Times New Roman" w:hAnsi="Times New Roman" w:cs="Times New Roman"/>
          <w:sz w:val="28"/>
          <w:szCs w:val="28"/>
        </w:rPr>
        <w:t>По всем  проводимым контрольным мероприятиям КСП осуществляется контроль за реализацией  материалов проверок и устранением выявленных нарушений.</w:t>
      </w:r>
    </w:p>
    <w:p w:rsidR="008F55FC" w:rsidRPr="004B241F" w:rsidRDefault="008F55FC" w:rsidP="006A737C">
      <w:pPr>
        <w:spacing w:after="0" w:line="240" w:lineRule="auto"/>
        <w:ind w:firstLine="567"/>
        <w:jc w:val="both"/>
        <w:rPr>
          <w:rFonts w:ascii="Times New Roman" w:hAnsi="Times New Roman" w:cs="Times New Roman"/>
          <w:sz w:val="28"/>
          <w:szCs w:val="28"/>
        </w:rPr>
      </w:pPr>
      <w:r w:rsidRPr="004B241F">
        <w:rPr>
          <w:rFonts w:ascii="Times New Roman" w:hAnsi="Times New Roman" w:cs="Times New Roman"/>
          <w:sz w:val="28"/>
          <w:szCs w:val="28"/>
        </w:rPr>
        <w:t xml:space="preserve">Основные показатели деятельности Контрольно-счетной палаты города Ливны приведены в таблице №1: </w:t>
      </w:r>
    </w:p>
    <w:p w:rsidR="008F55FC" w:rsidRPr="004B241F" w:rsidRDefault="008F55FC" w:rsidP="006A737C">
      <w:pPr>
        <w:spacing w:after="0" w:line="240" w:lineRule="auto"/>
        <w:ind w:firstLine="709"/>
        <w:jc w:val="right"/>
        <w:rPr>
          <w:rFonts w:ascii="Times New Roman" w:hAnsi="Times New Roman" w:cs="Times New Roman"/>
          <w:sz w:val="28"/>
          <w:szCs w:val="28"/>
        </w:rPr>
      </w:pPr>
      <w:r w:rsidRPr="004B241F">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5"/>
        <w:gridCol w:w="1326"/>
        <w:gridCol w:w="1360"/>
      </w:tblGrid>
      <w:tr w:rsidR="008F55FC" w:rsidRPr="00250289" w:rsidTr="00571ADC">
        <w:tc>
          <w:tcPr>
            <w:tcW w:w="7054" w:type="dxa"/>
          </w:tcPr>
          <w:p w:rsidR="008F55FC" w:rsidRPr="00250289" w:rsidRDefault="008F55FC" w:rsidP="006A737C">
            <w:pPr>
              <w:spacing w:after="0" w:line="240" w:lineRule="auto"/>
              <w:jc w:val="center"/>
              <w:rPr>
                <w:rFonts w:ascii="Times New Roman" w:hAnsi="Times New Roman" w:cs="Times New Roman"/>
                <w:sz w:val="26"/>
                <w:szCs w:val="26"/>
              </w:rPr>
            </w:pPr>
            <w:r w:rsidRPr="00250289">
              <w:rPr>
                <w:rFonts w:ascii="Times New Roman" w:hAnsi="Times New Roman" w:cs="Times New Roman"/>
                <w:sz w:val="26"/>
                <w:szCs w:val="26"/>
              </w:rPr>
              <w:t>Наименование показателя</w:t>
            </w:r>
          </w:p>
          <w:p w:rsidR="008F55FC" w:rsidRPr="00250289" w:rsidRDefault="008F55FC" w:rsidP="006A737C">
            <w:pPr>
              <w:spacing w:after="0" w:line="240" w:lineRule="auto"/>
              <w:rPr>
                <w:rFonts w:ascii="Times New Roman" w:hAnsi="Times New Roman" w:cs="Times New Roman"/>
                <w:sz w:val="26"/>
                <w:szCs w:val="26"/>
              </w:rPr>
            </w:pPr>
          </w:p>
        </w:tc>
        <w:tc>
          <w:tcPr>
            <w:tcW w:w="1331" w:type="dxa"/>
          </w:tcPr>
          <w:p w:rsidR="008F55FC" w:rsidRPr="00250289" w:rsidRDefault="008F55FC" w:rsidP="006A737C">
            <w:pPr>
              <w:spacing w:after="0" w:line="240" w:lineRule="auto"/>
              <w:jc w:val="center"/>
              <w:rPr>
                <w:rFonts w:ascii="Times New Roman" w:hAnsi="Times New Roman" w:cs="Times New Roman"/>
                <w:sz w:val="26"/>
                <w:szCs w:val="26"/>
              </w:rPr>
            </w:pPr>
            <w:r w:rsidRPr="00250289">
              <w:rPr>
                <w:rFonts w:ascii="Times New Roman" w:hAnsi="Times New Roman" w:cs="Times New Roman"/>
                <w:sz w:val="26"/>
                <w:szCs w:val="26"/>
              </w:rPr>
              <w:t>20</w:t>
            </w:r>
            <w:r w:rsidR="004B241F" w:rsidRPr="00250289">
              <w:rPr>
                <w:rFonts w:ascii="Times New Roman" w:hAnsi="Times New Roman" w:cs="Times New Roman"/>
                <w:sz w:val="26"/>
                <w:szCs w:val="26"/>
              </w:rPr>
              <w:t>20</w:t>
            </w:r>
            <w:r w:rsidRPr="00250289">
              <w:rPr>
                <w:rFonts w:ascii="Times New Roman" w:hAnsi="Times New Roman" w:cs="Times New Roman"/>
                <w:sz w:val="26"/>
                <w:szCs w:val="26"/>
              </w:rPr>
              <w:t xml:space="preserve"> год</w:t>
            </w:r>
          </w:p>
        </w:tc>
        <w:tc>
          <w:tcPr>
            <w:tcW w:w="1362" w:type="dxa"/>
          </w:tcPr>
          <w:p w:rsidR="008F55FC" w:rsidRPr="00250289" w:rsidRDefault="008F55FC" w:rsidP="006A737C">
            <w:pPr>
              <w:spacing w:after="0" w:line="240" w:lineRule="auto"/>
              <w:rPr>
                <w:rFonts w:ascii="Times New Roman" w:hAnsi="Times New Roman" w:cs="Times New Roman"/>
                <w:sz w:val="26"/>
                <w:szCs w:val="26"/>
              </w:rPr>
            </w:pPr>
            <w:r w:rsidRPr="00250289">
              <w:rPr>
                <w:rFonts w:ascii="Times New Roman" w:hAnsi="Times New Roman" w:cs="Times New Roman"/>
                <w:sz w:val="26"/>
                <w:szCs w:val="26"/>
              </w:rPr>
              <w:t>202</w:t>
            </w:r>
            <w:r w:rsidR="00D07301" w:rsidRPr="00250289">
              <w:rPr>
                <w:rFonts w:ascii="Times New Roman" w:hAnsi="Times New Roman" w:cs="Times New Roman"/>
                <w:sz w:val="26"/>
                <w:szCs w:val="26"/>
              </w:rPr>
              <w:t>1</w:t>
            </w:r>
            <w:r w:rsidRPr="00250289">
              <w:rPr>
                <w:rFonts w:ascii="Times New Roman" w:hAnsi="Times New Roman" w:cs="Times New Roman"/>
                <w:sz w:val="26"/>
                <w:szCs w:val="26"/>
              </w:rPr>
              <w:t xml:space="preserve"> год</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sz w:val="26"/>
                <w:szCs w:val="26"/>
              </w:rPr>
            </w:pPr>
            <w:r w:rsidRPr="00250289">
              <w:rPr>
                <w:rFonts w:ascii="Times New Roman" w:hAnsi="Times New Roman" w:cs="Times New Roman"/>
                <w:sz w:val="26"/>
                <w:szCs w:val="26"/>
              </w:rPr>
              <w:t>Количество экспертно-аналитических мероприятий</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21</w:t>
            </w:r>
          </w:p>
        </w:tc>
        <w:tc>
          <w:tcPr>
            <w:tcW w:w="1362" w:type="dxa"/>
          </w:tcPr>
          <w:p w:rsidR="004B241F" w:rsidRPr="00250289" w:rsidRDefault="00D07301"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2</w:t>
            </w:r>
            <w:r w:rsidR="00B427DA" w:rsidRPr="00250289">
              <w:rPr>
                <w:rFonts w:ascii="Times New Roman" w:hAnsi="Times New Roman" w:cs="Times New Roman"/>
                <w:sz w:val="26"/>
                <w:szCs w:val="26"/>
              </w:rPr>
              <w:t>8</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sz w:val="26"/>
                <w:szCs w:val="26"/>
              </w:rPr>
            </w:pPr>
            <w:r w:rsidRPr="00250289">
              <w:rPr>
                <w:rFonts w:ascii="Times New Roman" w:hAnsi="Times New Roman" w:cs="Times New Roman"/>
                <w:sz w:val="26"/>
                <w:szCs w:val="26"/>
              </w:rPr>
              <w:t>Количество проведенных контрольных мероприятий</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5</w:t>
            </w:r>
          </w:p>
        </w:tc>
        <w:tc>
          <w:tcPr>
            <w:tcW w:w="1362"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6</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sz w:val="26"/>
                <w:szCs w:val="26"/>
              </w:rPr>
            </w:pPr>
            <w:r w:rsidRPr="00250289">
              <w:rPr>
                <w:rFonts w:ascii="Times New Roman" w:hAnsi="Times New Roman" w:cs="Times New Roman"/>
                <w:sz w:val="26"/>
                <w:szCs w:val="26"/>
              </w:rPr>
              <w:t>Количество объектов, охваченных при проведении контрольных мероприятий, в том числе:</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9</w:t>
            </w:r>
          </w:p>
        </w:tc>
        <w:tc>
          <w:tcPr>
            <w:tcW w:w="1362" w:type="dxa"/>
          </w:tcPr>
          <w:p w:rsidR="004B241F" w:rsidRPr="00250289" w:rsidRDefault="004F60D3"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7</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sz w:val="26"/>
                <w:szCs w:val="26"/>
              </w:rPr>
            </w:pPr>
            <w:r w:rsidRPr="00250289">
              <w:rPr>
                <w:rFonts w:ascii="Times New Roman" w:hAnsi="Times New Roman" w:cs="Times New Roman"/>
                <w:sz w:val="26"/>
                <w:szCs w:val="26"/>
              </w:rPr>
              <w:t>- органы местного самоуправления</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1</w:t>
            </w:r>
          </w:p>
        </w:tc>
        <w:tc>
          <w:tcPr>
            <w:tcW w:w="1362" w:type="dxa"/>
          </w:tcPr>
          <w:p w:rsidR="004B241F" w:rsidRPr="00250289" w:rsidRDefault="004F60D3"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1</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sz w:val="26"/>
                <w:szCs w:val="26"/>
              </w:rPr>
            </w:pPr>
            <w:r w:rsidRPr="00250289">
              <w:rPr>
                <w:rFonts w:ascii="Times New Roman" w:hAnsi="Times New Roman" w:cs="Times New Roman"/>
                <w:sz w:val="26"/>
                <w:szCs w:val="26"/>
              </w:rPr>
              <w:t>- отраслевые (функциональные) органы</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4</w:t>
            </w:r>
          </w:p>
        </w:tc>
        <w:tc>
          <w:tcPr>
            <w:tcW w:w="1362" w:type="dxa"/>
          </w:tcPr>
          <w:p w:rsidR="004B241F" w:rsidRPr="00250289" w:rsidRDefault="00814B2A"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3</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sz w:val="26"/>
                <w:szCs w:val="26"/>
              </w:rPr>
            </w:pPr>
            <w:r w:rsidRPr="00250289">
              <w:rPr>
                <w:rFonts w:ascii="Times New Roman" w:hAnsi="Times New Roman" w:cs="Times New Roman"/>
                <w:sz w:val="26"/>
                <w:szCs w:val="26"/>
              </w:rPr>
              <w:t>- муниципальные учреждения</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2</w:t>
            </w:r>
          </w:p>
        </w:tc>
        <w:tc>
          <w:tcPr>
            <w:tcW w:w="1362" w:type="dxa"/>
          </w:tcPr>
          <w:p w:rsidR="004B241F" w:rsidRPr="00250289" w:rsidRDefault="00814B2A"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2</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sz w:val="26"/>
                <w:szCs w:val="26"/>
              </w:rPr>
            </w:pPr>
            <w:r w:rsidRPr="00250289">
              <w:rPr>
                <w:rFonts w:ascii="Times New Roman" w:hAnsi="Times New Roman" w:cs="Times New Roman"/>
                <w:sz w:val="26"/>
                <w:szCs w:val="26"/>
              </w:rPr>
              <w:t>- муниципальные предприятия</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2</w:t>
            </w:r>
          </w:p>
        </w:tc>
        <w:tc>
          <w:tcPr>
            <w:tcW w:w="1362" w:type="dxa"/>
          </w:tcPr>
          <w:p w:rsidR="004B241F" w:rsidRPr="00250289" w:rsidRDefault="00814B2A"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1</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b/>
                <w:sz w:val="26"/>
                <w:szCs w:val="26"/>
              </w:rPr>
            </w:pPr>
            <w:r w:rsidRPr="00250289">
              <w:rPr>
                <w:rFonts w:ascii="Times New Roman" w:hAnsi="Times New Roman" w:cs="Times New Roman"/>
                <w:sz w:val="26"/>
                <w:szCs w:val="26"/>
              </w:rPr>
              <w:t>Объем проверенных средств, тыс.рублей</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766387,7</w:t>
            </w:r>
          </w:p>
        </w:tc>
        <w:tc>
          <w:tcPr>
            <w:tcW w:w="1362" w:type="dxa"/>
          </w:tcPr>
          <w:p w:rsidR="004B241F" w:rsidRPr="00250289" w:rsidRDefault="003B5D5D" w:rsidP="006A737C">
            <w:pPr>
              <w:spacing w:after="0" w:line="240" w:lineRule="auto"/>
              <w:jc w:val="center"/>
              <w:rPr>
                <w:rFonts w:ascii="Times New Roman" w:hAnsi="Times New Roman" w:cs="Times New Roman"/>
                <w:sz w:val="26"/>
                <w:szCs w:val="26"/>
              </w:rPr>
            </w:pPr>
            <w:r w:rsidRPr="00250289">
              <w:rPr>
                <w:rFonts w:ascii="Times New Roman" w:hAnsi="Times New Roman" w:cs="Times New Roman"/>
                <w:sz w:val="26"/>
                <w:szCs w:val="26"/>
              </w:rPr>
              <w:t>1037767,5</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b/>
                <w:sz w:val="26"/>
                <w:szCs w:val="26"/>
              </w:rPr>
            </w:pPr>
            <w:r w:rsidRPr="00250289">
              <w:rPr>
                <w:rFonts w:ascii="Times New Roman" w:hAnsi="Times New Roman" w:cs="Times New Roman"/>
                <w:sz w:val="26"/>
                <w:szCs w:val="26"/>
              </w:rPr>
              <w:t>Выявлено нарушений и недостатков, тыс.рублей</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6376,4</w:t>
            </w:r>
          </w:p>
        </w:tc>
        <w:tc>
          <w:tcPr>
            <w:tcW w:w="1362" w:type="dxa"/>
          </w:tcPr>
          <w:p w:rsidR="004B241F" w:rsidRPr="00250289" w:rsidRDefault="00B56AA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5743,5</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b/>
                <w:sz w:val="26"/>
                <w:szCs w:val="26"/>
              </w:rPr>
            </w:pPr>
            <w:r w:rsidRPr="00250289">
              <w:rPr>
                <w:rFonts w:ascii="Times New Roman" w:hAnsi="Times New Roman" w:cs="Times New Roman"/>
                <w:sz w:val="26"/>
                <w:szCs w:val="26"/>
              </w:rPr>
              <w:t>Устранено финансовых нарушений, тыс.рублей</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1269,0</w:t>
            </w:r>
          </w:p>
        </w:tc>
        <w:tc>
          <w:tcPr>
            <w:tcW w:w="1362" w:type="dxa"/>
          </w:tcPr>
          <w:p w:rsidR="004B241F" w:rsidRPr="00250289" w:rsidRDefault="00B56AA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17</w:t>
            </w:r>
            <w:r w:rsidR="00CB6C4B" w:rsidRPr="00250289">
              <w:rPr>
                <w:rFonts w:ascii="Times New Roman" w:hAnsi="Times New Roman" w:cs="Times New Roman"/>
                <w:sz w:val="26"/>
                <w:szCs w:val="26"/>
              </w:rPr>
              <w:t>9,6</w:t>
            </w:r>
          </w:p>
        </w:tc>
      </w:tr>
      <w:tr w:rsidR="004B241F" w:rsidRPr="00250289" w:rsidTr="00571ADC">
        <w:tc>
          <w:tcPr>
            <w:tcW w:w="7054" w:type="dxa"/>
          </w:tcPr>
          <w:p w:rsidR="004B241F" w:rsidRPr="00250289" w:rsidRDefault="004B241F" w:rsidP="006A737C">
            <w:pPr>
              <w:spacing w:after="0" w:line="240" w:lineRule="auto"/>
              <w:rPr>
                <w:rFonts w:ascii="Times New Roman" w:hAnsi="Times New Roman" w:cs="Times New Roman"/>
                <w:b/>
                <w:sz w:val="26"/>
                <w:szCs w:val="26"/>
              </w:rPr>
            </w:pPr>
            <w:r w:rsidRPr="00250289">
              <w:rPr>
                <w:rFonts w:ascii="Times New Roman" w:hAnsi="Times New Roman" w:cs="Times New Roman"/>
                <w:sz w:val="26"/>
                <w:szCs w:val="26"/>
              </w:rPr>
              <w:t>Направлено материалов в правоохранительные органы</w:t>
            </w:r>
          </w:p>
        </w:tc>
        <w:tc>
          <w:tcPr>
            <w:tcW w:w="1331" w:type="dxa"/>
          </w:tcPr>
          <w:p w:rsidR="004B241F" w:rsidRPr="00250289" w:rsidRDefault="004B241F"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5</w:t>
            </w:r>
          </w:p>
        </w:tc>
        <w:tc>
          <w:tcPr>
            <w:tcW w:w="1362" w:type="dxa"/>
          </w:tcPr>
          <w:p w:rsidR="004B241F" w:rsidRPr="00250289" w:rsidRDefault="00571ADC" w:rsidP="006A737C">
            <w:pPr>
              <w:spacing w:after="0" w:line="240" w:lineRule="auto"/>
              <w:jc w:val="right"/>
              <w:rPr>
                <w:rFonts w:ascii="Times New Roman" w:hAnsi="Times New Roman" w:cs="Times New Roman"/>
                <w:sz w:val="26"/>
                <w:szCs w:val="26"/>
              </w:rPr>
            </w:pPr>
            <w:r w:rsidRPr="00250289">
              <w:rPr>
                <w:rFonts w:ascii="Times New Roman" w:hAnsi="Times New Roman" w:cs="Times New Roman"/>
                <w:sz w:val="26"/>
                <w:szCs w:val="26"/>
              </w:rPr>
              <w:t>23</w:t>
            </w:r>
          </w:p>
        </w:tc>
      </w:tr>
    </w:tbl>
    <w:p w:rsidR="008F55FC" w:rsidRPr="00D0338F" w:rsidRDefault="008F55FC" w:rsidP="006A737C">
      <w:pPr>
        <w:spacing w:after="0" w:line="240" w:lineRule="auto"/>
        <w:jc w:val="both"/>
        <w:rPr>
          <w:sz w:val="16"/>
          <w:szCs w:val="16"/>
        </w:rPr>
      </w:pPr>
    </w:p>
    <w:p w:rsidR="000B3E07" w:rsidRDefault="00852B53" w:rsidP="006A737C">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Проведенные</w:t>
      </w:r>
      <w:r w:rsidR="000B3E07" w:rsidRPr="00852B53">
        <w:rPr>
          <w:rFonts w:ascii="Times New Roman" w:hAnsi="Times New Roman" w:cs="Times New Roman"/>
          <w:sz w:val="28"/>
          <w:szCs w:val="28"/>
        </w:rPr>
        <w:t xml:space="preserve"> в 202</w:t>
      </w:r>
      <w:r w:rsidR="003375E9" w:rsidRPr="00852B53">
        <w:rPr>
          <w:rFonts w:ascii="Times New Roman" w:hAnsi="Times New Roman" w:cs="Times New Roman"/>
          <w:sz w:val="28"/>
          <w:szCs w:val="28"/>
        </w:rPr>
        <w:t>1</w:t>
      </w:r>
      <w:r w:rsidR="000B3E07" w:rsidRPr="00852B53">
        <w:rPr>
          <w:rFonts w:ascii="Times New Roman" w:hAnsi="Times New Roman" w:cs="Times New Roman"/>
          <w:sz w:val="28"/>
          <w:szCs w:val="28"/>
        </w:rPr>
        <w:t xml:space="preserve"> году </w:t>
      </w:r>
      <w:r w:rsidRPr="004B241F">
        <w:rPr>
          <w:rFonts w:ascii="Times New Roman" w:hAnsi="Times New Roman" w:cs="Times New Roman"/>
          <w:sz w:val="28"/>
          <w:szCs w:val="28"/>
        </w:rPr>
        <w:t>экспертно-аналитически</w:t>
      </w:r>
      <w:r>
        <w:rPr>
          <w:rFonts w:ascii="Times New Roman" w:hAnsi="Times New Roman" w:cs="Times New Roman"/>
          <w:sz w:val="28"/>
          <w:szCs w:val="28"/>
        </w:rPr>
        <w:t>е и</w:t>
      </w:r>
      <w:r w:rsidRPr="004B241F">
        <w:rPr>
          <w:rFonts w:ascii="Times New Roman" w:hAnsi="Times New Roman" w:cs="Times New Roman"/>
          <w:sz w:val="28"/>
          <w:szCs w:val="28"/>
        </w:rPr>
        <w:t xml:space="preserve"> </w:t>
      </w:r>
      <w:r w:rsidR="000B3E07" w:rsidRPr="00852B53">
        <w:rPr>
          <w:rFonts w:ascii="Times New Roman" w:hAnsi="Times New Roman" w:cs="Times New Roman"/>
          <w:sz w:val="28"/>
          <w:szCs w:val="28"/>
        </w:rPr>
        <w:t>контрольные меро</w:t>
      </w:r>
      <w:r w:rsidR="003B5D5D">
        <w:rPr>
          <w:rFonts w:ascii="Times New Roman" w:hAnsi="Times New Roman" w:cs="Times New Roman"/>
          <w:sz w:val="28"/>
          <w:szCs w:val="28"/>
        </w:rPr>
        <w:t>приятия затронули</w:t>
      </w:r>
      <w:r w:rsidR="00677635">
        <w:rPr>
          <w:rFonts w:ascii="Times New Roman" w:hAnsi="Times New Roman" w:cs="Times New Roman"/>
          <w:sz w:val="28"/>
          <w:szCs w:val="28"/>
        </w:rPr>
        <w:t xml:space="preserve"> 8</w:t>
      </w:r>
      <w:r>
        <w:rPr>
          <w:rFonts w:ascii="Times New Roman" w:hAnsi="Times New Roman" w:cs="Times New Roman"/>
          <w:sz w:val="28"/>
          <w:szCs w:val="28"/>
        </w:rPr>
        <w:t xml:space="preserve"> направлений, их структура</w:t>
      </w:r>
      <w:r w:rsidR="00A82233">
        <w:rPr>
          <w:rFonts w:ascii="Times New Roman" w:hAnsi="Times New Roman" w:cs="Times New Roman"/>
          <w:sz w:val="28"/>
          <w:szCs w:val="28"/>
        </w:rPr>
        <w:t xml:space="preserve"> и объем проверенных средств</w:t>
      </w:r>
      <w:r>
        <w:rPr>
          <w:rFonts w:ascii="Times New Roman" w:hAnsi="Times New Roman" w:cs="Times New Roman"/>
          <w:sz w:val="28"/>
          <w:szCs w:val="28"/>
        </w:rPr>
        <w:t xml:space="preserve"> </w:t>
      </w:r>
      <w:r w:rsidR="00E9016B">
        <w:rPr>
          <w:rFonts w:ascii="Times New Roman" w:hAnsi="Times New Roman" w:cs="Times New Roman"/>
          <w:sz w:val="28"/>
          <w:szCs w:val="28"/>
        </w:rPr>
        <w:t xml:space="preserve"> представлен</w:t>
      </w:r>
      <w:r w:rsidR="00A82233">
        <w:rPr>
          <w:rFonts w:ascii="Times New Roman" w:hAnsi="Times New Roman" w:cs="Times New Roman"/>
          <w:sz w:val="28"/>
          <w:szCs w:val="28"/>
        </w:rPr>
        <w:t>ы</w:t>
      </w:r>
      <w:r w:rsidR="002C1583">
        <w:rPr>
          <w:rFonts w:ascii="Times New Roman" w:hAnsi="Times New Roman" w:cs="Times New Roman"/>
          <w:sz w:val="28"/>
          <w:szCs w:val="28"/>
        </w:rPr>
        <w:t xml:space="preserve"> на рисунке №1:</w:t>
      </w:r>
      <w:r w:rsidR="00677635">
        <w:rPr>
          <w:rFonts w:ascii="Times New Roman" w:hAnsi="Times New Roman" w:cs="Times New Roman"/>
          <w:sz w:val="28"/>
          <w:szCs w:val="28"/>
        </w:rPr>
        <w:t xml:space="preserve"> </w:t>
      </w:r>
    </w:p>
    <w:p w:rsidR="006A737C" w:rsidRDefault="006A737C" w:rsidP="006A737C">
      <w:pPr>
        <w:tabs>
          <w:tab w:val="left" w:pos="0"/>
        </w:tabs>
        <w:spacing w:after="0" w:line="240" w:lineRule="auto"/>
        <w:ind w:firstLine="567"/>
        <w:jc w:val="both"/>
        <w:rPr>
          <w:rFonts w:ascii="Times New Roman" w:hAnsi="Times New Roman" w:cs="Times New Roman"/>
          <w:sz w:val="28"/>
          <w:szCs w:val="28"/>
        </w:rPr>
      </w:pPr>
    </w:p>
    <w:p w:rsidR="00F424C9" w:rsidRDefault="00FA3C4E" w:rsidP="006A737C">
      <w:pPr>
        <w:tabs>
          <w:tab w:val="left" w:pos="0"/>
        </w:tabs>
        <w:spacing w:after="0" w:line="240" w:lineRule="auto"/>
        <w:ind w:firstLine="567"/>
        <w:jc w:val="both"/>
        <w:rPr>
          <w:rFonts w:ascii="Times New Roman" w:hAnsi="Times New Roman" w:cs="Times New Roman"/>
          <w:sz w:val="28"/>
          <w:szCs w:val="28"/>
        </w:rPr>
      </w:pPr>
      <w:r w:rsidRPr="00FA3C4E">
        <w:rPr>
          <w:rFonts w:ascii="Times New Roman" w:hAnsi="Times New Roman" w:cs="Times New Roman"/>
          <w:noProof/>
          <w:sz w:val="28"/>
          <w:szCs w:val="28"/>
        </w:rPr>
        <w:drawing>
          <wp:inline distT="0" distB="0" distL="0" distR="0">
            <wp:extent cx="5448300" cy="3705224"/>
            <wp:effectExtent l="1905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3A07" w:rsidRDefault="00533A07" w:rsidP="006A7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Рисунок №1 – Контрольная деятельность КСП за 2021 год по направлениям</w:t>
      </w:r>
    </w:p>
    <w:p w:rsidR="006A737C" w:rsidRDefault="006A737C" w:rsidP="006A737C">
      <w:pPr>
        <w:spacing w:after="0" w:line="240" w:lineRule="auto"/>
        <w:jc w:val="both"/>
        <w:rPr>
          <w:rFonts w:ascii="Times New Roman" w:hAnsi="Times New Roman" w:cs="Times New Roman"/>
          <w:sz w:val="28"/>
          <w:szCs w:val="28"/>
        </w:rPr>
      </w:pPr>
    </w:p>
    <w:p w:rsidR="00AC648D" w:rsidRPr="001E17EB" w:rsidRDefault="00B93E86"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AC648D" w:rsidRPr="001E17EB">
        <w:rPr>
          <w:rFonts w:ascii="Times New Roman" w:hAnsi="Times New Roman" w:cs="Times New Roman"/>
          <w:sz w:val="28"/>
          <w:szCs w:val="28"/>
        </w:rPr>
        <w:t xml:space="preserve">ост объема проверенных средств по сравнению с аналогичным периодом прошлого года связан с проведением в 2021 году финансово-экономических экспертиз </w:t>
      </w:r>
      <w:r w:rsidR="00E6759E">
        <w:rPr>
          <w:rFonts w:ascii="Times New Roman" w:hAnsi="Times New Roman" w:cs="Times New Roman"/>
          <w:sz w:val="28"/>
          <w:szCs w:val="28"/>
        </w:rPr>
        <w:t xml:space="preserve">проектов </w:t>
      </w:r>
      <w:r w:rsidR="00075CD7">
        <w:rPr>
          <w:rFonts w:ascii="Times New Roman" w:hAnsi="Times New Roman" w:cs="Times New Roman"/>
          <w:sz w:val="28"/>
          <w:szCs w:val="28"/>
        </w:rPr>
        <w:t>муниципальных программ.</w:t>
      </w:r>
    </w:p>
    <w:p w:rsidR="001E17EB" w:rsidRPr="001E17EB" w:rsidRDefault="001E17EB" w:rsidP="006A737C">
      <w:pPr>
        <w:spacing w:after="0" w:line="240" w:lineRule="auto"/>
        <w:ind w:firstLine="567"/>
        <w:jc w:val="both"/>
        <w:rPr>
          <w:rFonts w:ascii="Times New Roman" w:eastAsia="Times New Roman" w:hAnsi="Times New Roman" w:cs="Times New Roman"/>
          <w:bCs/>
          <w:color w:val="000000"/>
          <w:sz w:val="28"/>
          <w:szCs w:val="28"/>
        </w:rPr>
      </w:pPr>
      <w:r w:rsidRPr="001E17EB">
        <w:rPr>
          <w:rFonts w:ascii="Times New Roman" w:eastAsia="Times New Roman" w:hAnsi="Times New Roman" w:cs="Times New Roman"/>
          <w:bCs/>
          <w:color w:val="000000"/>
          <w:sz w:val="28"/>
          <w:szCs w:val="28"/>
        </w:rPr>
        <w:t>В ходе провед</w:t>
      </w:r>
      <w:r>
        <w:rPr>
          <w:rFonts w:ascii="Times New Roman" w:eastAsia="Times New Roman" w:hAnsi="Times New Roman" w:cs="Times New Roman"/>
          <w:bCs/>
          <w:color w:val="000000"/>
          <w:sz w:val="28"/>
          <w:szCs w:val="28"/>
        </w:rPr>
        <w:t>е</w:t>
      </w:r>
      <w:r w:rsidRPr="001E17EB">
        <w:rPr>
          <w:rFonts w:ascii="Times New Roman" w:eastAsia="Times New Roman" w:hAnsi="Times New Roman" w:cs="Times New Roman"/>
          <w:bCs/>
          <w:color w:val="000000"/>
          <w:sz w:val="28"/>
          <w:szCs w:val="28"/>
        </w:rPr>
        <w:t>нных контрольных и экспертно-аналитических мероприятий выявлены нарушения и недостатки, которые связаны с нарушениями бюджетного законодательства, законодательства о контрактной системе, о бухгалтерском уч</w:t>
      </w:r>
      <w:r>
        <w:rPr>
          <w:rFonts w:ascii="Times New Roman" w:eastAsia="Times New Roman" w:hAnsi="Times New Roman" w:cs="Times New Roman"/>
          <w:bCs/>
          <w:color w:val="000000"/>
          <w:sz w:val="28"/>
          <w:szCs w:val="28"/>
        </w:rPr>
        <w:t>е</w:t>
      </w:r>
      <w:r w:rsidRPr="001E17EB">
        <w:rPr>
          <w:rFonts w:ascii="Times New Roman" w:eastAsia="Times New Roman" w:hAnsi="Times New Roman" w:cs="Times New Roman"/>
          <w:bCs/>
          <w:color w:val="000000"/>
          <w:sz w:val="28"/>
          <w:szCs w:val="28"/>
        </w:rPr>
        <w:t>те и других нормативных правовых актов при расходовании средств бюджета и использования муниципального имущества города Ливны.</w:t>
      </w:r>
    </w:p>
    <w:p w:rsidR="00AC648D" w:rsidRPr="001E17EB" w:rsidRDefault="001E17EB" w:rsidP="006A737C">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Объе</w:t>
      </w:r>
      <w:r w:rsidRPr="001E17EB">
        <w:rPr>
          <w:rFonts w:ascii="Times New Roman" w:eastAsia="Times New Roman" w:hAnsi="Times New Roman" w:cs="Times New Roman"/>
          <w:bCs/>
          <w:color w:val="000000"/>
          <w:sz w:val="28"/>
          <w:szCs w:val="28"/>
        </w:rPr>
        <w:t xml:space="preserve">м выявленных финансовых нарушений составил </w:t>
      </w:r>
      <w:r w:rsidRPr="001E17EB">
        <w:rPr>
          <w:rFonts w:ascii="Times New Roman" w:hAnsi="Times New Roman" w:cs="Times New Roman"/>
          <w:sz w:val="28"/>
          <w:szCs w:val="28"/>
        </w:rPr>
        <w:t>5743,5</w:t>
      </w:r>
      <w:r w:rsidRPr="001E17EB">
        <w:rPr>
          <w:rFonts w:ascii="Times New Roman" w:eastAsia="Times New Roman" w:hAnsi="Times New Roman" w:cs="Times New Roman"/>
          <w:bCs/>
          <w:color w:val="000000"/>
          <w:sz w:val="28"/>
          <w:szCs w:val="28"/>
        </w:rPr>
        <w:t xml:space="preserve"> млн. рублей,  в том числе:</w:t>
      </w:r>
    </w:p>
    <w:p w:rsidR="001E17EB" w:rsidRPr="00F22E34" w:rsidRDefault="00EA5BC4" w:rsidP="006A737C">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B209CB">
        <w:rPr>
          <w:rFonts w:ascii="Times New Roman" w:eastAsia="Times New Roman" w:hAnsi="Times New Roman" w:cs="Times New Roman"/>
          <w:bCs/>
          <w:color w:val="000000"/>
          <w:sz w:val="28"/>
          <w:szCs w:val="28"/>
        </w:rPr>
        <w:t xml:space="preserve">нарушения </w:t>
      </w:r>
      <w:r w:rsidR="00F22E34" w:rsidRPr="00F22E34">
        <w:rPr>
          <w:rFonts w:ascii="Times New Roman" w:eastAsia="Times New Roman" w:hAnsi="Times New Roman" w:cs="Times New Roman"/>
          <w:bCs/>
          <w:color w:val="000000"/>
          <w:sz w:val="28"/>
          <w:szCs w:val="28"/>
        </w:rPr>
        <w:t xml:space="preserve"> за</w:t>
      </w:r>
      <w:r w:rsidR="00736E85">
        <w:rPr>
          <w:rFonts w:ascii="Times New Roman" w:eastAsia="Times New Roman" w:hAnsi="Times New Roman" w:cs="Times New Roman"/>
          <w:bCs/>
          <w:color w:val="000000"/>
          <w:sz w:val="28"/>
          <w:szCs w:val="28"/>
        </w:rPr>
        <w:t xml:space="preserve">конодательства в сфере закупок </w:t>
      </w:r>
      <w:r>
        <w:rPr>
          <w:rFonts w:ascii="Times New Roman" w:eastAsia="Times New Roman" w:hAnsi="Times New Roman" w:cs="Times New Roman"/>
          <w:bCs/>
          <w:color w:val="000000"/>
          <w:sz w:val="28"/>
          <w:szCs w:val="28"/>
        </w:rPr>
        <w:t>-</w:t>
      </w:r>
      <w:r w:rsidR="00736E85">
        <w:rPr>
          <w:rFonts w:ascii="Times New Roman" w:eastAsia="Times New Roman" w:hAnsi="Times New Roman" w:cs="Times New Roman"/>
          <w:bCs/>
          <w:color w:val="000000"/>
          <w:sz w:val="28"/>
          <w:szCs w:val="28"/>
        </w:rPr>
        <w:t xml:space="preserve"> 5558,0 тыс.рублей;</w:t>
      </w:r>
    </w:p>
    <w:p w:rsidR="00F22E34" w:rsidRPr="00F22E34" w:rsidRDefault="00F22E34" w:rsidP="006A737C">
      <w:pPr>
        <w:spacing w:after="0" w:line="240" w:lineRule="auto"/>
        <w:ind w:firstLine="567"/>
        <w:jc w:val="both"/>
        <w:rPr>
          <w:rFonts w:ascii="Times New Roman" w:hAnsi="Times New Roman" w:cs="Times New Roman"/>
          <w:sz w:val="28"/>
          <w:szCs w:val="28"/>
        </w:rPr>
      </w:pPr>
      <w:r w:rsidRPr="00F22E34">
        <w:rPr>
          <w:rFonts w:ascii="Times New Roman" w:eastAsia="Times New Roman" w:hAnsi="Times New Roman" w:cs="Times New Roman"/>
          <w:bCs/>
          <w:color w:val="000000"/>
          <w:sz w:val="28"/>
          <w:szCs w:val="28"/>
        </w:rPr>
        <w:t>-нарушения ведения бюджетного и бухгалтерского уч</w:t>
      </w:r>
      <w:r>
        <w:rPr>
          <w:rFonts w:ascii="Times New Roman" w:eastAsia="Times New Roman" w:hAnsi="Times New Roman" w:cs="Times New Roman"/>
          <w:bCs/>
          <w:color w:val="000000"/>
          <w:sz w:val="28"/>
          <w:szCs w:val="28"/>
        </w:rPr>
        <w:t>е</w:t>
      </w:r>
      <w:r w:rsidRPr="00F22E34">
        <w:rPr>
          <w:rFonts w:ascii="Times New Roman" w:eastAsia="Times New Roman" w:hAnsi="Times New Roman" w:cs="Times New Roman"/>
          <w:bCs/>
          <w:color w:val="000000"/>
          <w:sz w:val="28"/>
          <w:szCs w:val="28"/>
        </w:rPr>
        <w:t>та, порядка составления отч</w:t>
      </w:r>
      <w:r>
        <w:rPr>
          <w:rFonts w:ascii="Times New Roman" w:eastAsia="Times New Roman" w:hAnsi="Times New Roman" w:cs="Times New Roman"/>
          <w:bCs/>
          <w:color w:val="000000"/>
          <w:sz w:val="28"/>
          <w:szCs w:val="28"/>
        </w:rPr>
        <w:t>е</w:t>
      </w:r>
      <w:r w:rsidRPr="00F22E34">
        <w:rPr>
          <w:rFonts w:ascii="Times New Roman" w:eastAsia="Times New Roman" w:hAnsi="Times New Roman" w:cs="Times New Roman"/>
          <w:bCs/>
          <w:color w:val="000000"/>
          <w:sz w:val="28"/>
          <w:szCs w:val="28"/>
        </w:rPr>
        <w:t xml:space="preserve">тности </w:t>
      </w:r>
      <w:r w:rsidR="00EA5BC4">
        <w:rPr>
          <w:rFonts w:ascii="Times New Roman" w:eastAsia="Times New Roman" w:hAnsi="Times New Roman" w:cs="Times New Roman"/>
          <w:bCs/>
          <w:color w:val="000000"/>
          <w:sz w:val="28"/>
          <w:szCs w:val="28"/>
        </w:rPr>
        <w:t>-</w:t>
      </w:r>
      <w:r w:rsidR="00736E85">
        <w:rPr>
          <w:rFonts w:ascii="Times New Roman" w:eastAsia="Times New Roman" w:hAnsi="Times New Roman" w:cs="Times New Roman"/>
          <w:bCs/>
          <w:color w:val="000000"/>
          <w:sz w:val="28"/>
          <w:szCs w:val="28"/>
        </w:rPr>
        <w:t xml:space="preserve"> 19,8 тыс.рублей;</w:t>
      </w:r>
    </w:p>
    <w:p w:rsidR="00F22E34" w:rsidRDefault="00F22E34" w:rsidP="006A737C">
      <w:pPr>
        <w:spacing w:after="0" w:line="240" w:lineRule="auto"/>
        <w:ind w:firstLine="567"/>
        <w:jc w:val="both"/>
        <w:rPr>
          <w:rFonts w:ascii="Times New Roman" w:eastAsia="Times New Roman" w:hAnsi="Times New Roman" w:cs="Times New Roman"/>
          <w:bCs/>
          <w:color w:val="000000"/>
          <w:sz w:val="28"/>
          <w:szCs w:val="28"/>
        </w:rPr>
      </w:pPr>
      <w:r w:rsidRPr="00F22E34">
        <w:rPr>
          <w:rFonts w:ascii="Times New Roman" w:eastAsia="Times New Roman" w:hAnsi="Times New Roman" w:cs="Times New Roman"/>
          <w:bCs/>
          <w:color w:val="000000"/>
          <w:sz w:val="28"/>
          <w:szCs w:val="28"/>
        </w:rPr>
        <w:t>-</w:t>
      </w:r>
      <w:r w:rsidR="00736E85">
        <w:rPr>
          <w:rFonts w:ascii="Times New Roman" w:eastAsia="Times New Roman" w:hAnsi="Times New Roman" w:cs="Times New Roman"/>
          <w:bCs/>
          <w:color w:val="000000"/>
          <w:sz w:val="28"/>
          <w:szCs w:val="28"/>
        </w:rPr>
        <w:t xml:space="preserve">прочие нарушения и недостатки </w:t>
      </w:r>
      <w:r w:rsidR="00EA5BC4">
        <w:rPr>
          <w:rFonts w:ascii="Times New Roman" w:eastAsia="Times New Roman" w:hAnsi="Times New Roman" w:cs="Times New Roman"/>
          <w:bCs/>
          <w:color w:val="000000"/>
          <w:sz w:val="28"/>
          <w:szCs w:val="28"/>
        </w:rPr>
        <w:t>-</w:t>
      </w:r>
      <w:r w:rsidR="00736E85">
        <w:rPr>
          <w:rFonts w:ascii="Times New Roman" w:eastAsia="Times New Roman" w:hAnsi="Times New Roman" w:cs="Times New Roman"/>
          <w:bCs/>
          <w:color w:val="000000"/>
          <w:sz w:val="28"/>
          <w:szCs w:val="28"/>
        </w:rPr>
        <w:t xml:space="preserve"> 165,7 тыс.рублей.</w:t>
      </w:r>
    </w:p>
    <w:p w:rsidR="00F93F98" w:rsidRDefault="00F93F98" w:rsidP="006A737C">
      <w:pPr>
        <w:spacing w:after="0" w:line="240" w:lineRule="auto"/>
        <w:ind w:firstLine="567"/>
        <w:jc w:val="both"/>
        <w:rPr>
          <w:rFonts w:ascii="Times New Roman" w:hAnsi="Times New Roman" w:cs="Times New Roman"/>
          <w:sz w:val="28"/>
          <w:szCs w:val="28"/>
        </w:rPr>
      </w:pPr>
      <w:r w:rsidRPr="00F93F98">
        <w:rPr>
          <w:rFonts w:ascii="Times New Roman" w:hAnsi="Times New Roman" w:cs="Times New Roman"/>
          <w:sz w:val="28"/>
          <w:szCs w:val="28"/>
        </w:rPr>
        <w:t>Кроме того, установлен ряд нарушений, по которым возможность определить стоимостное выражение отсутствует.</w:t>
      </w:r>
    </w:p>
    <w:p w:rsidR="008575EE" w:rsidRPr="008575EE" w:rsidRDefault="008575EE" w:rsidP="006A737C">
      <w:pPr>
        <w:spacing w:after="0" w:line="240" w:lineRule="auto"/>
        <w:ind w:firstLine="567"/>
        <w:jc w:val="both"/>
        <w:rPr>
          <w:rFonts w:ascii="Times New Roman" w:hAnsi="Times New Roman" w:cs="Times New Roman"/>
          <w:sz w:val="28"/>
          <w:szCs w:val="28"/>
        </w:rPr>
      </w:pPr>
      <w:r w:rsidRPr="008575EE">
        <w:rPr>
          <w:rFonts w:ascii="Times New Roman" w:hAnsi="Times New Roman" w:cs="Times New Roman"/>
          <w:sz w:val="28"/>
          <w:szCs w:val="28"/>
        </w:rPr>
        <w:t>Нецелевого использования бюджетных средств за отчетный год не установлено.</w:t>
      </w:r>
    </w:p>
    <w:p w:rsidR="00F22E34" w:rsidRDefault="00F22E34" w:rsidP="006A737C">
      <w:pPr>
        <w:spacing w:after="0" w:line="240" w:lineRule="auto"/>
        <w:ind w:firstLine="567"/>
        <w:jc w:val="both"/>
        <w:rPr>
          <w:rFonts w:ascii="Times New Roman" w:eastAsia="Times New Roman" w:hAnsi="Times New Roman" w:cs="Times New Roman"/>
          <w:bCs/>
          <w:color w:val="000000"/>
          <w:sz w:val="28"/>
          <w:szCs w:val="28"/>
        </w:rPr>
      </w:pPr>
      <w:r w:rsidRPr="00F22E34">
        <w:rPr>
          <w:rFonts w:ascii="Times New Roman" w:eastAsia="Times New Roman" w:hAnsi="Times New Roman" w:cs="Times New Roman"/>
          <w:bCs/>
          <w:color w:val="000000"/>
          <w:sz w:val="28"/>
          <w:szCs w:val="28"/>
        </w:rPr>
        <w:t xml:space="preserve">По сравнению с предыдущим отчетным периодом объем выявленных финансовых нарушений </w:t>
      </w:r>
      <w:r w:rsidRPr="00900E5E">
        <w:rPr>
          <w:rFonts w:ascii="Times New Roman" w:eastAsia="Times New Roman" w:hAnsi="Times New Roman" w:cs="Times New Roman"/>
          <w:bCs/>
          <w:color w:val="000000"/>
          <w:sz w:val="28"/>
          <w:szCs w:val="28"/>
        </w:rPr>
        <w:t>снизился.</w:t>
      </w:r>
    </w:p>
    <w:p w:rsidR="001F1210" w:rsidRPr="007D3210" w:rsidRDefault="00736E85" w:rsidP="006A737C">
      <w:pPr>
        <w:spacing w:after="0" w:line="240" w:lineRule="auto"/>
        <w:ind w:firstLine="567"/>
        <w:jc w:val="both"/>
        <w:rPr>
          <w:rFonts w:ascii="Times New Roman" w:hAnsi="Times New Roman" w:cs="Times New Roman"/>
          <w:sz w:val="28"/>
          <w:szCs w:val="28"/>
        </w:rPr>
      </w:pPr>
      <w:r w:rsidRPr="007D4E49">
        <w:rPr>
          <w:rFonts w:ascii="Times New Roman" w:hAnsi="Times New Roman" w:cs="Times New Roman"/>
          <w:sz w:val="28"/>
          <w:szCs w:val="28"/>
        </w:rPr>
        <w:lastRenderedPageBreak/>
        <w:t>По итогам контрольных мероприятий за 2021 год устранено финансовых нарушений на сумму 179,6 тыс.рублей. Значительное расхождение между суммой выявленных нарушений и суммой устраненных нарушений</w:t>
      </w:r>
      <w:r w:rsidR="008C7528" w:rsidRPr="007D4E49">
        <w:rPr>
          <w:rFonts w:ascii="Times New Roman" w:hAnsi="Times New Roman" w:cs="Times New Roman"/>
          <w:sz w:val="28"/>
          <w:szCs w:val="28"/>
        </w:rPr>
        <w:t xml:space="preserve"> связано с тем, что выявленные нарушения в сфере закупок касаются уже заключенных и исполненных контрактов (нарушени</w:t>
      </w:r>
      <w:r w:rsidR="00173342" w:rsidRPr="007D4E49">
        <w:rPr>
          <w:rFonts w:ascii="Times New Roman" w:hAnsi="Times New Roman" w:cs="Times New Roman"/>
          <w:sz w:val="28"/>
          <w:szCs w:val="28"/>
        </w:rPr>
        <w:t>я</w:t>
      </w:r>
      <w:r w:rsidR="008C7528" w:rsidRPr="007D4E49">
        <w:rPr>
          <w:rFonts w:ascii="Times New Roman" w:hAnsi="Times New Roman" w:cs="Times New Roman"/>
          <w:sz w:val="28"/>
          <w:szCs w:val="28"/>
        </w:rPr>
        <w:t xml:space="preserve"> сроков оплаты контрактов, отсутствие обоснования начальной (максимальной) цены контракта, нарушения при </w:t>
      </w:r>
      <w:r w:rsidR="004B57A2">
        <w:rPr>
          <w:rFonts w:ascii="Times New Roman" w:hAnsi="Times New Roman" w:cs="Times New Roman"/>
          <w:sz w:val="28"/>
          <w:szCs w:val="28"/>
        </w:rPr>
        <w:t>размещ</w:t>
      </w:r>
      <w:r w:rsidR="008C7528" w:rsidRPr="007D4E49">
        <w:rPr>
          <w:rFonts w:ascii="Times New Roman" w:hAnsi="Times New Roman" w:cs="Times New Roman"/>
          <w:sz w:val="28"/>
          <w:szCs w:val="28"/>
        </w:rPr>
        <w:t>ении закупки)</w:t>
      </w:r>
      <w:r w:rsidR="00AE578F" w:rsidRPr="007D4E49">
        <w:rPr>
          <w:rFonts w:ascii="Times New Roman" w:hAnsi="Times New Roman" w:cs="Times New Roman"/>
          <w:sz w:val="28"/>
          <w:szCs w:val="28"/>
        </w:rPr>
        <w:t>.</w:t>
      </w:r>
    </w:p>
    <w:p w:rsidR="0066622C" w:rsidRDefault="001F1210" w:rsidP="006A737C">
      <w:pPr>
        <w:spacing w:after="0" w:line="240" w:lineRule="auto"/>
        <w:ind w:firstLine="567"/>
        <w:jc w:val="both"/>
        <w:rPr>
          <w:rFonts w:ascii="Times New Roman" w:eastAsia="Times New Roman" w:hAnsi="Times New Roman" w:cs="Times New Roman"/>
          <w:bCs/>
          <w:color w:val="000000"/>
          <w:sz w:val="28"/>
          <w:szCs w:val="28"/>
        </w:rPr>
      </w:pPr>
      <w:r w:rsidRPr="009B54A8">
        <w:rPr>
          <w:rFonts w:ascii="Times New Roman" w:eastAsia="Times New Roman" w:hAnsi="Times New Roman" w:cs="Times New Roman"/>
          <w:bCs/>
          <w:color w:val="000000"/>
          <w:sz w:val="28"/>
          <w:szCs w:val="28"/>
        </w:rPr>
        <w:t>П</w:t>
      </w:r>
      <w:r w:rsidR="00173342" w:rsidRPr="009B54A8">
        <w:rPr>
          <w:rFonts w:ascii="Times New Roman" w:eastAsia="Times New Roman" w:hAnsi="Times New Roman" w:cs="Times New Roman"/>
          <w:bCs/>
          <w:color w:val="000000"/>
          <w:sz w:val="28"/>
          <w:szCs w:val="28"/>
        </w:rPr>
        <w:t xml:space="preserve">о итогам </w:t>
      </w:r>
      <w:r w:rsidR="0066622C" w:rsidRPr="009B54A8">
        <w:rPr>
          <w:rFonts w:ascii="Times New Roman" w:eastAsia="Times New Roman" w:hAnsi="Times New Roman" w:cs="Times New Roman"/>
          <w:bCs/>
          <w:color w:val="000000"/>
          <w:sz w:val="28"/>
          <w:szCs w:val="28"/>
        </w:rPr>
        <w:t xml:space="preserve">двух </w:t>
      </w:r>
      <w:r w:rsidR="00173342" w:rsidRPr="009B54A8">
        <w:rPr>
          <w:rFonts w:ascii="Times New Roman" w:eastAsia="Times New Roman" w:hAnsi="Times New Roman" w:cs="Times New Roman"/>
          <w:bCs/>
          <w:color w:val="000000"/>
          <w:sz w:val="28"/>
          <w:szCs w:val="28"/>
        </w:rPr>
        <w:t>контр</w:t>
      </w:r>
      <w:r w:rsidR="0066622C" w:rsidRPr="009B54A8">
        <w:rPr>
          <w:rFonts w:ascii="Times New Roman" w:eastAsia="Times New Roman" w:hAnsi="Times New Roman" w:cs="Times New Roman"/>
          <w:bCs/>
          <w:color w:val="000000"/>
          <w:sz w:val="28"/>
          <w:szCs w:val="28"/>
        </w:rPr>
        <w:t xml:space="preserve">ольных мероприятий </w:t>
      </w:r>
      <w:r w:rsidR="00173342" w:rsidRPr="009B54A8">
        <w:rPr>
          <w:rFonts w:ascii="Times New Roman" w:eastAsia="Times New Roman" w:hAnsi="Times New Roman" w:cs="Times New Roman"/>
          <w:bCs/>
          <w:color w:val="000000"/>
          <w:sz w:val="28"/>
          <w:szCs w:val="28"/>
        </w:rPr>
        <w:t>информаци</w:t>
      </w:r>
      <w:r w:rsidR="006133DE" w:rsidRPr="009B54A8">
        <w:rPr>
          <w:rFonts w:ascii="Times New Roman" w:eastAsia="Times New Roman" w:hAnsi="Times New Roman" w:cs="Times New Roman"/>
          <w:bCs/>
          <w:color w:val="000000"/>
          <w:sz w:val="28"/>
          <w:szCs w:val="28"/>
        </w:rPr>
        <w:t>я</w:t>
      </w:r>
      <w:r w:rsidR="00173342" w:rsidRPr="009B54A8">
        <w:rPr>
          <w:rFonts w:ascii="Times New Roman" w:eastAsia="Times New Roman" w:hAnsi="Times New Roman" w:cs="Times New Roman"/>
          <w:bCs/>
          <w:color w:val="000000"/>
          <w:sz w:val="28"/>
          <w:szCs w:val="28"/>
        </w:rPr>
        <w:t xml:space="preserve"> о выявленных нарушения</w:t>
      </w:r>
      <w:r w:rsidR="009B54A8" w:rsidRPr="009B54A8">
        <w:rPr>
          <w:rFonts w:ascii="Times New Roman" w:eastAsia="Times New Roman" w:hAnsi="Times New Roman" w:cs="Times New Roman"/>
          <w:bCs/>
          <w:color w:val="000000"/>
          <w:sz w:val="28"/>
          <w:szCs w:val="28"/>
        </w:rPr>
        <w:t>х</w:t>
      </w:r>
      <w:r w:rsidR="00173342" w:rsidRPr="009B54A8">
        <w:rPr>
          <w:rFonts w:ascii="Times New Roman" w:eastAsia="Times New Roman" w:hAnsi="Times New Roman" w:cs="Times New Roman"/>
          <w:bCs/>
          <w:color w:val="000000"/>
          <w:sz w:val="28"/>
          <w:szCs w:val="28"/>
        </w:rPr>
        <w:t xml:space="preserve"> закон</w:t>
      </w:r>
      <w:r w:rsidR="006133DE" w:rsidRPr="009B54A8">
        <w:rPr>
          <w:rFonts w:ascii="Times New Roman" w:eastAsia="Times New Roman" w:hAnsi="Times New Roman" w:cs="Times New Roman"/>
          <w:bCs/>
          <w:color w:val="000000"/>
          <w:sz w:val="28"/>
          <w:szCs w:val="28"/>
        </w:rPr>
        <w:t>а</w:t>
      </w:r>
      <w:r w:rsidR="00173342" w:rsidRPr="009B54A8">
        <w:rPr>
          <w:rFonts w:ascii="Times New Roman" w:eastAsia="Times New Roman" w:hAnsi="Times New Roman" w:cs="Times New Roman"/>
          <w:bCs/>
          <w:color w:val="000000"/>
          <w:sz w:val="28"/>
          <w:szCs w:val="28"/>
        </w:rPr>
        <w:t xml:space="preserve"> о закупках товаров, работ и услуг для муниципальных нужд</w:t>
      </w:r>
      <w:r w:rsidR="009B54A8" w:rsidRPr="009B54A8">
        <w:rPr>
          <w:rFonts w:ascii="Times New Roman" w:eastAsia="Times New Roman" w:hAnsi="Times New Roman" w:cs="Times New Roman"/>
          <w:bCs/>
          <w:color w:val="000000"/>
          <w:sz w:val="28"/>
          <w:szCs w:val="28"/>
        </w:rPr>
        <w:t xml:space="preserve">, </w:t>
      </w:r>
      <w:r w:rsidR="009B54A8" w:rsidRPr="009B54A8">
        <w:rPr>
          <w:rFonts w:ascii="Times New Roman" w:eastAsia="Times New Roman" w:hAnsi="Times New Roman" w:cs="Times New Roman"/>
          <w:sz w:val="28"/>
          <w:szCs w:val="28"/>
        </w:rPr>
        <w:t>содержащи</w:t>
      </w:r>
      <w:r w:rsidR="009B54A8">
        <w:rPr>
          <w:rFonts w:ascii="Times New Roman" w:hAnsi="Times New Roman" w:cs="Times New Roman"/>
          <w:sz w:val="28"/>
          <w:szCs w:val="28"/>
        </w:rPr>
        <w:t>х</w:t>
      </w:r>
      <w:r w:rsidR="009B54A8" w:rsidRPr="009B54A8">
        <w:rPr>
          <w:rFonts w:ascii="Times New Roman" w:eastAsia="Times New Roman" w:hAnsi="Times New Roman" w:cs="Times New Roman"/>
          <w:sz w:val="28"/>
          <w:szCs w:val="28"/>
        </w:rPr>
        <w:t xml:space="preserve"> признаки состава </w:t>
      </w:r>
      <w:r w:rsidR="009B54A8" w:rsidRPr="009B54A8">
        <w:rPr>
          <w:rFonts w:ascii="Times New Roman" w:eastAsia="Calibri" w:hAnsi="Times New Roman" w:cs="Times New Roman"/>
          <w:sz w:val="28"/>
          <w:szCs w:val="28"/>
        </w:rPr>
        <w:t>административного правонарушения</w:t>
      </w:r>
      <w:r w:rsidR="009B54A8" w:rsidRPr="009B54A8">
        <w:rPr>
          <w:rFonts w:ascii="Times New Roman" w:eastAsia="Times New Roman" w:hAnsi="Times New Roman" w:cs="Times New Roman"/>
          <w:sz w:val="28"/>
          <w:szCs w:val="28"/>
        </w:rPr>
        <w:t>  в соответствии с Кодексом об административных правонарушениях Российской Федерации</w:t>
      </w:r>
      <w:r w:rsidR="009B54A8" w:rsidRPr="009B54A8">
        <w:rPr>
          <w:rFonts w:ascii="Times New Roman" w:hAnsi="Times New Roman" w:cs="Times New Roman"/>
          <w:sz w:val="28"/>
          <w:szCs w:val="28"/>
        </w:rPr>
        <w:t>,</w:t>
      </w:r>
      <w:r w:rsidR="006133DE" w:rsidRPr="009B54A8">
        <w:rPr>
          <w:rFonts w:ascii="Times New Roman" w:eastAsia="Times New Roman" w:hAnsi="Times New Roman" w:cs="Times New Roman"/>
          <w:bCs/>
          <w:color w:val="000000"/>
          <w:sz w:val="28"/>
          <w:szCs w:val="28"/>
        </w:rPr>
        <w:t xml:space="preserve"> направлена в Управление Федеральной антимонопольной службы Российской Федерации по Орловской области</w:t>
      </w:r>
      <w:r w:rsidR="00173342" w:rsidRPr="009B54A8">
        <w:rPr>
          <w:rFonts w:ascii="Times New Roman" w:eastAsia="Times New Roman" w:hAnsi="Times New Roman" w:cs="Times New Roman"/>
          <w:bCs/>
          <w:color w:val="000000"/>
          <w:sz w:val="28"/>
          <w:szCs w:val="28"/>
        </w:rPr>
        <w:t xml:space="preserve">. </w:t>
      </w:r>
    </w:p>
    <w:p w:rsidR="009B54A8" w:rsidRDefault="009B54A8" w:rsidP="006A737C">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По информации Орловского УФАС </w:t>
      </w:r>
      <w:r w:rsidR="00F93F98">
        <w:rPr>
          <w:rFonts w:ascii="Times New Roman" w:eastAsia="Times New Roman" w:hAnsi="Times New Roman" w:cs="Times New Roman"/>
          <w:bCs/>
          <w:color w:val="000000"/>
          <w:sz w:val="28"/>
          <w:szCs w:val="28"/>
        </w:rPr>
        <w:t xml:space="preserve">возбуждено </w:t>
      </w:r>
      <w:r w:rsidR="00B93E86">
        <w:rPr>
          <w:rFonts w:ascii="Times New Roman" w:eastAsia="Times New Roman" w:hAnsi="Times New Roman" w:cs="Times New Roman"/>
          <w:bCs/>
          <w:color w:val="000000"/>
          <w:sz w:val="28"/>
          <w:szCs w:val="28"/>
        </w:rPr>
        <w:t>одно</w:t>
      </w:r>
      <w:r w:rsidR="00F93F98">
        <w:rPr>
          <w:rFonts w:ascii="Times New Roman" w:eastAsia="Times New Roman" w:hAnsi="Times New Roman" w:cs="Times New Roman"/>
          <w:bCs/>
          <w:color w:val="000000"/>
          <w:sz w:val="28"/>
          <w:szCs w:val="28"/>
        </w:rPr>
        <w:t xml:space="preserve"> дело об административном правонарушении.</w:t>
      </w:r>
    </w:p>
    <w:p w:rsidR="00F93F98" w:rsidRPr="00F93F98" w:rsidRDefault="00F93F98" w:rsidP="006A737C">
      <w:pPr>
        <w:widowControl w:val="0"/>
        <w:spacing w:after="0" w:line="240" w:lineRule="auto"/>
        <w:ind w:firstLine="567"/>
        <w:jc w:val="both"/>
        <w:rPr>
          <w:rFonts w:ascii="Times New Roman" w:hAnsi="Times New Roman" w:cs="Times New Roman"/>
          <w:sz w:val="28"/>
          <w:szCs w:val="28"/>
        </w:rPr>
      </w:pPr>
      <w:r w:rsidRPr="00F93F98">
        <w:rPr>
          <w:rFonts w:ascii="Times New Roman" w:hAnsi="Times New Roman" w:cs="Times New Roman"/>
          <w:sz w:val="28"/>
          <w:szCs w:val="28"/>
        </w:rPr>
        <w:t xml:space="preserve">В отчетном году материалы всех контрольных </w:t>
      </w:r>
      <w:r w:rsidR="00B93E86">
        <w:rPr>
          <w:rFonts w:ascii="Times New Roman" w:hAnsi="Times New Roman" w:cs="Times New Roman"/>
          <w:sz w:val="28"/>
          <w:szCs w:val="28"/>
        </w:rPr>
        <w:t xml:space="preserve">и экспертно-аналитических </w:t>
      </w:r>
      <w:r w:rsidRPr="00F93F98">
        <w:rPr>
          <w:rFonts w:ascii="Times New Roman" w:hAnsi="Times New Roman" w:cs="Times New Roman"/>
          <w:sz w:val="28"/>
          <w:szCs w:val="28"/>
        </w:rPr>
        <w:t>мероприятий в рамках заключенного соглашения о сотрудничестве были направлены в Ливенскую межрайонную прокуратуру.</w:t>
      </w:r>
    </w:p>
    <w:p w:rsidR="00F93F98" w:rsidRPr="00F93F98" w:rsidRDefault="00F93F98" w:rsidP="006A737C">
      <w:pPr>
        <w:widowControl w:val="0"/>
        <w:spacing w:after="0" w:line="240" w:lineRule="auto"/>
        <w:ind w:firstLine="567"/>
        <w:jc w:val="both"/>
        <w:rPr>
          <w:rFonts w:ascii="Times New Roman" w:hAnsi="Times New Roman" w:cs="Times New Roman"/>
          <w:sz w:val="28"/>
          <w:szCs w:val="28"/>
        </w:rPr>
      </w:pPr>
      <w:r w:rsidRPr="00F93F98">
        <w:rPr>
          <w:rFonts w:ascii="Times New Roman" w:hAnsi="Times New Roman" w:cs="Times New Roman"/>
          <w:sz w:val="28"/>
          <w:szCs w:val="28"/>
        </w:rPr>
        <w:t xml:space="preserve">Материалы </w:t>
      </w:r>
      <w:r w:rsidR="003375E9">
        <w:rPr>
          <w:rFonts w:ascii="Times New Roman" w:hAnsi="Times New Roman" w:cs="Times New Roman"/>
          <w:sz w:val="28"/>
          <w:szCs w:val="28"/>
        </w:rPr>
        <w:t>четырех</w:t>
      </w:r>
      <w:r w:rsidRPr="00F93F98">
        <w:rPr>
          <w:rFonts w:ascii="Times New Roman" w:hAnsi="Times New Roman" w:cs="Times New Roman"/>
          <w:sz w:val="28"/>
          <w:szCs w:val="28"/>
        </w:rPr>
        <w:t xml:space="preserve"> контрольных мероприятий в рамках заключенного соглашения о сотрудничестве, по запросу, были направлены  МО МВД России «Ливенский».</w:t>
      </w:r>
    </w:p>
    <w:p w:rsidR="00F93F98" w:rsidRDefault="00F93F98" w:rsidP="006A737C">
      <w:pPr>
        <w:widowControl w:val="0"/>
        <w:spacing w:after="0" w:line="240" w:lineRule="auto"/>
        <w:ind w:firstLine="567"/>
        <w:jc w:val="both"/>
        <w:rPr>
          <w:rFonts w:ascii="Times New Roman" w:hAnsi="Times New Roman" w:cs="Times New Roman"/>
          <w:sz w:val="28"/>
          <w:szCs w:val="28"/>
        </w:rPr>
      </w:pPr>
      <w:r w:rsidRPr="00F93F98">
        <w:rPr>
          <w:rFonts w:ascii="Times New Roman" w:hAnsi="Times New Roman" w:cs="Times New Roman"/>
          <w:sz w:val="28"/>
          <w:szCs w:val="28"/>
        </w:rPr>
        <w:t xml:space="preserve">Все акты проверок по результатам контрольных мероприятий и заключения по проведенным экспертно-аналитическим мероприятиям направлены в Ливенский городской Совет народных депутатов и главе города Ливны. </w:t>
      </w:r>
    </w:p>
    <w:p w:rsidR="00AA2D3B" w:rsidRPr="003375E9" w:rsidRDefault="00AA2D3B" w:rsidP="00AA2D3B">
      <w:pPr>
        <w:spacing w:after="0" w:line="240" w:lineRule="auto"/>
        <w:ind w:firstLine="567"/>
        <w:jc w:val="both"/>
        <w:rPr>
          <w:rFonts w:ascii="Times New Roman" w:hAnsi="Times New Roman" w:cs="Times New Roman"/>
          <w:sz w:val="28"/>
          <w:szCs w:val="28"/>
        </w:rPr>
      </w:pPr>
      <w:r w:rsidRPr="003375E9">
        <w:rPr>
          <w:rFonts w:ascii="Times New Roman" w:hAnsi="Times New Roman" w:cs="Times New Roman"/>
          <w:sz w:val="28"/>
          <w:szCs w:val="28"/>
        </w:rPr>
        <w:t>За выявленные нарушения и недостатки в работе к дисциплинарной ответственности привлечены 5 человек.</w:t>
      </w:r>
    </w:p>
    <w:p w:rsidR="00F93F98" w:rsidRDefault="00F93F98" w:rsidP="006A737C">
      <w:pPr>
        <w:spacing w:after="0" w:line="240" w:lineRule="auto"/>
        <w:ind w:firstLine="567"/>
        <w:jc w:val="both"/>
        <w:rPr>
          <w:rFonts w:ascii="Times New Roman" w:hAnsi="Times New Roman" w:cs="Times New Roman"/>
          <w:sz w:val="28"/>
          <w:szCs w:val="28"/>
          <w:lang w:eastAsia="ar-SA"/>
        </w:rPr>
      </w:pPr>
      <w:r w:rsidRPr="007D3210">
        <w:rPr>
          <w:rFonts w:ascii="Times New Roman" w:hAnsi="Times New Roman" w:cs="Times New Roman"/>
          <w:sz w:val="28"/>
          <w:szCs w:val="28"/>
          <w:lang w:eastAsia="ar-SA"/>
        </w:rPr>
        <w:t xml:space="preserve">Материалы контрольных и экспертно-аналитических мероприятий рассматривались на заседаниях комиссий при главе города, что оказало </w:t>
      </w:r>
      <w:r w:rsidRPr="003375E9">
        <w:rPr>
          <w:rFonts w:ascii="Times New Roman" w:hAnsi="Times New Roman" w:cs="Times New Roman"/>
          <w:sz w:val="28"/>
          <w:szCs w:val="28"/>
          <w:lang w:eastAsia="ar-SA"/>
        </w:rPr>
        <w:t>положительное влияние на реализацию результатов проверок.</w:t>
      </w:r>
    </w:p>
    <w:p w:rsidR="00AA2D3B" w:rsidRPr="003213E0" w:rsidRDefault="00AA2D3B" w:rsidP="00AA2D3B">
      <w:pPr>
        <w:spacing w:after="0" w:line="240" w:lineRule="auto"/>
        <w:ind w:firstLine="567"/>
        <w:jc w:val="both"/>
        <w:rPr>
          <w:rFonts w:ascii="Times New Roman" w:eastAsia="Times New Roman" w:hAnsi="Times New Roman" w:cs="Times New Roman"/>
          <w:bCs/>
          <w:color w:val="000000"/>
          <w:sz w:val="28"/>
          <w:szCs w:val="28"/>
        </w:rPr>
      </w:pPr>
      <w:r w:rsidRPr="003213E0">
        <w:rPr>
          <w:rFonts w:ascii="Times New Roman" w:eastAsia="Times New Roman" w:hAnsi="Times New Roman" w:cs="Times New Roman"/>
          <w:bCs/>
          <w:color w:val="000000"/>
          <w:sz w:val="28"/>
          <w:szCs w:val="28"/>
        </w:rPr>
        <w:t>Необходимым условием эффективной работы органа внешнего финансового контроля является повышение профессионального уровня специалистов. В отчетном году сотрудники Контрольно-счетной палаты города Ливны принимали участие в обучающих семинарах, в том числе и в семинарах-конференциях по вопросам, связанным с реализацией федерального законодательства о закупочной деятельности.</w:t>
      </w:r>
    </w:p>
    <w:p w:rsidR="00AA2D3B" w:rsidRPr="00AA2D3B" w:rsidRDefault="00AA2D3B" w:rsidP="00AA2D3B">
      <w:pPr>
        <w:spacing w:after="0" w:line="240" w:lineRule="auto"/>
        <w:ind w:firstLine="567"/>
        <w:jc w:val="both"/>
        <w:rPr>
          <w:sz w:val="28"/>
          <w:szCs w:val="28"/>
          <w:shd w:val="clear" w:color="auto" w:fill="FFFFFF"/>
        </w:rPr>
      </w:pPr>
      <w:r w:rsidRPr="003213E0">
        <w:rPr>
          <w:rFonts w:ascii="Times New Roman" w:eastAsia="Times New Roman" w:hAnsi="Times New Roman" w:cs="Times New Roman"/>
          <w:bCs/>
          <w:color w:val="000000"/>
          <w:sz w:val="28"/>
          <w:szCs w:val="28"/>
        </w:rPr>
        <w:t xml:space="preserve">Работники КСП приняли участие в </w:t>
      </w:r>
      <w:r w:rsidRPr="003213E0">
        <w:rPr>
          <w:rFonts w:ascii="Times New Roman" w:hAnsi="Times New Roman" w:cs="Times New Roman"/>
          <w:sz w:val="28"/>
          <w:szCs w:val="28"/>
          <w:shd w:val="clear" w:color="auto" w:fill="FFFFFF"/>
        </w:rPr>
        <w:t xml:space="preserve">видеоконференции на Портале КСО, проводимой Счетной палатой Российской Федерации, по вопросам внесения изменений в Федеральный закон </w:t>
      </w:r>
      <w:r w:rsidRPr="003213E0">
        <w:rPr>
          <w:rFonts w:ascii="Times New Roman" w:hAnsi="Times New Roman" w:cs="Times New Roman"/>
          <w:sz w:val="28"/>
          <w:szCs w:val="28"/>
        </w:rPr>
        <w:t>от 7 февраля 2011 года</w:t>
      </w:r>
      <w:r w:rsidRPr="003213E0">
        <w:rPr>
          <w:rFonts w:ascii="Times New Roman" w:hAnsi="Times New Roman" w:cs="Times New Roman"/>
          <w:sz w:val="28"/>
          <w:szCs w:val="28"/>
          <w:shd w:val="clear" w:color="auto" w:fill="FFFFFF"/>
        </w:rPr>
        <w:t xml:space="preserve">  </w:t>
      </w:r>
      <w:r w:rsidRPr="003213E0">
        <w:rPr>
          <w:sz w:val="28"/>
          <w:szCs w:val="28"/>
          <w:shd w:val="clear" w:color="auto" w:fill="FFFFFF"/>
        </w:rPr>
        <w:t>6-</w:t>
      </w:r>
      <w:r w:rsidRPr="003213E0">
        <w:rPr>
          <w:rFonts w:ascii="Times New Roman" w:hAnsi="Times New Roman" w:cs="Times New Roman"/>
          <w:sz w:val="28"/>
          <w:szCs w:val="28"/>
          <w:shd w:val="clear" w:color="auto" w:fill="FFFFFF"/>
        </w:rPr>
        <w:t xml:space="preserve">ФЗ «Об общих принципах организации и деятельности </w:t>
      </w:r>
      <w:r w:rsidRPr="003213E0">
        <w:rPr>
          <w:rFonts w:ascii="Times New Roman" w:hAnsi="Times New Roman" w:cs="Times New Roman"/>
          <w:sz w:val="28"/>
          <w:szCs w:val="28"/>
        </w:rPr>
        <w:t>контрольно-счетных органов субъектов Российской Федерации и муниципальных образований</w:t>
      </w:r>
      <w:r w:rsidRPr="003213E0">
        <w:rPr>
          <w:rFonts w:ascii="Times New Roman" w:hAnsi="Times New Roman" w:cs="Times New Roman"/>
          <w:sz w:val="28"/>
          <w:szCs w:val="28"/>
          <w:shd w:val="clear" w:color="auto" w:fill="FFFFFF"/>
        </w:rPr>
        <w:t>».</w:t>
      </w:r>
    </w:p>
    <w:p w:rsidR="00AA2D3B" w:rsidRDefault="00AA2D3B" w:rsidP="006A737C">
      <w:pPr>
        <w:pStyle w:val="a3"/>
        <w:spacing w:before="0" w:beforeAutospacing="0" w:after="0" w:afterAutospacing="0"/>
        <w:jc w:val="center"/>
        <w:rPr>
          <w:b/>
          <w:bCs/>
          <w:color w:val="000000"/>
          <w:sz w:val="28"/>
          <w:szCs w:val="28"/>
        </w:rPr>
      </w:pPr>
    </w:p>
    <w:p w:rsidR="000B3E07" w:rsidRDefault="000B3E07" w:rsidP="006A737C">
      <w:pPr>
        <w:pStyle w:val="a3"/>
        <w:spacing w:before="0" w:beforeAutospacing="0" w:after="0" w:afterAutospacing="0"/>
        <w:jc w:val="center"/>
        <w:rPr>
          <w:b/>
          <w:bCs/>
          <w:color w:val="000000"/>
          <w:sz w:val="28"/>
          <w:szCs w:val="28"/>
        </w:rPr>
      </w:pPr>
      <w:r>
        <w:rPr>
          <w:b/>
          <w:bCs/>
          <w:color w:val="000000"/>
          <w:sz w:val="28"/>
          <w:szCs w:val="28"/>
        </w:rPr>
        <w:t>3</w:t>
      </w:r>
      <w:r w:rsidRPr="000A15E7">
        <w:rPr>
          <w:b/>
          <w:bCs/>
          <w:color w:val="000000"/>
          <w:sz w:val="28"/>
          <w:szCs w:val="28"/>
        </w:rPr>
        <w:t>. Результаты контрольных мероприятий</w:t>
      </w:r>
    </w:p>
    <w:p w:rsidR="00622ED9" w:rsidRPr="00622ED9" w:rsidRDefault="00622ED9" w:rsidP="006A737C">
      <w:pPr>
        <w:pStyle w:val="a3"/>
        <w:spacing w:before="0" w:beforeAutospacing="0" w:after="0" w:afterAutospacing="0"/>
        <w:jc w:val="center"/>
        <w:rPr>
          <w:b/>
          <w:bCs/>
          <w:color w:val="000000"/>
          <w:sz w:val="20"/>
          <w:szCs w:val="20"/>
        </w:rPr>
      </w:pPr>
    </w:p>
    <w:p w:rsidR="009A0972" w:rsidRDefault="009A0972" w:rsidP="006A737C">
      <w:pPr>
        <w:spacing w:after="0" w:line="240" w:lineRule="auto"/>
        <w:ind w:firstLine="567"/>
        <w:jc w:val="both"/>
        <w:rPr>
          <w:rFonts w:ascii="Times New Roman" w:hAnsi="Times New Roman" w:cs="Times New Roman"/>
          <w:sz w:val="28"/>
          <w:szCs w:val="28"/>
        </w:rPr>
      </w:pPr>
      <w:r w:rsidRPr="009A0972">
        <w:rPr>
          <w:rFonts w:ascii="Times New Roman" w:eastAsia="Times New Roman" w:hAnsi="Times New Roman" w:cs="Times New Roman"/>
          <w:sz w:val="28"/>
          <w:szCs w:val="28"/>
        </w:rPr>
        <w:t>Согласно плану работы Контрольно-счетной палаты города в течение 202</w:t>
      </w:r>
      <w:r>
        <w:rPr>
          <w:rFonts w:ascii="Times New Roman" w:hAnsi="Times New Roman" w:cs="Times New Roman"/>
          <w:sz w:val="28"/>
          <w:szCs w:val="28"/>
        </w:rPr>
        <w:t>1</w:t>
      </w:r>
      <w:r w:rsidRPr="009A0972">
        <w:rPr>
          <w:rFonts w:ascii="Times New Roman" w:eastAsia="Times New Roman" w:hAnsi="Times New Roman" w:cs="Times New Roman"/>
          <w:sz w:val="28"/>
          <w:szCs w:val="28"/>
        </w:rPr>
        <w:t xml:space="preserve"> года были проведены сле</w:t>
      </w:r>
      <w:r w:rsidR="009B0480">
        <w:rPr>
          <w:rFonts w:ascii="Times New Roman" w:eastAsia="Times New Roman" w:hAnsi="Times New Roman" w:cs="Times New Roman"/>
          <w:sz w:val="28"/>
          <w:szCs w:val="28"/>
        </w:rPr>
        <w:t>дующие контрольные мероприятия.</w:t>
      </w:r>
    </w:p>
    <w:p w:rsidR="009A0972" w:rsidRDefault="000C009D" w:rsidP="006A737C">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9A0972" w:rsidRPr="00D9512A">
        <w:rPr>
          <w:rFonts w:ascii="Times New Roman" w:hAnsi="Times New Roman" w:cs="Times New Roman"/>
          <w:sz w:val="28"/>
          <w:szCs w:val="28"/>
        </w:rPr>
        <w:t xml:space="preserve"> </w:t>
      </w:r>
      <w:r w:rsidR="009B0480">
        <w:rPr>
          <w:rFonts w:ascii="Times New Roman" w:eastAsia="Times New Roman" w:hAnsi="Times New Roman" w:cs="Times New Roman"/>
          <w:sz w:val="28"/>
          <w:szCs w:val="28"/>
        </w:rPr>
        <w:t>П</w:t>
      </w:r>
      <w:r w:rsidR="009A0972" w:rsidRPr="00D9512A">
        <w:rPr>
          <w:rFonts w:ascii="Times New Roman" w:eastAsia="Times New Roman" w:hAnsi="Times New Roman" w:cs="Times New Roman"/>
          <w:sz w:val="28"/>
          <w:szCs w:val="28"/>
        </w:rPr>
        <w:t>роверк</w:t>
      </w:r>
      <w:r w:rsidR="00D9512A">
        <w:rPr>
          <w:rFonts w:ascii="Times New Roman" w:eastAsia="Times New Roman" w:hAnsi="Times New Roman" w:cs="Times New Roman"/>
          <w:sz w:val="28"/>
          <w:szCs w:val="28"/>
        </w:rPr>
        <w:t>а</w:t>
      </w:r>
      <w:r w:rsidR="009A0972" w:rsidRPr="00D9512A">
        <w:rPr>
          <w:rFonts w:ascii="Times New Roman" w:eastAsia="Times New Roman" w:hAnsi="Times New Roman" w:cs="Times New Roman"/>
          <w:sz w:val="28"/>
          <w:szCs w:val="28"/>
        </w:rPr>
        <w:t xml:space="preserve"> Муниципального бюджетного</w:t>
      </w:r>
      <w:r w:rsidR="009A0972" w:rsidRPr="00D9512A">
        <w:rPr>
          <w:rFonts w:ascii="Times New Roman" w:hAnsi="Times New Roman" w:cs="Times New Roman"/>
          <w:sz w:val="28"/>
          <w:szCs w:val="28"/>
        </w:rPr>
        <w:t xml:space="preserve"> </w:t>
      </w:r>
      <w:r w:rsidR="009A0972" w:rsidRPr="00D9512A">
        <w:rPr>
          <w:rFonts w:ascii="Times New Roman" w:eastAsia="Times New Roman" w:hAnsi="Times New Roman" w:cs="Times New Roman"/>
          <w:sz w:val="28"/>
          <w:szCs w:val="28"/>
        </w:rPr>
        <w:t>дошкольного образовательного учре</w:t>
      </w:r>
      <w:r w:rsidR="004C2BA3">
        <w:rPr>
          <w:rFonts w:ascii="Times New Roman" w:eastAsia="Times New Roman" w:hAnsi="Times New Roman" w:cs="Times New Roman"/>
          <w:sz w:val="28"/>
          <w:szCs w:val="28"/>
        </w:rPr>
        <w:t>ждения «Центр развития ребенка -</w:t>
      </w:r>
      <w:r w:rsidR="009A0972" w:rsidRPr="00D9512A">
        <w:rPr>
          <w:rFonts w:ascii="Times New Roman" w:eastAsia="Times New Roman" w:hAnsi="Times New Roman" w:cs="Times New Roman"/>
          <w:sz w:val="28"/>
          <w:szCs w:val="28"/>
        </w:rPr>
        <w:t xml:space="preserve"> детский сад №20»</w:t>
      </w:r>
      <w:r w:rsidR="009A0972" w:rsidRPr="00D9512A">
        <w:rPr>
          <w:rFonts w:ascii="Times New Roman" w:eastAsia="Times New Roman" w:hAnsi="Times New Roman" w:cs="Times New Roman"/>
          <w:sz w:val="28"/>
          <w:szCs w:val="28"/>
          <w:shd w:val="clear" w:color="auto" w:fill="FFFFFF"/>
        </w:rPr>
        <w:t xml:space="preserve"> </w:t>
      </w:r>
      <w:r w:rsidR="009A0972" w:rsidRPr="00D9512A">
        <w:rPr>
          <w:rFonts w:ascii="Times New Roman" w:eastAsia="Times New Roman" w:hAnsi="Times New Roman" w:cs="Times New Roman"/>
          <w:sz w:val="28"/>
          <w:szCs w:val="28"/>
        </w:rPr>
        <w:t>города Ливны по вопросу расходования бюджетных и внебюджетных средств, использ</w:t>
      </w:r>
      <w:r>
        <w:rPr>
          <w:rFonts w:ascii="Times New Roman" w:hAnsi="Times New Roman" w:cs="Times New Roman"/>
          <w:sz w:val="28"/>
          <w:szCs w:val="28"/>
        </w:rPr>
        <w:t>ования муниципального имущества.</w:t>
      </w:r>
    </w:p>
    <w:p w:rsidR="000C009D" w:rsidRPr="007749F8" w:rsidRDefault="000C009D" w:rsidP="006A737C">
      <w:pPr>
        <w:spacing w:after="0" w:line="240" w:lineRule="auto"/>
        <w:ind w:firstLine="567"/>
        <w:jc w:val="both"/>
        <w:rPr>
          <w:rFonts w:ascii="Times New Roman" w:hAnsi="Times New Roman" w:cs="Times New Roman"/>
          <w:sz w:val="28"/>
          <w:szCs w:val="28"/>
        </w:rPr>
      </w:pPr>
      <w:r w:rsidRPr="00D8333A">
        <w:rPr>
          <w:rFonts w:ascii="Times New Roman" w:hAnsi="Times New Roman" w:cs="Times New Roman"/>
          <w:sz w:val="28"/>
          <w:szCs w:val="28"/>
        </w:rPr>
        <w:t>Прове</w:t>
      </w:r>
      <w:r>
        <w:rPr>
          <w:rFonts w:ascii="Times New Roman" w:hAnsi="Times New Roman" w:cs="Times New Roman"/>
          <w:sz w:val="28"/>
          <w:szCs w:val="28"/>
        </w:rPr>
        <w:t>ряемый период 2019 и 2020 годы, о</w:t>
      </w:r>
      <w:r w:rsidRPr="006F46BC">
        <w:rPr>
          <w:rFonts w:ascii="Times New Roman" w:hAnsi="Times New Roman" w:cs="Times New Roman"/>
          <w:sz w:val="28"/>
          <w:szCs w:val="28"/>
        </w:rPr>
        <w:t xml:space="preserve">бъем проверенных средств </w:t>
      </w:r>
      <w:r w:rsidR="00FA3C4E">
        <w:rPr>
          <w:rFonts w:ascii="Times New Roman" w:hAnsi="Times New Roman" w:cs="Times New Roman"/>
          <w:sz w:val="28"/>
          <w:szCs w:val="28"/>
        </w:rPr>
        <w:t>-</w:t>
      </w:r>
      <w:r w:rsidRPr="006F46BC">
        <w:rPr>
          <w:rFonts w:ascii="Times New Roman" w:hAnsi="Times New Roman" w:cs="Times New Roman"/>
          <w:sz w:val="28"/>
          <w:szCs w:val="28"/>
        </w:rPr>
        <w:t xml:space="preserve"> </w:t>
      </w:r>
      <w:r w:rsidRPr="006F46BC">
        <w:rPr>
          <w:rFonts w:ascii="Times New Roman" w:hAnsi="Times New Roman"/>
          <w:sz w:val="28"/>
          <w:szCs w:val="28"/>
        </w:rPr>
        <w:t>57215</w:t>
      </w:r>
      <w:r w:rsidR="00406BC8">
        <w:rPr>
          <w:rFonts w:ascii="Times New Roman" w:hAnsi="Times New Roman"/>
          <w:sz w:val="28"/>
          <w:szCs w:val="28"/>
        </w:rPr>
        <w:t xml:space="preserve">,2 </w:t>
      </w:r>
      <w:r w:rsidRPr="006F46BC">
        <w:rPr>
          <w:rFonts w:ascii="Times New Roman" w:hAnsi="Times New Roman"/>
          <w:sz w:val="28"/>
          <w:szCs w:val="28"/>
        </w:rPr>
        <w:t xml:space="preserve"> тыс.рублей.</w:t>
      </w:r>
    </w:p>
    <w:p w:rsidR="000C009D" w:rsidRPr="006F46BC" w:rsidRDefault="000C009D" w:rsidP="006A737C">
      <w:pPr>
        <w:spacing w:after="0" w:line="240" w:lineRule="auto"/>
        <w:ind w:firstLine="567"/>
        <w:rPr>
          <w:rFonts w:ascii="Times New Roman" w:hAnsi="Times New Roman" w:cs="Times New Roman"/>
          <w:sz w:val="28"/>
          <w:szCs w:val="28"/>
        </w:rPr>
      </w:pPr>
      <w:r w:rsidRPr="006F46BC">
        <w:rPr>
          <w:rFonts w:ascii="Times New Roman" w:hAnsi="Times New Roman" w:cs="Times New Roman"/>
          <w:sz w:val="28"/>
          <w:szCs w:val="28"/>
        </w:rPr>
        <w:t xml:space="preserve">Установлены нарушения  в сфере закупок </w:t>
      </w:r>
      <w:r>
        <w:rPr>
          <w:rFonts w:ascii="Times New Roman" w:hAnsi="Times New Roman" w:cs="Times New Roman"/>
          <w:sz w:val="28"/>
          <w:szCs w:val="28"/>
        </w:rPr>
        <w:t xml:space="preserve"> </w:t>
      </w:r>
      <w:r w:rsidRPr="006F46BC">
        <w:rPr>
          <w:rFonts w:ascii="Times New Roman" w:hAnsi="Times New Roman" w:cs="Times New Roman"/>
          <w:sz w:val="28"/>
          <w:szCs w:val="28"/>
        </w:rPr>
        <w:t>на сумму  22,0  тыс.рублей</w:t>
      </w:r>
      <w:r>
        <w:rPr>
          <w:rFonts w:ascii="Times New Roman" w:hAnsi="Times New Roman" w:cs="Times New Roman"/>
          <w:sz w:val="28"/>
          <w:szCs w:val="28"/>
        </w:rPr>
        <w:t>.</w:t>
      </w:r>
    </w:p>
    <w:p w:rsidR="000C009D" w:rsidRPr="006F46BC" w:rsidRDefault="000C009D" w:rsidP="006A737C">
      <w:pPr>
        <w:spacing w:after="0" w:line="240" w:lineRule="auto"/>
        <w:ind w:firstLine="567"/>
        <w:rPr>
          <w:rFonts w:ascii="Times New Roman" w:hAnsi="Times New Roman" w:cs="Times New Roman"/>
          <w:sz w:val="28"/>
          <w:szCs w:val="28"/>
        </w:rPr>
      </w:pPr>
      <w:r w:rsidRPr="006F46BC">
        <w:rPr>
          <w:rFonts w:ascii="Times New Roman" w:hAnsi="Times New Roman" w:cs="Times New Roman"/>
          <w:sz w:val="28"/>
          <w:szCs w:val="28"/>
        </w:rPr>
        <w:t>Нарушения без стоимостного выражения:</w:t>
      </w:r>
    </w:p>
    <w:p w:rsidR="000C009D" w:rsidRPr="006F46BC" w:rsidRDefault="005F5ABE"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w:t>
      </w:r>
      <w:r w:rsidR="000C009D" w:rsidRPr="006F46BC">
        <w:rPr>
          <w:rFonts w:ascii="Times New Roman" w:hAnsi="Times New Roman" w:cs="Times New Roman"/>
          <w:sz w:val="28"/>
          <w:szCs w:val="28"/>
        </w:rPr>
        <w:t>становлены несоответствия положений учетной политики учреждени</w:t>
      </w:r>
      <w:r>
        <w:rPr>
          <w:rFonts w:ascii="Times New Roman" w:hAnsi="Times New Roman" w:cs="Times New Roman"/>
          <w:sz w:val="28"/>
          <w:szCs w:val="28"/>
        </w:rPr>
        <w:t>я действующему законодательству;</w:t>
      </w:r>
    </w:p>
    <w:p w:rsidR="000C009D" w:rsidRPr="006F46BC" w:rsidRDefault="005F5ABE"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C009D" w:rsidRPr="006F46BC">
        <w:rPr>
          <w:rFonts w:ascii="Times New Roman" w:hAnsi="Times New Roman" w:cs="Times New Roman"/>
          <w:sz w:val="28"/>
          <w:szCs w:val="28"/>
        </w:rPr>
        <w:t xml:space="preserve"> нарушения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(https://bus.gov.ru), утвержденного Приказом Минф</w:t>
      </w:r>
      <w:r>
        <w:rPr>
          <w:rFonts w:ascii="Times New Roman" w:hAnsi="Times New Roman" w:cs="Times New Roman"/>
          <w:sz w:val="28"/>
          <w:szCs w:val="28"/>
        </w:rPr>
        <w:t>ина России от 21.07.2011г. №86н;</w:t>
      </w:r>
    </w:p>
    <w:p w:rsidR="000C009D" w:rsidRPr="006F46BC" w:rsidRDefault="003E429D"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C009D" w:rsidRPr="006F46BC">
        <w:rPr>
          <w:rFonts w:ascii="Times New Roman" w:hAnsi="Times New Roman" w:cs="Times New Roman"/>
          <w:sz w:val="28"/>
          <w:szCs w:val="28"/>
        </w:rPr>
        <w:t>нару</w:t>
      </w:r>
      <w:r w:rsidR="005F5ABE">
        <w:rPr>
          <w:rFonts w:ascii="Times New Roman" w:hAnsi="Times New Roman" w:cs="Times New Roman"/>
          <w:sz w:val="28"/>
          <w:szCs w:val="28"/>
        </w:rPr>
        <w:t>шения по учету основных средств;</w:t>
      </w:r>
    </w:p>
    <w:p w:rsidR="000C009D" w:rsidRPr="006F46BC" w:rsidRDefault="005F5ABE" w:rsidP="006A73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C009D" w:rsidRPr="006F46BC">
        <w:rPr>
          <w:rFonts w:ascii="Times New Roman" w:hAnsi="Times New Roman" w:cs="Times New Roman"/>
          <w:sz w:val="28"/>
          <w:szCs w:val="28"/>
        </w:rPr>
        <w:t>нарушения при оформл</w:t>
      </w:r>
      <w:r>
        <w:rPr>
          <w:rFonts w:ascii="Times New Roman" w:hAnsi="Times New Roman" w:cs="Times New Roman"/>
          <w:sz w:val="28"/>
          <w:szCs w:val="28"/>
        </w:rPr>
        <w:t>ении результатов инвентаризации;</w:t>
      </w:r>
    </w:p>
    <w:p w:rsidR="009B0480" w:rsidRDefault="005F5ABE"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-несоответствия </w:t>
      </w:r>
      <w:r w:rsidR="000C009D" w:rsidRPr="006F46BC">
        <w:rPr>
          <w:rFonts w:ascii="Times New Roman" w:hAnsi="Times New Roman" w:cs="Times New Roman"/>
          <w:sz w:val="28"/>
          <w:szCs w:val="28"/>
        </w:rPr>
        <w:t>положений внутренних нормативных актов учреждения</w:t>
      </w:r>
      <w:r>
        <w:rPr>
          <w:rFonts w:ascii="Times New Roman" w:hAnsi="Times New Roman" w:cs="Times New Roman"/>
          <w:sz w:val="28"/>
          <w:szCs w:val="28"/>
        </w:rPr>
        <w:t xml:space="preserve"> действующему законодательству</w:t>
      </w:r>
      <w:r w:rsidR="000C009D" w:rsidRPr="006F46BC">
        <w:rPr>
          <w:rFonts w:ascii="Times New Roman" w:hAnsi="Times New Roman" w:cs="Times New Roman"/>
          <w:sz w:val="28"/>
          <w:szCs w:val="28"/>
        </w:rPr>
        <w:t>.</w:t>
      </w:r>
    </w:p>
    <w:p w:rsidR="009A0972" w:rsidRDefault="000C009D" w:rsidP="006A73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B0480">
        <w:rPr>
          <w:rFonts w:ascii="Times New Roman" w:hAnsi="Times New Roman" w:cs="Times New Roman"/>
          <w:sz w:val="28"/>
          <w:szCs w:val="28"/>
        </w:rPr>
        <w:t>А</w:t>
      </w:r>
      <w:r w:rsidR="009A0972" w:rsidRPr="00D9512A">
        <w:rPr>
          <w:rFonts w:ascii="Times New Roman" w:hAnsi="Times New Roman" w:cs="Times New Roman"/>
          <w:sz w:val="28"/>
          <w:szCs w:val="28"/>
        </w:rPr>
        <w:t>нализ расходования бюджетных средств, выделенных на реализацию полномочий по обеспечению жилыми помещениями детей-сирот, детей, оставшихся без попечения родителей, а также лиц из числа детей-сирот и детей, оставшихся без попечен</w:t>
      </w:r>
      <w:r w:rsidR="00AC5519">
        <w:rPr>
          <w:rFonts w:ascii="Times New Roman" w:hAnsi="Times New Roman" w:cs="Times New Roman"/>
          <w:sz w:val="28"/>
          <w:szCs w:val="28"/>
        </w:rPr>
        <w:t>ия родителей, за 2019-2020 годы</w:t>
      </w:r>
      <w:r>
        <w:rPr>
          <w:rFonts w:ascii="Times New Roman" w:hAnsi="Times New Roman" w:cs="Times New Roman"/>
          <w:sz w:val="28"/>
          <w:szCs w:val="28"/>
        </w:rPr>
        <w:t>.</w:t>
      </w:r>
    </w:p>
    <w:p w:rsidR="000C009D" w:rsidRDefault="004C2BA3" w:rsidP="006A737C">
      <w:pPr>
        <w:spacing w:after="0" w:line="240" w:lineRule="auto"/>
        <w:ind w:firstLine="567"/>
        <w:jc w:val="both"/>
        <w:rPr>
          <w:rFonts w:ascii="Times New Roman" w:hAnsi="Times New Roman"/>
          <w:b/>
          <w:sz w:val="26"/>
          <w:szCs w:val="26"/>
        </w:rPr>
      </w:pPr>
      <w:r>
        <w:rPr>
          <w:rFonts w:ascii="Times New Roman" w:hAnsi="Times New Roman" w:cs="Times New Roman"/>
          <w:sz w:val="28"/>
          <w:szCs w:val="28"/>
        </w:rPr>
        <w:t>Объем проверенных средств -</w:t>
      </w:r>
      <w:r w:rsidR="000C009D" w:rsidRPr="00651246">
        <w:rPr>
          <w:rFonts w:ascii="Times New Roman" w:hAnsi="Times New Roman" w:cs="Times New Roman"/>
          <w:sz w:val="28"/>
          <w:szCs w:val="28"/>
        </w:rPr>
        <w:t xml:space="preserve"> </w:t>
      </w:r>
      <w:r w:rsidR="00406BC8">
        <w:rPr>
          <w:rFonts w:ascii="Times New Roman" w:hAnsi="Times New Roman"/>
          <w:sz w:val="28"/>
          <w:szCs w:val="28"/>
        </w:rPr>
        <w:t>13</w:t>
      </w:r>
      <w:r w:rsidR="000C009D" w:rsidRPr="00651246">
        <w:rPr>
          <w:rFonts w:ascii="Times New Roman" w:hAnsi="Times New Roman"/>
          <w:sz w:val="28"/>
          <w:szCs w:val="28"/>
        </w:rPr>
        <w:t>15</w:t>
      </w:r>
      <w:r w:rsidR="00406BC8">
        <w:rPr>
          <w:rFonts w:ascii="Times New Roman" w:hAnsi="Times New Roman"/>
          <w:sz w:val="28"/>
          <w:szCs w:val="28"/>
        </w:rPr>
        <w:t>8,6</w:t>
      </w:r>
      <w:r w:rsidR="000C009D" w:rsidRPr="00651246">
        <w:rPr>
          <w:rFonts w:ascii="Times New Roman" w:hAnsi="Times New Roman"/>
          <w:sz w:val="28"/>
          <w:szCs w:val="28"/>
        </w:rPr>
        <w:t xml:space="preserve"> тыс.рублей</w:t>
      </w:r>
      <w:r w:rsidR="000C009D">
        <w:rPr>
          <w:rFonts w:ascii="Times New Roman" w:hAnsi="Times New Roman"/>
          <w:sz w:val="28"/>
          <w:szCs w:val="28"/>
        </w:rPr>
        <w:t>.</w:t>
      </w:r>
    </w:p>
    <w:p w:rsidR="000C009D" w:rsidRPr="00F41F4D" w:rsidRDefault="000C009D" w:rsidP="006A737C">
      <w:pPr>
        <w:tabs>
          <w:tab w:val="left" w:pos="720"/>
        </w:tabs>
        <w:spacing w:after="0" w:line="240" w:lineRule="auto"/>
        <w:ind w:firstLine="567"/>
        <w:jc w:val="both"/>
        <w:rPr>
          <w:rFonts w:ascii="Times New Roman" w:hAnsi="Times New Roman" w:cs="Times New Roman"/>
          <w:sz w:val="28"/>
          <w:szCs w:val="28"/>
        </w:rPr>
      </w:pPr>
      <w:r w:rsidRPr="00F41F4D">
        <w:rPr>
          <w:rFonts w:ascii="Times New Roman" w:hAnsi="Times New Roman" w:cs="Times New Roman"/>
          <w:sz w:val="28"/>
          <w:szCs w:val="28"/>
        </w:rPr>
        <w:t>В результате проверки установлены нарушения в части оформления учетных дел детей-сирот и детей, оставшихся без попечения родителей, обратившихся с заявлением о включении в список детей указанной категории, которые подлежат обеспечению жилыми помещениями за 2019-2020 годы, а также нарушения при составлении актов обследования жилых помещений муниципального специализированного жилищного фонда, предоставленных детям-сиротам и детям, оставшимся без попечения родителей по договорам найма специализированного жилого помещения.</w:t>
      </w:r>
    </w:p>
    <w:p w:rsidR="000C009D" w:rsidRPr="00D9512A" w:rsidRDefault="000C009D" w:rsidP="006A737C">
      <w:pPr>
        <w:tabs>
          <w:tab w:val="left" w:pos="720"/>
        </w:tabs>
        <w:spacing w:after="0" w:line="240" w:lineRule="auto"/>
        <w:ind w:firstLine="567"/>
        <w:jc w:val="both"/>
        <w:rPr>
          <w:rFonts w:ascii="Times New Roman" w:hAnsi="Times New Roman" w:cs="Times New Roman"/>
          <w:sz w:val="28"/>
          <w:szCs w:val="28"/>
        </w:rPr>
      </w:pPr>
      <w:r w:rsidRPr="00F41F4D">
        <w:rPr>
          <w:rFonts w:ascii="Times New Roman" w:hAnsi="Times New Roman" w:cs="Times New Roman"/>
          <w:sz w:val="28"/>
          <w:szCs w:val="28"/>
        </w:rPr>
        <w:t>Указанные нарушения были устранены в ходе проверки.</w:t>
      </w:r>
    </w:p>
    <w:p w:rsidR="00D9512A" w:rsidRDefault="000C009D" w:rsidP="006A73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A0972" w:rsidRPr="00D9512A">
        <w:rPr>
          <w:rFonts w:ascii="Times New Roman" w:hAnsi="Times New Roman" w:cs="Times New Roman"/>
          <w:sz w:val="28"/>
          <w:szCs w:val="28"/>
        </w:rPr>
        <w:t xml:space="preserve"> </w:t>
      </w:r>
      <w:r w:rsidR="009B0480" w:rsidRPr="009B0480">
        <w:rPr>
          <w:rFonts w:ascii="Times New Roman" w:hAnsi="Times New Roman" w:cs="Times New Roman"/>
          <w:sz w:val="28"/>
          <w:szCs w:val="28"/>
        </w:rPr>
        <w:t>Контрольное мероприятие по вопросу</w:t>
      </w:r>
      <w:r w:rsidR="00D93394">
        <w:rPr>
          <w:rFonts w:ascii="Times New Roman" w:hAnsi="Times New Roman" w:cs="Times New Roman"/>
          <w:sz w:val="28"/>
          <w:szCs w:val="28"/>
        </w:rPr>
        <w:t xml:space="preserve"> </w:t>
      </w:r>
      <w:r w:rsidR="00D9512A" w:rsidRPr="00D9512A">
        <w:rPr>
          <w:rFonts w:ascii="Times New Roman" w:eastAsia="Times New Roman" w:hAnsi="Times New Roman" w:cs="Times New Roman"/>
          <w:sz w:val="28"/>
          <w:szCs w:val="28"/>
        </w:rPr>
        <w:t>использовани</w:t>
      </w:r>
      <w:r w:rsidR="00D93394">
        <w:rPr>
          <w:rFonts w:ascii="Times New Roman" w:eastAsia="Times New Roman" w:hAnsi="Times New Roman" w:cs="Times New Roman"/>
          <w:sz w:val="28"/>
          <w:szCs w:val="28"/>
        </w:rPr>
        <w:t xml:space="preserve">я </w:t>
      </w:r>
      <w:r w:rsidR="00D9512A" w:rsidRPr="00D9512A">
        <w:rPr>
          <w:rFonts w:ascii="Times New Roman" w:eastAsia="Times New Roman" w:hAnsi="Times New Roman" w:cs="Times New Roman"/>
          <w:sz w:val="28"/>
          <w:szCs w:val="28"/>
        </w:rPr>
        <w:t>муниципального имущества, предоставленного в безвозмездное пользование некоммерческим и иным организациям за 2020</w:t>
      </w:r>
      <w:r>
        <w:rPr>
          <w:rFonts w:ascii="Times New Roman" w:hAnsi="Times New Roman" w:cs="Times New Roman"/>
          <w:sz w:val="28"/>
          <w:szCs w:val="28"/>
        </w:rPr>
        <w:t xml:space="preserve"> год и текущий период 2021 года.</w:t>
      </w:r>
    </w:p>
    <w:p w:rsidR="000C009D" w:rsidRDefault="004C2BA3" w:rsidP="006A737C">
      <w:pPr>
        <w:tabs>
          <w:tab w:val="left" w:pos="7440"/>
        </w:tabs>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Объем проверенных средств -</w:t>
      </w:r>
      <w:r w:rsidR="000C009D" w:rsidRPr="00651246">
        <w:rPr>
          <w:rFonts w:ascii="Times New Roman" w:hAnsi="Times New Roman" w:cs="Times New Roman"/>
          <w:sz w:val="28"/>
          <w:szCs w:val="28"/>
        </w:rPr>
        <w:t xml:space="preserve"> </w:t>
      </w:r>
      <w:r w:rsidR="000C009D" w:rsidRPr="00FA3C4E">
        <w:rPr>
          <w:rFonts w:ascii="Times New Roman" w:hAnsi="Times New Roman" w:cs="Times New Roman"/>
          <w:sz w:val="28"/>
          <w:szCs w:val="28"/>
        </w:rPr>
        <w:t>5</w:t>
      </w:r>
      <w:r w:rsidR="009E5959" w:rsidRPr="00FA3C4E">
        <w:rPr>
          <w:rFonts w:ascii="Times New Roman" w:hAnsi="Times New Roman" w:cs="Times New Roman"/>
          <w:sz w:val="28"/>
          <w:szCs w:val="28"/>
        </w:rPr>
        <w:t> </w:t>
      </w:r>
      <w:r w:rsidR="008F2B51" w:rsidRPr="00FA3C4E">
        <w:rPr>
          <w:rFonts w:ascii="Times New Roman" w:hAnsi="Times New Roman" w:cs="Times New Roman"/>
          <w:sz w:val="28"/>
          <w:szCs w:val="28"/>
        </w:rPr>
        <w:t>799</w:t>
      </w:r>
      <w:r w:rsidR="009E5959" w:rsidRPr="00FA3C4E">
        <w:rPr>
          <w:rFonts w:ascii="Times New Roman" w:hAnsi="Times New Roman" w:cs="Times New Roman"/>
          <w:sz w:val="28"/>
          <w:szCs w:val="28"/>
        </w:rPr>
        <w:t>,</w:t>
      </w:r>
      <w:r w:rsidR="008F2B51" w:rsidRPr="00FA3C4E">
        <w:rPr>
          <w:rFonts w:ascii="Times New Roman" w:hAnsi="Times New Roman" w:cs="Times New Roman"/>
          <w:sz w:val="28"/>
          <w:szCs w:val="28"/>
        </w:rPr>
        <w:t>6</w:t>
      </w:r>
      <w:r w:rsidR="000C009D" w:rsidRPr="00FA3C4E">
        <w:rPr>
          <w:rFonts w:ascii="Times New Roman" w:hAnsi="Times New Roman" w:cs="Times New Roman"/>
          <w:sz w:val="28"/>
          <w:szCs w:val="28"/>
        </w:rPr>
        <w:t xml:space="preserve"> тыс.рублей.</w:t>
      </w:r>
      <w:r w:rsidR="000C009D">
        <w:rPr>
          <w:rFonts w:ascii="Times New Roman" w:hAnsi="Times New Roman" w:cs="Times New Roman"/>
          <w:sz w:val="28"/>
          <w:szCs w:val="28"/>
        </w:rPr>
        <w:tab/>
      </w:r>
    </w:p>
    <w:p w:rsidR="000C009D" w:rsidRPr="00DF6C9D" w:rsidRDefault="000C009D"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DF6C9D">
        <w:rPr>
          <w:rFonts w:ascii="Times New Roman" w:hAnsi="Times New Roman" w:cs="Times New Roman"/>
          <w:sz w:val="28"/>
          <w:szCs w:val="28"/>
        </w:rPr>
        <w:t>становлены нарушения:</w:t>
      </w:r>
    </w:p>
    <w:p w:rsidR="000C009D" w:rsidRPr="00DF6C9D" w:rsidRDefault="000C009D" w:rsidP="006A737C">
      <w:pPr>
        <w:spacing w:after="0" w:line="240" w:lineRule="auto"/>
        <w:ind w:firstLine="567"/>
        <w:jc w:val="both"/>
        <w:rPr>
          <w:rFonts w:ascii="Times New Roman" w:hAnsi="Times New Roman" w:cs="Times New Roman"/>
          <w:sz w:val="28"/>
          <w:szCs w:val="28"/>
        </w:rPr>
      </w:pPr>
      <w:r w:rsidRPr="00DF6C9D">
        <w:rPr>
          <w:rFonts w:ascii="Times New Roman" w:hAnsi="Times New Roman" w:cs="Times New Roman"/>
          <w:sz w:val="28"/>
          <w:szCs w:val="28"/>
        </w:rPr>
        <w:t xml:space="preserve">- </w:t>
      </w:r>
      <w:r w:rsidRPr="00DF6C9D">
        <w:rPr>
          <w:rFonts w:ascii="Times New Roman" w:eastAsia="Times New Roman" w:hAnsi="Times New Roman" w:cs="Times New Roman"/>
          <w:sz w:val="28"/>
          <w:szCs w:val="28"/>
        </w:rPr>
        <w:t>Федерального закона от 25 июня 2002 года №73-ФЗ «Об объектах культурного наследия (памятниках истории и культуры) народов Российской Федерации»,</w:t>
      </w:r>
    </w:p>
    <w:p w:rsidR="005125FA" w:rsidRPr="00FA3C4E" w:rsidRDefault="000C009D" w:rsidP="006A73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6C9D">
        <w:rPr>
          <w:rFonts w:ascii="Times New Roman" w:eastAsia="Times New Roman" w:hAnsi="Times New Roman" w:cs="Times New Roman"/>
          <w:sz w:val="28"/>
          <w:szCs w:val="28"/>
        </w:rPr>
        <w:t xml:space="preserve">- Приказа Минфина России от 01.12.2010г. №157н </w:t>
      </w:r>
      <w:r w:rsidRPr="00DF6C9D">
        <w:rPr>
          <w:rFonts w:ascii="Times New Roman" w:hAnsi="Times New Roman" w:cs="Times New Roman"/>
          <w:sz w:val="28"/>
          <w:szCs w:val="28"/>
        </w:rPr>
        <w:t>«Об утверждении Единого плана счетов бухгалтерского учета</w:t>
      </w:r>
      <w:r w:rsidRPr="005B211F">
        <w:rPr>
          <w:rFonts w:ascii="Times New Roman" w:hAnsi="Times New Roman" w:cs="Times New Roman"/>
          <w:sz w:val="26"/>
          <w:szCs w:val="26"/>
        </w:rPr>
        <w:t xml:space="preserve"> </w:t>
      </w:r>
      <w:r w:rsidRPr="006F46BC">
        <w:rPr>
          <w:rFonts w:ascii="Times New Roman" w:hAnsi="Times New Roman" w:cs="Times New Roman"/>
          <w:sz w:val="28"/>
          <w:szCs w:val="28"/>
        </w:rPr>
        <w:t xml:space="preserve">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sidRPr="006F46BC">
        <w:rPr>
          <w:rFonts w:ascii="Times New Roman" w:hAnsi="Times New Roman" w:cs="Times New Roman"/>
          <w:sz w:val="28"/>
          <w:szCs w:val="28"/>
        </w:rPr>
        <w:lastRenderedPageBreak/>
        <w:t xml:space="preserve">государственных академий наук, государственных (муниципальных) учреждений </w:t>
      </w:r>
      <w:r w:rsidRPr="00DF6C9D">
        <w:rPr>
          <w:rFonts w:ascii="Times New Roman" w:hAnsi="Times New Roman" w:cs="Times New Roman"/>
          <w:sz w:val="28"/>
          <w:szCs w:val="28"/>
        </w:rPr>
        <w:t>и Инструкции по его применению»</w:t>
      </w:r>
      <w:r w:rsidRPr="00DF6C9D">
        <w:rPr>
          <w:rFonts w:ascii="Times New Roman" w:eastAsia="Times New Roman" w:hAnsi="Times New Roman" w:cs="Times New Roman"/>
          <w:sz w:val="28"/>
          <w:szCs w:val="28"/>
        </w:rPr>
        <w:t xml:space="preserve"> </w:t>
      </w:r>
      <w:r w:rsidRPr="00DF6C9D">
        <w:rPr>
          <w:rFonts w:ascii="Times New Roman" w:hAnsi="Times New Roman" w:cs="Times New Roman"/>
          <w:sz w:val="28"/>
          <w:szCs w:val="28"/>
        </w:rPr>
        <w:t xml:space="preserve">в части установления </w:t>
      </w:r>
      <w:r w:rsidRPr="00DF6C9D">
        <w:rPr>
          <w:rFonts w:ascii="Times New Roman" w:eastAsia="Times New Roman" w:hAnsi="Times New Roman" w:cs="Times New Roman"/>
          <w:sz w:val="28"/>
          <w:szCs w:val="28"/>
        </w:rPr>
        <w:t>п</w:t>
      </w:r>
      <w:r w:rsidRPr="00DF6C9D">
        <w:rPr>
          <w:rFonts w:ascii="Times New Roman" w:hAnsi="Times New Roman" w:cs="Times New Roman"/>
          <w:sz w:val="28"/>
          <w:szCs w:val="28"/>
        </w:rPr>
        <w:t>оряд</w:t>
      </w:r>
      <w:r w:rsidRPr="00DF6C9D">
        <w:rPr>
          <w:rFonts w:ascii="Times New Roman" w:eastAsia="Times New Roman" w:hAnsi="Times New Roman" w:cs="Times New Roman"/>
          <w:sz w:val="28"/>
          <w:szCs w:val="28"/>
        </w:rPr>
        <w:t>к</w:t>
      </w:r>
      <w:r w:rsidRPr="00DF6C9D">
        <w:rPr>
          <w:rFonts w:ascii="Times New Roman" w:hAnsi="Times New Roman" w:cs="Times New Roman"/>
          <w:sz w:val="28"/>
          <w:szCs w:val="28"/>
        </w:rPr>
        <w:t>а</w:t>
      </w:r>
      <w:r w:rsidRPr="00DF6C9D">
        <w:rPr>
          <w:rFonts w:ascii="Times New Roman" w:eastAsia="Times New Roman" w:hAnsi="Times New Roman" w:cs="Times New Roman"/>
          <w:sz w:val="28"/>
          <w:szCs w:val="28"/>
        </w:rPr>
        <w:t xml:space="preserve"> ведения аналитического учета по объектам в составе имущества казны муниципального образования город Ливны в учетной политике</w:t>
      </w:r>
      <w:r w:rsidRPr="00DF6C9D">
        <w:rPr>
          <w:rFonts w:ascii="Times New Roman" w:hAnsi="Times New Roman" w:cs="Times New Roman"/>
          <w:sz w:val="28"/>
          <w:szCs w:val="28"/>
        </w:rPr>
        <w:t>.</w:t>
      </w:r>
      <w:r w:rsidRPr="00DF6C9D">
        <w:rPr>
          <w:rFonts w:ascii="Times New Roman" w:eastAsia="Times New Roman" w:hAnsi="Times New Roman" w:cs="Times New Roman"/>
          <w:sz w:val="28"/>
          <w:szCs w:val="28"/>
        </w:rPr>
        <w:t xml:space="preserve"> </w:t>
      </w:r>
    </w:p>
    <w:p w:rsidR="00D9512A" w:rsidRDefault="009B0480" w:rsidP="003363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4)</w:t>
      </w:r>
      <w:r w:rsidR="00D9512A" w:rsidRPr="00D9512A">
        <w:rPr>
          <w:rFonts w:ascii="Times New Roman" w:eastAsia="Times New Roman" w:hAnsi="Times New Roman" w:cs="Times New Roman"/>
          <w:sz w:val="28"/>
          <w:szCs w:val="28"/>
        </w:rPr>
        <w:t xml:space="preserve">  </w:t>
      </w:r>
      <w:r>
        <w:rPr>
          <w:rFonts w:ascii="Times New Roman" w:hAnsi="Times New Roman" w:cs="Times New Roman"/>
          <w:sz w:val="28"/>
          <w:szCs w:val="28"/>
        </w:rPr>
        <w:t>П</w:t>
      </w:r>
      <w:r w:rsidR="00D9512A" w:rsidRPr="00D9512A">
        <w:rPr>
          <w:rFonts w:ascii="Times New Roman" w:hAnsi="Times New Roman" w:cs="Times New Roman"/>
          <w:sz w:val="28"/>
          <w:szCs w:val="28"/>
        </w:rPr>
        <w:t xml:space="preserve">роверка финансово-хозяйственной деятельности Муниципального бюджетного учреждения дополнительного образования города Ливны «Центр творческого развития имени Н.Н. Поликарпова», в том числе по вопросу организации </w:t>
      </w:r>
      <w:r>
        <w:rPr>
          <w:rFonts w:ascii="Times New Roman" w:hAnsi="Times New Roman" w:cs="Times New Roman"/>
          <w:sz w:val="28"/>
          <w:szCs w:val="28"/>
        </w:rPr>
        <w:t>внебюджетной деятельности</w:t>
      </w:r>
      <w:r w:rsidR="00336340">
        <w:rPr>
          <w:rFonts w:ascii="Times New Roman" w:hAnsi="Times New Roman" w:cs="Times New Roman"/>
          <w:sz w:val="28"/>
          <w:szCs w:val="28"/>
        </w:rPr>
        <w:t>.</w:t>
      </w:r>
    </w:p>
    <w:p w:rsidR="00EE4E7D" w:rsidRPr="00336340" w:rsidRDefault="00336340" w:rsidP="00336340">
      <w:pPr>
        <w:autoSpaceDE w:val="0"/>
        <w:autoSpaceDN w:val="0"/>
        <w:adjustRightInd w:val="0"/>
        <w:spacing w:after="0" w:line="240" w:lineRule="auto"/>
        <w:ind w:firstLine="567"/>
        <w:jc w:val="both"/>
        <w:rPr>
          <w:rFonts w:ascii="Times New Roman" w:hAnsi="Times New Roman" w:cs="Times New Roman"/>
          <w:sz w:val="28"/>
          <w:szCs w:val="28"/>
        </w:rPr>
      </w:pPr>
      <w:r w:rsidRPr="00D8333A">
        <w:rPr>
          <w:rFonts w:ascii="Times New Roman" w:hAnsi="Times New Roman" w:cs="Times New Roman"/>
          <w:sz w:val="28"/>
          <w:szCs w:val="28"/>
        </w:rPr>
        <w:t>Прове</w:t>
      </w:r>
      <w:r>
        <w:rPr>
          <w:rFonts w:ascii="Times New Roman" w:hAnsi="Times New Roman" w:cs="Times New Roman"/>
          <w:sz w:val="28"/>
          <w:szCs w:val="28"/>
        </w:rPr>
        <w:t>ряемый период 2019 и 2020 годы</w:t>
      </w:r>
      <w:r w:rsidRPr="00651246">
        <w:rPr>
          <w:rFonts w:ascii="Times New Roman" w:hAnsi="Times New Roman" w:cs="Times New Roman"/>
          <w:sz w:val="28"/>
          <w:szCs w:val="28"/>
        </w:rPr>
        <w:t xml:space="preserve"> </w:t>
      </w:r>
      <w:r>
        <w:rPr>
          <w:rFonts w:ascii="Times New Roman" w:hAnsi="Times New Roman" w:cs="Times New Roman"/>
          <w:sz w:val="28"/>
          <w:szCs w:val="28"/>
        </w:rPr>
        <w:t>и 1 полугодие 2021 года, о</w:t>
      </w:r>
      <w:r w:rsidR="00EE4E7D" w:rsidRPr="00651246">
        <w:rPr>
          <w:rFonts w:ascii="Times New Roman" w:hAnsi="Times New Roman" w:cs="Times New Roman"/>
          <w:sz w:val="28"/>
          <w:szCs w:val="28"/>
        </w:rPr>
        <w:t xml:space="preserve">бъем проверенных </w:t>
      </w:r>
      <w:r w:rsidR="004C2BA3">
        <w:rPr>
          <w:rFonts w:ascii="Times New Roman" w:hAnsi="Times New Roman" w:cs="Times New Roman"/>
          <w:sz w:val="28"/>
          <w:szCs w:val="28"/>
        </w:rPr>
        <w:t xml:space="preserve">средств - </w:t>
      </w:r>
      <w:r w:rsidR="009E5959">
        <w:rPr>
          <w:rFonts w:ascii="Times New Roman" w:hAnsi="Times New Roman" w:cs="Times New Roman"/>
          <w:sz w:val="28"/>
          <w:szCs w:val="28"/>
        </w:rPr>
        <w:t>27885,0 тыс.рублей.</w:t>
      </w:r>
      <w:r w:rsidR="00EE4E7D">
        <w:rPr>
          <w:rFonts w:ascii="Times New Roman" w:hAnsi="Times New Roman" w:cs="Times New Roman"/>
          <w:sz w:val="28"/>
          <w:szCs w:val="28"/>
        </w:rPr>
        <w:tab/>
      </w:r>
    </w:p>
    <w:p w:rsidR="00DD3271" w:rsidRPr="00DD3271" w:rsidRDefault="00DD3271" w:rsidP="006A737C">
      <w:pPr>
        <w:spacing w:after="0" w:line="240" w:lineRule="auto"/>
        <w:ind w:firstLine="567"/>
        <w:rPr>
          <w:rFonts w:ascii="Times New Roman" w:hAnsi="Times New Roman" w:cs="Times New Roman"/>
          <w:sz w:val="28"/>
          <w:szCs w:val="28"/>
        </w:rPr>
      </w:pPr>
      <w:r w:rsidRPr="00DD3271">
        <w:rPr>
          <w:rFonts w:ascii="Times New Roman" w:hAnsi="Times New Roman" w:cs="Times New Roman"/>
          <w:sz w:val="28"/>
          <w:szCs w:val="28"/>
        </w:rPr>
        <w:t>Установлены нарушения  в сфере закупок  на сумму  22,5  тыс.рублей.</w:t>
      </w:r>
    </w:p>
    <w:p w:rsidR="00DD3271" w:rsidRPr="00DD3271" w:rsidRDefault="003B5502" w:rsidP="006A737C">
      <w:pPr>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Н</w:t>
      </w:r>
      <w:r w:rsidR="00DD3271" w:rsidRPr="00DD3271">
        <w:rPr>
          <w:rFonts w:ascii="Times New Roman" w:eastAsia="Times New Roman" w:hAnsi="Times New Roman" w:cs="Times New Roman"/>
          <w:bCs/>
          <w:color w:val="000000"/>
          <w:sz w:val="28"/>
          <w:szCs w:val="28"/>
        </w:rPr>
        <w:t xml:space="preserve">арушения ведения бюджетного и бухгалтерского учета, </w:t>
      </w:r>
      <w:r w:rsidR="004C2BA3">
        <w:rPr>
          <w:rFonts w:ascii="Times New Roman" w:eastAsia="Times New Roman" w:hAnsi="Times New Roman" w:cs="Times New Roman"/>
          <w:bCs/>
          <w:color w:val="000000"/>
          <w:sz w:val="28"/>
          <w:szCs w:val="28"/>
        </w:rPr>
        <w:t xml:space="preserve">порядка составления </w:t>
      </w:r>
      <w:r w:rsidR="008163C0">
        <w:rPr>
          <w:rFonts w:ascii="Times New Roman" w:eastAsia="Times New Roman" w:hAnsi="Times New Roman" w:cs="Times New Roman"/>
          <w:bCs/>
          <w:color w:val="000000"/>
          <w:sz w:val="28"/>
          <w:szCs w:val="28"/>
        </w:rPr>
        <w:t xml:space="preserve">бухгалтерской (финансовой) </w:t>
      </w:r>
      <w:r w:rsidR="004C2BA3">
        <w:rPr>
          <w:rFonts w:ascii="Times New Roman" w:eastAsia="Times New Roman" w:hAnsi="Times New Roman" w:cs="Times New Roman"/>
          <w:bCs/>
          <w:color w:val="000000"/>
          <w:sz w:val="28"/>
          <w:szCs w:val="28"/>
        </w:rPr>
        <w:t>отчетности -</w:t>
      </w:r>
      <w:r w:rsidR="00DD3271" w:rsidRPr="00DD3271">
        <w:rPr>
          <w:rFonts w:ascii="Times New Roman" w:eastAsia="Times New Roman" w:hAnsi="Times New Roman" w:cs="Times New Roman"/>
          <w:bCs/>
          <w:color w:val="000000"/>
          <w:sz w:val="28"/>
          <w:szCs w:val="28"/>
        </w:rPr>
        <w:t xml:space="preserve"> 14,5 тыс.рублей.</w:t>
      </w:r>
    </w:p>
    <w:p w:rsidR="00DD3271" w:rsidRPr="00DD3271" w:rsidRDefault="003B5502"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DD3271" w:rsidRPr="00DD3271">
        <w:rPr>
          <w:rFonts w:ascii="Times New Roman" w:hAnsi="Times New Roman" w:cs="Times New Roman"/>
          <w:sz w:val="28"/>
          <w:szCs w:val="28"/>
        </w:rPr>
        <w:t>арушения п</w:t>
      </w:r>
      <w:r w:rsidR="004C2BA3">
        <w:rPr>
          <w:rFonts w:ascii="Times New Roman" w:hAnsi="Times New Roman" w:cs="Times New Roman"/>
          <w:sz w:val="28"/>
          <w:szCs w:val="28"/>
        </w:rPr>
        <w:t>ри начислении заработной платы -</w:t>
      </w:r>
      <w:r w:rsidR="00DD3271" w:rsidRPr="00DD3271">
        <w:rPr>
          <w:rFonts w:ascii="Times New Roman" w:hAnsi="Times New Roman" w:cs="Times New Roman"/>
          <w:sz w:val="28"/>
          <w:szCs w:val="28"/>
        </w:rPr>
        <w:t xml:space="preserve"> 3,3 тыс.рублей.</w:t>
      </w:r>
    </w:p>
    <w:p w:rsidR="00DD3271" w:rsidRPr="00DD3271" w:rsidRDefault="003B5502"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4C2BA3">
        <w:rPr>
          <w:rFonts w:ascii="Times New Roman" w:hAnsi="Times New Roman" w:cs="Times New Roman"/>
          <w:sz w:val="28"/>
          <w:szCs w:val="28"/>
        </w:rPr>
        <w:t>ные нарушения -</w:t>
      </w:r>
      <w:r w:rsidR="00DD3271" w:rsidRPr="00DD3271">
        <w:rPr>
          <w:rFonts w:ascii="Times New Roman" w:hAnsi="Times New Roman" w:cs="Times New Roman"/>
          <w:sz w:val="28"/>
          <w:szCs w:val="28"/>
        </w:rPr>
        <w:t xml:space="preserve"> 15,7 тыс.рублей.</w:t>
      </w:r>
    </w:p>
    <w:p w:rsidR="00DD3271" w:rsidRDefault="00DD3271" w:rsidP="006A737C">
      <w:pPr>
        <w:spacing w:after="0" w:line="240" w:lineRule="auto"/>
        <w:ind w:firstLine="567"/>
        <w:rPr>
          <w:rFonts w:ascii="Times New Roman" w:hAnsi="Times New Roman" w:cs="Times New Roman"/>
          <w:sz w:val="28"/>
          <w:szCs w:val="28"/>
        </w:rPr>
      </w:pPr>
      <w:r w:rsidRPr="00DD3271">
        <w:rPr>
          <w:rFonts w:ascii="Times New Roman" w:hAnsi="Times New Roman" w:cs="Times New Roman"/>
          <w:sz w:val="28"/>
          <w:szCs w:val="28"/>
        </w:rPr>
        <w:t>Нарушения без стоимостного выражения:</w:t>
      </w:r>
    </w:p>
    <w:p w:rsidR="00677635" w:rsidRPr="00DD3271" w:rsidRDefault="00DD3271" w:rsidP="006A737C">
      <w:pPr>
        <w:spacing w:after="0" w:line="240" w:lineRule="auto"/>
        <w:ind w:firstLine="567"/>
        <w:jc w:val="both"/>
        <w:rPr>
          <w:rFonts w:ascii="Times New Roman" w:hAnsi="Times New Roman" w:cs="Times New Roman"/>
          <w:sz w:val="28"/>
          <w:szCs w:val="28"/>
        </w:rPr>
      </w:pPr>
      <w:r w:rsidRPr="00DD3271">
        <w:rPr>
          <w:rFonts w:ascii="Times New Roman" w:hAnsi="Times New Roman" w:cs="Times New Roman"/>
          <w:sz w:val="28"/>
          <w:szCs w:val="28"/>
        </w:rPr>
        <w:t>-</w:t>
      </w:r>
      <w:r w:rsidR="00677635" w:rsidRPr="00DD3271">
        <w:rPr>
          <w:rFonts w:ascii="Times New Roman" w:hAnsi="Times New Roman" w:cs="Times New Roman"/>
          <w:sz w:val="28"/>
          <w:szCs w:val="28"/>
        </w:rPr>
        <w:t xml:space="preserve"> нарушения при предоставлении имущества учреждения, находящегося в оперативном управлении, в аре</w:t>
      </w:r>
      <w:r w:rsidR="003B5502">
        <w:rPr>
          <w:rFonts w:ascii="Times New Roman" w:hAnsi="Times New Roman" w:cs="Times New Roman"/>
          <w:sz w:val="28"/>
          <w:szCs w:val="28"/>
        </w:rPr>
        <w:t>нду и безвозмездное пользование;</w:t>
      </w:r>
    </w:p>
    <w:p w:rsidR="00677635" w:rsidRPr="00DD3271" w:rsidRDefault="00DD3271" w:rsidP="006A737C">
      <w:pPr>
        <w:pStyle w:val="3"/>
        <w:shd w:val="clear" w:color="auto" w:fill="FFFFFF"/>
        <w:ind w:firstLine="567"/>
        <w:jc w:val="both"/>
        <w:textAlignment w:val="baseline"/>
        <w:rPr>
          <w:b/>
          <w:bCs/>
          <w:sz w:val="28"/>
          <w:szCs w:val="28"/>
        </w:rPr>
      </w:pPr>
      <w:r w:rsidRPr="00DD3271">
        <w:rPr>
          <w:sz w:val="28"/>
          <w:szCs w:val="28"/>
        </w:rPr>
        <w:t>-</w:t>
      </w:r>
      <w:r w:rsidR="00677635" w:rsidRPr="00DD3271">
        <w:rPr>
          <w:sz w:val="28"/>
          <w:szCs w:val="28"/>
        </w:rPr>
        <w:t xml:space="preserve"> нарушения Требований к составлению и утверждению плана финансово-хозяйственной деятельности государственного (муниципального) учреждения, утвержденных Приказом Минфина России от 31.08.2018</w:t>
      </w:r>
      <w:r w:rsidR="003B5502">
        <w:rPr>
          <w:sz w:val="28"/>
          <w:szCs w:val="28"/>
        </w:rPr>
        <w:t>г. №</w:t>
      </w:r>
      <w:r w:rsidR="00677635" w:rsidRPr="00DD3271">
        <w:rPr>
          <w:sz w:val="28"/>
          <w:szCs w:val="28"/>
        </w:rPr>
        <w:t>186н</w:t>
      </w:r>
      <w:r w:rsidR="003B5502">
        <w:rPr>
          <w:sz w:val="28"/>
          <w:szCs w:val="28"/>
        </w:rPr>
        <w:t>;</w:t>
      </w:r>
    </w:p>
    <w:p w:rsidR="00677635" w:rsidRPr="00DD3271" w:rsidRDefault="00DD3271" w:rsidP="006A737C">
      <w:pPr>
        <w:tabs>
          <w:tab w:val="left" w:pos="0"/>
        </w:tabs>
        <w:spacing w:after="0" w:line="240" w:lineRule="auto"/>
        <w:ind w:firstLine="567"/>
        <w:jc w:val="both"/>
        <w:rPr>
          <w:rFonts w:ascii="Times New Roman" w:hAnsi="Times New Roman" w:cs="Times New Roman"/>
          <w:sz w:val="28"/>
          <w:szCs w:val="28"/>
        </w:rPr>
      </w:pPr>
      <w:r w:rsidRPr="00DD3271">
        <w:rPr>
          <w:rFonts w:ascii="Times New Roman" w:hAnsi="Times New Roman" w:cs="Times New Roman"/>
          <w:sz w:val="28"/>
          <w:szCs w:val="28"/>
        </w:rPr>
        <w:t>-</w:t>
      </w:r>
      <w:r w:rsidR="00677635" w:rsidRPr="00DD3271">
        <w:rPr>
          <w:rFonts w:ascii="Times New Roman" w:hAnsi="Times New Roman" w:cs="Times New Roman"/>
          <w:sz w:val="28"/>
          <w:szCs w:val="28"/>
        </w:rPr>
        <w:t xml:space="preserve"> нарушения при размещении информации о деятельности учреждения на официальном сайте htt</w:t>
      </w:r>
      <w:r w:rsidR="003B5502">
        <w:rPr>
          <w:rFonts w:ascii="Times New Roman" w:hAnsi="Times New Roman" w:cs="Times New Roman"/>
          <w:sz w:val="28"/>
          <w:szCs w:val="28"/>
        </w:rPr>
        <w:t>ps://bus.gov.ru в сети Интернет;</w:t>
      </w:r>
    </w:p>
    <w:p w:rsidR="00677635" w:rsidRPr="00D9512A" w:rsidRDefault="00DD3271" w:rsidP="006A737C">
      <w:pPr>
        <w:tabs>
          <w:tab w:val="left" w:pos="0"/>
        </w:tabs>
        <w:spacing w:after="0" w:line="240" w:lineRule="auto"/>
        <w:ind w:firstLine="567"/>
        <w:jc w:val="both"/>
        <w:rPr>
          <w:rFonts w:ascii="Times New Roman" w:hAnsi="Times New Roman" w:cs="Times New Roman"/>
          <w:sz w:val="28"/>
          <w:szCs w:val="28"/>
        </w:rPr>
      </w:pPr>
      <w:r w:rsidRPr="00DD3271">
        <w:rPr>
          <w:rFonts w:ascii="Times New Roman" w:hAnsi="Times New Roman" w:cs="Times New Roman"/>
          <w:sz w:val="28"/>
          <w:szCs w:val="28"/>
        </w:rPr>
        <w:t>-</w:t>
      </w:r>
      <w:r w:rsidR="00677635" w:rsidRPr="00DD3271">
        <w:rPr>
          <w:rFonts w:ascii="Times New Roman" w:hAnsi="Times New Roman" w:cs="Times New Roman"/>
          <w:sz w:val="28"/>
          <w:szCs w:val="28"/>
        </w:rPr>
        <w:t xml:space="preserve"> несоответствия положений Учетной политики учреждения действующему законодательству.</w:t>
      </w:r>
    </w:p>
    <w:p w:rsidR="00D9512A" w:rsidRDefault="009B0480" w:rsidP="006A737C">
      <w:pPr>
        <w:autoSpaceDE w:val="0"/>
        <w:autoSpaceDN w:val="0"/>
        <w:adjustRightInd w:val="0"/>
        <w:spacing w:after="0" w:line="240" w:lineRule="auto"/>
        <w:ind w:right="-6" w:firstLine="567"/>
        <w:jc w:val="both"/>
        <w:rPr>
          <w:rFonts w:ascii="Times New Roman" w:hAnsi="Times New Roman" w:cs="Times New Roman"/>
          <w:bCs/>
          <w:sz w:val="28"/>
          <w:szCs w:val="28"/>
        </w:rPr>
      </w:pPr>
      <w:r>
        <w:rPr>
          <w:rFonts w:ascii="Times New Roman" w:hAnsi="Times New Roman" w:cs="Times New Roman"/>
          <w:sz w:val="28"/>
          <w:szCs w:val="28"/>
        </w:rPr>
        <w:t>5)</w:t>
      </w:r>
      <w:r w:rsidR="00D9512A" w:rsidRPr="00D9512A">
        <w:rPr>
          <w:rFonts w:ascii="Times New Roman" w:hAnsi="Times New Roman" w:cs="Times New Roman"/>
          <w:sz w:val="28"/>
          <w:szCs w:val="28"/>
        </w:rPr>
        <w:t xml:space="preserve"> </w:t>
      </w:r>
      <w:r w:rsidR="00D93394">
        <w:rPr>
          <w:rFonts w:ascii="Times New Roman" w:hAnsi="Times New Roman" w:cs="Times New Roman"/>
          <w:sz w:val="28"/>
          <w:szCs w:val="28"/>
        </w:rPr>
        <w:t xml:space="preserve"> </w:t>
      </w:r>
      <w:r>
        <w:rPr>
          <w:rFonts w:ascii="Times New Roman" w:hAnsi="Times New Roman" w:cs="Times New Roman"/>
          <w:sz w:val="28"/>
          <w:szCs w:val="28"/>
        </w:rPr>
        <w:t>П</w:t>
      </w:r>
      <w:r w:rsidR="00D93394">
        <w:rPr>
          <w:rFonts w:ascii="Times New Roman" w:hAnsi="Times New Roman" w:cs="Times New Roman"/>
          <w:sz w:val="28"/>
          <w:szCs w:val="28"/>
        </w:rPr>
        <w:t xml:space="preserve">роверка </w:t>
      </w:r>
      <w:r w:rsidR="00D9512A" w:rsidRPr="00D9512A">
        <w:rPr>
          <w:rFonts w:ascii="Times New Roman" w:hAnsi="Times New Roman" w:cs="Times New Roman"/>
          <w:sz w:val="28"/>
          <w:szCs w:val="28"/>
        </w:rPr>
        <w:t>целево</w:t>
      </w:r>
      <w:r w:rsidR="00D93394">
        <w:rPr>
          <w:rFonts w:ascii="Times New Roman" w:hAnsi="Times New Roman" w:cs="Times New Roman"/>
          <w:sz w:val="28"/>
          <w:szCs w:val="28"/>
        </w:rPr>
        <w:t>го</w:t>
      </w:r>
      <w:r w:rsidR="00D9512A" w:rsidRPr="00D9512A">
        <w:rPr>
          <w:rFonts w:ascii="Times New Roman" w:hAnsi="Times New Roman" w:cs="Times New Roman"/>
          <w:sz w:val="28"/>
          <w:szCs w:val="28"/>
        </w:rPr>
        <w:t xml:space="preserve"> и эффективно</w:t>
      </w:r>
      <w:r w:rsidR="00D93394">
        <w:rPr>
          <w:rFonts w:ascii="Times New Roman" w:hAnsi="Times New Roman" w:cs="Times New Roman"/>
          <w:sz w:val="28"/>
          <w:szCs w:val="28"/>
        </w:rPr>
        <w:t>го</w:t>
      </w:r>
      <w:r w:rsidR="00D9512A" w:rsidRPr="00D9512A">
        <w:rPr>
          <w:rFonts w:ascii="Times New Roman" w:hAnsi="Times New Roman" w:cs="Times New Roman"/>
          <w:sz w:val="28"/>
          <w:szCs w:val="28"/>
        </w:rPr>
        <w:t xml:space="preserve"> использовани</w:t>
      </w:r>
      <w:r w:rsidR="00D93394">
        <w:rPr>
          <w:rFonts w:ascii="Times New Roman" w:hAnsi="Times New Roman" w:cs="Times New Roman"/>
          <w:sz w:val="28"/>
          <w:szCs w:val="28"/>
        </w:rPr>
        <w:t>я</w:t>
      </w:r>
      <w:r w:rsidR="00D9512A" w:rsidRPr="00D9512A">
        <w:rPr>
          <w:rFonts w:ascii="Times New Roman" w:hAnsi="Times New Roman" w:cs="Times New Roman"/>
          <w:sz w:val="28"/>
          <w:szCs w:val="28"/>
        </w:rPr>
        <w:t xml:space="preserve"> бюджетных средств, выделенных в рамках реализации государственной программы Орловской области «Формирование современной городской среды на территории Орловской области» и </w:t>
      </w:r>
      <w:r w:rsidR="00D9512A" w:rsidRPr="00D9512A">
        <w:rPr>
          <w:rFonts w:ascii="Times New Roman" w:hAnsi="Times New Roman" w:cs="Times New Roman"/>
          <w:bCs/>
          <w:sz w:val="28"/>
          <w:szCs w:val="28"/>
        </w:rPr>
        <w:t xml:space="preserve">муниципальной </w:t>
      </w:r>
      <w:hyperlink r:id="rId8" w:history="1">
        <w:r w:rsidR="00D9512A" w:rsidRPr="00D9512A">
          <w:rPr>
            <w:rFonts w:ascii="Times New Roman" w:hAnsi="Times New Roman" w:cs="Times New Roman"/>
            <w:bCs/>
            <w:sz w:val="28"/>
            <w:szCs w:val="28"/>
          </w:rPr>
          <w:t>программы</w:t>
        </w:r>
      </w:hyperlink>
      <w:r w:rsidR="00D9512A" w:rsidRPr="00D9512A">
        <w:rPr>
          <w:rFonts w:ascii="Times New Roman" w:hAnsi="Times New Roman" w:cs="Times New Roman"/>
          <w:sz w:val="28"/>
          <w:szCs w:val="28"/>
        </w:rPr>
        <w:t xml:space="preserve"> </w:t>
      </w:r>
      <w:r w:rsidR="00D9512A" w:rsidRPr="00D9512A">
        <w:rPr>
          <w:rFonts w:ascii="Times New Roman" w:hAnsi="Times New Roman" w:cs="Times New Roman"/>
          <w:bCs/>
          <w:sz w:val="28"/>
          <w:szCs w:val="28"/>
        </w:rPr>
        <w:t>«Формирование современной городской среды на территории города Ливны</w:t>
      </w:r>
      <w:r>
        <w:rPr>
          <w:rFonts w:ascii="Times New Roman" w:hAnsi="Times New Roman" w:cs="Times New Roman"/>
          <w:bCs/>
          <w:sz w:val="28"/>
          <w:szCs w:val="28"/>
        </w:rPr>
        <w:t xml:space="preserve"> на 2018-2024 годы» за 2020 год.</w:t>
      </w:r>
    </w:p>
    <w:p w:rsidR="00EE4E7D" w:rsidRPr="00702A2E" w:rsidRDefault="004C2BA3" w:rsidP="006A737C">
      <w:pPr>
        <w:tabs>
          <w:tab w:val="left" w:pos="74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 проверенных средств -</w:t>
      </w:r>
      <w:r w:rsidR="009E5959" w:rsidRPr="00702A2E">
        <w:rPr>
          <w:rFonts w:ascii="Times New Roman" w:hAnsi="Times New Roman" w:cs="Times New Roman"/>
          <w:sz w:val="28"/>
          <w:szCs w:val="28"/>
        </w:rPr>
        <w:t xml:space="preserve"> 35054,7 тыс.рублей.</w:t>
      </w:r>
      <w:r w:rsidR="00EE4E7D" w:rsidRPr="00702A2E">
        <w:rPr>
          <w:rFonts w:ascii="Times New Roman" w:hAnsi="Times New Roman" w:cs="Times New Roman"/>
          <w:sz w:val="28"/>
          <w:szCs w:val="28"/>
        </w:rPr>
        <w:tab/>
      </w:r>
    </w:p>
    <w:p w:rsidR="00702A2E" w:rsidRPr="00702A2E" w:rsidRDefault="00EE4E7D" w:rsidP="006A737C">
      <w:pPr>
        <w:spacing w:after="0" w:line="240" w:lineRule="auto"/>
        <w:ind w:firstLine="567"/>
        <w:jc w:val="both"/>
        <w:rPr>
          <w:rFonts w:ascii="Times New Roman" w:hAnsi="Times New Roman" w:cs="Times New Roman"/>
          <w:sz w:val="28"/>
          <w:szCs w:val="28"/>
        </w:rPr>
      </w:pPr>
      <w:r w:rsidRPr="00702A2E">
        <w:rPr>
          <w:rFonts w:ascii="Times New Roman" w:hAnsi="Times New Roman" w:cs="Times New Roman"/>
          <w:sz w:val="28"/>
          <w:szCs w:val="28"/>
        </w:rPr>
        <w:t>Установлены нарушения</w:t>
      </w:r>
      <w:r w:rsidR="00702A2E" w:rsidRPr="00702A2E">
        <w:rPr>
          <w:rFonts w:ascii="Times New Roman" w:hAnsi="Times New Roman" w:cs="Times New Roman"/>
          <w:sz w:val="28"/>
          <w:szCs w:val="28"/>
        </w:rPr>
        <w:t xml:space="preserve"> в сфере закупок (нарушения подрядчиками сроков выполнения работ по трем муниципальным контрактам; нарушение заказчиком сроков оплаты  работ по муниципальным контрактам) на сумму  4114,0  тыс.рублей.</w:t>
      </w:r>
    </w:p>
    <w:p w:rsidR="00D9512A" w:rsidRPr="00702A2E" w:rsidRDefault="009B0480" w:rsidP="006A737C">
      <w:pPr>
        <w:tabs>
          <w:tab w:val="left" w:pos="0"/>
        </w:tabs>
        <w:spacing w:after="0" w:line="240" w:lineRule="auto"/>
        <w:ind w:firstLine="567"/>
        <w:jc w:val="both"/>
        <w:rPr>
          <w:rFonts w:ascii="Times New Roman" w:eastAsia="Times New Roman" w:hAnsi="Times New Roman" w:cs="Times New Roman"/>
          <w:sz w:val="28"/>
          <w:szCs w:val="28"/>
        </w:rPr>
      </w:pPr>
      <w:r w:rsidRPr="00702A2E">
        <w:rPr>
          <w:rFonts w:ascii="Times New Roman" w:hAnsi="Times New Roman" w:cs="Times New Roman"/>
          <w:bCs/>
          <w:sz w:val="28"/>
          <w:szCs w:val="28"/>
        </w:rPr>
        <w:t>6)</w:t>
      </w:r>
      <w:r w:rsidR="00D9512A" w:rsidRPr="00702A2E">
        <w:rPr>
          <w:rFonts w:ascii="Times New Roman" w:hAnsi="Times New Roman" w:cs="Times New Roman"/>
          <w:bCs/>
          <w:sz w:val="28"/>
          <w:szCs w:val="28"/>
        </w:rPr>
        <w:t xml:space="preserve"> </w:t>
      </w:r>
      <w:r w:rsidRPr="00702A2E">
        <w:rPr>
          <w:rFonts w:ascii="Times New Roman" w:hAnsi="Times New Roman" w:cs="Times New Roman"/>
          <w:sz w:val="28"/>
          <w:szCs w:val="28"/>
        </w:rPr>
        <w:t>П</w:t>
      </w:r>
      <w:r w:rsidR="00D9512A" w:rsidRPr="00702A2E">
        <w:rPr>
          <w:rFonts w:ascii="Times New Roman" w:hAnsi="Times New Roman" w:cs="Times New Roman"/>
          <w:sz w:val="28"/>
          <w:szCs w:val="28"/>
        </w:rPr>
        <w:t xml:space="preserve">роверка отдельных вопросов </w:t>
      </w:r>
      <w:r w:rsidR="00D9512A" w:rsidRPr="00702A2E">
        <w:rPr>
          <w:rFonts w:ascii="Times New Roman" w:eastAsia="Times New Roman" w:hAnsi="Times New Roman" w:cs="Times New Roman"/>
          <w:sz w:val="28"/>
          <w:szCs w:val="28"/>
        </w:rPr>
        <w:t>финансово-хозяйственной деятельности АО «ИРК «ПРИНТ-ТВ» за 2020 год и текущий период  2021 года.</w:t>
      </w:r>
    </w:p>
    <w:p w:rsidR="00D9512A" w:rsidRPr="00702A2E" w:rsidRDefault="004C2BA3" w:rsidP="006A737C">
      <w:pPr>
        <w:tabs>
          <w:tab w:val="left" w:pos="74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 проверенных средств -</w:t>
      </w:r>
      <w:r w:rsidR="009E5959" w:rsidRPr="00702A2E">
        <w:rPr>
          <w:rFonts w:ascii="Times New Roman" w:hAnsi="Times New Roman" w:cs="Times New Roman"/>
          <w:sz w:val="28"/>
          <w:szCs w:val="28"/>
        </w:rPr>
        <w:t xml:space="preserve"> 22265,0 тыс.рублей.</w:t>
      </w:r>
      <w:r w:rsidR="00EE4E7D" w:rsidRPr="00702A2E">
        <w:rPr>
          <w:rFonts w:ascii="Times New Roman" w:hAnsi="Times New Roman" w:cs="Times New Roman"/>
          <w:sz w:val="28"/>
          <w:szCs w:val="28"/>
        </w:rPr>
        <w:tab/>
      </w:r>
    </w:p>
    <w:p w:rsidR="00702A2E" w:rsidRPr="00250289" w:rsidRDefault="00677635" w:rsidP="009A50A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0028">
        <w:rPr>
          <w:rFonts w:ascii="Times New Roman" w:eastAsia="Times New Roman" w:hAnsi="Times New Roman" w:cs="Times New Roman"/>
          <w:sz w:val="28"/>
          <w:szCs w:val="28"/>
        </w:rPr>
        <w:t>Устано</w:t>
      </w:r>
      <w:r w:rsidR="00702A2E" w:rsidRPr="00200028">
        <w:rPr>
          <w:rFonts w:ascii="Times New Roman" w:eastAsia="Times New Roman" w:hAnsi="Times New Roman" w:cs="Times New Roman"/>
          <w:sz w:val="28"/>
          <w:szCs w:val="28"/>
        </w:rPr>
        <w:t xml:space="preserve">влены нарушения </w:t>
      </w:r>
      <w:r w:rsidR="00200028" w:rsidRPr="00200028">
        <w:rPr>
          <w:rFonts w:ascii="Times New Roman" w:hAnsi="Times New Roman"/>
          <w:sz w:val="28"/>
          <w:szCs w:val="28"/>
        </w:rPr>
        <w:t xml:space="preserve">Федерального закона от 18.07.2011г. №223-ФЗ «О </w:t>
      </w:r>
      <w:r w:rsidR="00200028" w:rsidRPr="00200028">
        <w:rPr>
          <w:rFonts w:ascii="Times New Roman" w:eastAsia="Times New Roman" w:hAnsi="Times New Roman" w:cs="Times New Roman"/>
          <w:sz w:val="28"/>
          <w:szCs w:val="28"/>
        </w:rPr>
        <w:t>закупках товаров, работ, услуг отдельными видами юридических лиц»</w:t>
      </w:r>
      <w:r w:rsidR="00A32766">
        <w:rPr>
          <w:rFonts w:ascii="Times New Roman" w:eastAsia="Times New Roman" w:hAnsi="Times New Roman" w:cs="Times New Roman"/>
          <w:sz w:val="28"/>
          <w:szCs w:val="28"/>
        </w:rPr>
        <w:t xml:space="preserve"> (</w:t>
      </w:r>
      <w:r w:rsidR="00A32766" w:rsidRPr="00200028">
        <w:rPr>
          <w:rFonts w:ascii="Times New Roman" w:eastAsia="Times New Roman" w:hAnsi="Times New Roman" w:cs="Times New Roman"/>
          <w:sz w:val="28"/>
          <w:szCs w:val="28"/>
        </w:rPr>
        <w:t>ст</w:t>
      </w:r>
      <w:r w:rsidR="00A32766">
        <w:rPr>
          <w:rFonts w:ascii="Times New Roman" w:eastAsia="Times New Roman" w:hAnsi="Times New Roman" w:cs="Times New Roman"/>
          <w:sz w:val="28"/>
          <w:szCs w:val="28"/>
        </w:rPr>
        <w:t>.</w:t>
      </w:r>
      <w:r w:rsidR="00A32766" w:rsidRPr="00200028">
        <w:rPr>
          <w:rFonts w:ascii="Times New Roman" w:eastAsia="Times New Roman" w:hAnsi="Times New Roman" w:cs="Times New Roman"/>
          <w:sz w:val="28"/>
          <w:szCs w:val="28"/>
        </w:rPr>
        <w:t xml:space="preserve"> 4</w:t>
      </w:r>
      <w:r w:rsidR="00A32766">
        <w:rPr>
          <w:rFonts w:ascii="Times New Roman" w:eastAsia="Times New Roman" w:hAnsi="Times New Roman" w:cs="Times New Roman"/>
          <w:sz w:val="28"/>
          <w:szCs w:val="28"/>
        </w:rPr>
        <w:t>)</w:t>
      </w:r>
      <w:r w:rsidR="00200028">
        <w:rPr>
          <w:rFonts w:ascii="Times New Roman" w:eastAsia="Times New Roman" w:hAnsi="Times New Roman" w:cs="Times New Roman"/>
          <w:sz w:val="28"/>
          <w:szCs w:val="28"/>
        </w:rPr>
        <w:t>:</w:t>
      </w:r>
      <w:r w:rsidR="00200028" w:rsidRPr="00200028">
        <w:rPr>
          <w:rFonts w:ascii="Times New Roman" w:eastAsia="Times New Roman" w:hAnsi="Times New Roman" w:cs="Times New Roman"/>
          <w:sz w:val="28"/>
          <w:szCs w:val="28"/>
        </w:rPr>
        <w:t xml:space="preserve"> не</w:t>
      </w:r>
      <w:r w:rsidR="009973B6">
        <w:rPr>
          <w:rFonts w:ascii="Times New Roman" w:eastAsia="Times New Roman" w:hAnsi="Times New Roman" w:cs="Times New Roman"/>
          <w:sz w:val="28"/>
          <w:szCs w:val="28"/>
        </w:rPr>
        <w:t xml:space="preserve"> </w:t>
      </w:r>
      <w:r w:rsidR="00200028" w:rsidRPr="00200028">
        <w:rPr>
          <w:rFonts w:ascii="Times New Roman" w:eastAsia="Times New Roman" w:hAnsi="Times New Roman" w:cs="Times New Roman"/>
          <w:sz w:val="28"/>
          <w:szCs w:val="28"/>
        </w:rPr>
        <w:t>размещен</w:t>
      </w:r>
      <w:r w:rsidR="009973B6">
        <w:rPr>
          <w:rFonts w:ascii="Times New Roman" w:eastAsia="Times New Roman" w:hAnsi="Times New Roman" w:cs="Times New Roman"/>
          <w:sz w:val="28"/>
          <w:szCs w:val="28"/>
        </w:rPr>
        <w:t>ы</w:t>
      </w:r>
      <w:r w:rsidR="00200028" w:rsidRPr="00200028">
        <w:rPr>
          <w:rFonts w:ascii="Times New Roman" w:eastAsia="Times New Roman" w:hAnsi="Times New Roman" w:cs="Times New Roman"/>
          <w:sz w:val="28"/>
          <w:szCs w:val="28"/>
        </w:rPr>
        <w:t xml:space="preserve"> сведени</w:t>
      </w:r>
      <w:r w:rsidR="009973B6">
        <w:rPr>
          <w:rFonts w:ascii="Times New Roman" w:eastAsia="Times New Roman" w:hAnsi="Times New Roman" w:cs="Times New Roman"/>
          <w:sz w:val="28"/>
          <w:szCs w:val="28"/>
        </w:rPr>
        <w:t>я</w:t>
      </w:r>
      <w:r w:rsidR="00200028" w:rsidRPr="00200028">
        <w:rPr>
          <w:rFonts w:ascii="Times New Roman" w:eastAsia="Times New Roman" w:hAnsi="Times New Roman" w:cs="Times New Roman"/>
          <w:sz w:val="28"/>
          <w:szCs w:val="28"/>
        </w:rPr>
        <w:t xml:space="preserve"> о закупке в единой информационной системе </w:t>
      </w:r>
      <w:r w:rsidR="00702A2E" w:rsidRPr="00200028">
        <w:rPr>
          <w:rFonts w:ascii="Times New Roman" w:eastAsia="Times New Roman" w:hAnsi="Times New Roman" w:cs="Times New Roman"/>
          <w:sz w:val="28"/>
          <w:szCs w:val="28"/>
        </w:rPr>
        <w:t>на сумму</w:t>
      </w:r>
      <w:r w:rsidRPr="00200028">
        <w:rPr>
          <w:rFonts w:ascii="Times New Roman" w:hAnsi="Times New Roman" w:cs="Times New Roman"/>
          <w:sz w:val="28"/>
          <w:szCs w:val="28"/>
        </w:rPr>
        <w:t xml:space="preserve"> </w:t>
      </w:r>
      <w:r w:rsidR="00702A2E" w:rsidRPr="00200028">
        <w:rPr>
          <w:rFonts w:ascii="Times New Roman" w:eastAsia="Times New Roman" w:hAnsi="Times New Roman" w:cs="Times New Roman"/>
          <w:sz w:val="28"/>
          <w:szCs w:val="28"/>
        </w:rPr>
        <w:t>1400,0 тыс.рублей.</w:t>
      </w:r>
      <w:r w:rsidR="00250289">
        <w:rPr>
          <w:rFonts w:ascii="Times New Roman" w:eastAsia="Times New Roman" w:hAnsi="Times New Roman" w:cs="Times New Roman"/>
          <w:sz w:val="28"/>
          <w:szCs w:val="28"/>
        </w:rPr>
        <w:t xml:space="preserve"> </w:t>
      </w:r>
      <w:r w:rsidR="004C2BA3">
        <w:rPr>
          <w:rFonts w:ascii="Times New Roman" w:hAnsi="Times New Roman" w:cs="Times New Roman"/>
          <w:sz w:val="28"/>
          <w:szCs w:val="28"/>
        </w:rPr>
        <w:t>Иные нарушения -</w:t>
      </w:r>
      <w:r w:rsidR="00702A2E" w:rsidRPr="00702A2E">
        <w:rPr>
          <w:rFonts w:ascii="Times New Roman" w:hAnsi="Times New Roman" w:cs="Times New Roman"/>
          <w:sz w:val="28"/>
          <w:szCs w:val="28"/>
        </w:rPr>
        <w:t xml:space="preserve"> 2,0 тыс.рублей.</w:t>
      </w:r>
    </w:p>
    <w:p w:rsidR="000B3E07" w:rsidRDefault="000B3E07" w:rsidP="006A737C">
      <w:pPr>
        <w:pStyle w:val="a3"/>
        <w:spacing w:before="0" w:beforeAutospacing="0" w:after="0" w:afterAutospacing="0"/>
        <w:jc w:val="center"/>
        <w:rPr>
          <w:b/>
          <w:bCs/>
          <w:color w:val="000000"/>
          <w:sz w:val="28"/>
          <w:szCs w:val="28"/>
        </w:rPr>
      </w:pPr>
      <w:r>
        <w:rPr>
          <w:b/>
          <w:bCs/>
          <w:color w:val="000000"/>
          <w:sz w:val="28"/>
          <w:szCs w:val="28"/>
        </w:rPr>
        <w:lastRenderedPageBreak/>
        <w:t>4</w:t>
      </w:r>
      <w:r w:rsidRPr="00324F1E">
        <w:rPr>
          <w:b/>
          <w:bCs/>
          <w:color w:val="000000"/>
          <w:sz w:val="28"/>
          <w:szCs w:val="28"/>
        </w:rPr>
        <w:t>. Результаты экспертно-аналитических мероприятий</w:t>
      </w:r>
    </w:p>
    <w:p w:rsidR="00AC4885" w:rsidRDefault="00AC4885" w:rsidP="006A737C">
      <w:pPr>
        <w:spacing w:after="0" w:line="240" w:lineRule="auto"/>
        <w:ind w:firstLine="567"/>
      </w:pPr>
    </w:p>
    <w:p w:rsidR="00A51C73" w:rsidRPr="00A51C73" w:rsidRDefault="00A51C73" w:rsidP="006A737C">
      <w:pPr>
        <w:spacing w:after="0" w:line="240" w:lineRule="auto"/>
        <w:ind w:firstLine="567"/>
        <w:jc w:val="both"/>
        <w:rPr>
          <w:rFonts w:ascii="Times New Roman" w:eastAsia="Times New Roman" w:hAnsi="Times New Roman" w:cs="Times New Roman"/>
          <w:sz w:val="28"/>
          <w:szCs w:val="28"/>
        </w:rPr>
      </w:pPr>
      <w:r w:rsidRPr="00A51C73">
        <w:rPr>
          <w:rFonts w:ascii="Times New Roman" w:eastAsia="Times New Roman" w:hAnsi="Times New Roman" w:cs="Times New Roman"/>
          <w:sz w:val="28"/>
          <w:szCs w:val="28"/>
        </w:rPr>
        <w:t>Проведение экспертно-аналитических мероприятий</w:t>
      </w:r>
      <w:r w:rsidRPr="00A51C73">
        <w:rPr>
          <w:rFonts w:ascii="Times New Roman" w:hAnsi="Times New Roman" w:cs="Times New Roman"/>
          <w:sz w:val="28"/>
          <w:szCs w:val="28"/>
        </w:rPr>
        <w:t>,</w:t>
      </w:r>
      <w:r w:rsidRPr="00A51C73">
        <w:rPr>
          <w:rFonts w:ascii="Times New Roman" w:eastAsia="Times New Roman" w:hAnsi="Times New Roman" w:cs="Times New Roman"/>
          <w:sz w:val="28"/>
          <w:szCs w:val="28"/>
        </w:rPr>
        <w:t xml:space="preserve"> </w:t>
      </w:r>
      <w:r w:rsidRPr="00A51C73">
        <w:rPr>
          <w:rFonts w:ascii="Times New Roman" w:hAnsi="Times New Roman" w:cs="Times New Roman"/>
          <w:sz w:val="28"/>
          <w:szCs w:val="28"/>
        </w:rPr>
        <w:t xml:space="preserve">прежде всего, </w:t>
      </w:r>
      <w:r w:rsidRPr="00A51C73">
        <w:rPr>
          <w:rFonts w:ascii="Times New Roman" w:eastAsia="Times New Roman" w:hAnsi="Times New Roman" w:cs="Times New Roman"/>
          <w:sz w:val="28"/>
          <w:szCs w:val="28"/>
        </w:rPr>
        <w:t>было направлено на обеспечение контроля за формированием и исполнением бюджета города.</w:t>
      </w:r>
    </w:p>
    <w:p w:rsidR="00A51C73" w:rsidRPr="00A51C73" w:rsidRDefault="00A51C73" w:rsidP="006A737C">
      <w:pPr>
        <w:spacing w:after="0" w:line="240" w:lineRule="auto"/>
        <w:ind w:firstLine="567"/>
        <w:jc w:val="both"/>
        <w:rPr>
          <w:rFonts w:ascii="Times New Roman" w:eastAsia="Times New Roman" w:hAnsi="Times New Roman" w:cs="Times New Roman"/>
          <w:sz w:val="28"/>
          <w:szCs w:val="28"/>
        </w:rPr>
      </w:pPr>
      <w:r w:rsidRPr="00A51C73">
        <w:rPr>
          <w:rFonts w:ascii="Times New Roman" w:eastAsia="Times New Roman" w:hAnsi="Times New Roman" w:cs="Times New Roman"/>
          <w:sz w:val="28"/>
          <w:szCs w:val="28"/>
        </w:rPr>
        <w:t>В отчетном периоде было проведено 2</w:t>
      </w:r>
      <w:r w:rsidR="00B427DA">
        <w:rPr>
          <w:rFonts w:ascii="Times New Roman" w:hAnsi="Times New Roman" w:cs="Times New Roman"/>
          <w:sz w:val="28"/>
          <w:szCs w:val="28"/>
        </w:rPr>
        <w:t>8</w:t>
      </w:r>
      <w:r w:rsidRPr="00A51C73">
        <w:rPr>
          <w:rFonts w:ascii="Times New Roman" w:eastAsia="Times New Roman" w:hAnsi="Times New Roman" w:cs="Times New Roman"/>
          <w:sz w:val="28"/>
          <w:szCs w:val="28"/>
        </w:rPr>
        <w:t xml:space="preserve"> экспертно-аналитическ</w:t>
      </w:r>
      <w:r w:rsidRPr="00A51C73">
        <w:rPr>
          <w:rFonts w:ascii="Times New Roman" w:hAnsi="Times New Roman" w:cs="Times New Roman"/>
          <w:sz w:val="28"/>
          <w:szCs w:val="28"/>
        </w:rPr>
        <w:t>их</w:t>
      </w:r>
      <w:r w:rsidRPr="00A51C73">
        <w:rPr>
          <w:rFonts w:ascii="Times New Roman" w:eastAsia="Times New Roman" w:hAnsi="Times New Roman" w:cs="Times New Roman"/>
          <w:sz w:val="28"/>
          <w:szCs w:val="28"/>
        </w:rPr>
        <w:t xml:space="preserve">  мероприяти</w:t>
      </w:r>
      <w:r w:rsidRPr="00A51C73">
        <w:rPr>
          <w:rFonts w:ascii="Times New Roman" w:hAnsi="Times New Roman" w:cs="Times New Roman"/>
          <w:sz w:val="28"/>
          <w:szCs w:val="28"/>
        </w:rPr>
        <w:t>й</w:t>
      </w:r>
      <w:r w:rsidRPr="00A51C73">
        <w:rPr>
          <w:rFonts w:ascii="Times New Roman" w:eastAsia="Times New Roman" w:hAnsi="Times New Roman" w:cs="Times New Roman"/>
          <w:sz w:val="28"/>
          <w:szCs w:val="28"/>
        </w:rPr>
        <w:t>.</w:t>
      </w:r>
    </w:p>
    <w:p w:rsidR="00A51C73" w:rsidRPr="00FE3878" w:rsidRDefault="00A51C73" w:rsidP="006A737C">
      <w:pPr>
        <w:spacing w:after="0" w:line="240" w:lineRule="auto"/>
        <w:ind w:firstLine="567"/>
        <w:jc w:val="both"/>
        <w:rPr>
          <w:rFonts w:ascii="Times New Roman" w:eastAsia="Times New Roman" w:hAnsi="Times New Roman" w:cs="Times New Roman"/>
          <w:sz w:val="28"/>
          <w:szCs w:val="28"/>
          <w:highlight w:val="yellow"/>
        </w:rPr>
      </w:pPr>
      <w:r w:rsidRPr="00FE3878">
        <w:rPr>
          <w:rFonts w:ascii="Times New Roman" w:eastAsia="Times New Roman" w:hAnsi="Times New Roman" w:cs="Times New Roman"/>
          <w:sz w:val="28"/>
          <w:szCs w:val="28"/>
        </w:rPr>
        <w:t>В рамках предварительного контроля формирования бюджета города Ливны проведена экспертиза проекта решения Ливенского городского Совета народных депутатов «О бюджете города Ливны Орловской области на 202</w:t>
      </w:r>
      <w:r w:rsidRPr="00FE3878">
        <w:rPr>
          <w:rFonts w:ascii="Times New Roman" w:hAnsi="Times New Roman" w:cs="Times New Roman"/>
          <w:sz w:val="28"/>
          <w:szCs w:val="28"/>
        </w:rPr>
        <w:t>2</w:t>
      </w:r>
      <w:r w:rsidRPr="00FE3878">
        <w:rPr>
          <w:rFonts w:ascii="Times New Roman" w:eastAsia="Times New Roman" w:hAnsi="Times New Roman" w:cs="Times New Roman"/>
          <w:sz w:val="28"/>
          <w:szCs w:val="28"/>
        </w:rPr>
        <w:t xml:space="preserve"> год и на плановый период 202</w:t>
      </w:r>
      <w:r w:rsidRPr="00FE3878">
        <w:rPr>
          <w:rFonts w:ascii="Times New Roman" w:hAnsi="Times New Roman" w:cs="Times New Roman"/>
          <w:sz w:val="28"/>
          <w:szCs w:val="28"/>
        </w:rPr>
        <w:t>3</w:t>
      </w:r>
      <w:r w:rsidRPr="00FE3878">
        <w:rPr>
          <w:rFonts w:ascii="Times New Roman" w:eastAsia="Times New Roman" w:hAnsi="Times New Roman" w:cs="Times New Roman"/>
          <w:sz w:val="28"/>
          <w:szCs w:val="28"/>
        </w:rPr>
        <w:t xml:space="preserve"> и 202</w:t>
      </w:r>
      <w:r w:rsidRPr="00FE3878">
        <w:rPr>
          <w:rFonts w:ascii="Times New Roman" w:hAnsi="Times New Roman" w:cs="Times New Roman"/>
          <w:sz w:val="28"/>
          <w:szCs w:val="28"/>
        </w:rPr>
        <w:t>4</w:t>
      </w:r>
      <w:r w:rsidRPr="00FE3878">
        <w:rPr>
          <w:rFonts w:ascii="Times New Roman" w:eastAsia="Times New Roman" w:hAnsi="Times New Roman" w:cs="Times New Roman"/>
          <w:sz w:val="28"/>
          <w:szCs w:val="28"/>
        </w:rPr>
        <w:t xml:space="preserve"> годов» с общим объемом финансовых ресурсов </w:t>
      </w:r>
      <w:r w:rsidR="00FE3878" w:rsidRPr="00FE3878">
        <w:rPr>
          <w:rFonts w:ascii="Times New Roman" w:eastAsia="Times New Roman" w:hAnsi="Times New Roman" w:cs="Times New Roman"/>
          <w:sz w:val="28"/>
          <w:szCs w:val="28"/>
        </w:rPr>
        <w:t>7155599,6</w:t>
      </w:r>
      <w:r w:rsidRPr="00FE3878">
        <w:rPr>
          <w:rFonts w:ascii="Times New Roman" w:eastAsia="Times New Roman" w:hAnsi="Times New Roman" w:cs="Times New Roman"/>
          <w:sz w:val="28"/>
          <w:szCs w:val="28"/>
        </w:rPr>
        <w:t xml:space="preserve"> тыс.рублей, подготовлено два заключения.</w:t>
      </w:r>
    </w:p>
    <w:p w:rsidR="00A51C73" w:rsidRDefault="00A51C73" w:rsidP="006A737C">
      <w:pPr>
        <w:pStyle w:val="a3"/>
        <w:spacing w:before="0" w:beforeAutospacing="0" w:after="0" w:afterAutospacing="0"/>
        <w:ind w:firstLine="567"/>
        <w:jc w:val="both"/>
        <w:rPr>
          <w:bCs/>
          <w:color w:val="000000"/>
          <w:sz w:val="28"/>
          <w:szCs w:val="28"/>
        </w:rPr>
      </w:pPr>
      <w:r w:rsidRPr="008F174C">
        <w:rPr>
          <w:bCs/>
          <w:color w:val="000000"/>
          <w:sz w:val="28"/>
          <w:szCs w:val="28"/>
        </w:rPr>
        <w:t>В заключениях дана оценка прогнозируемым объемам формирования бюджета по доходам, расходам и дефициту, а также состоянию муниципального долга города Ливны; проанализированы показатели об ожидаемом исполнении бюджета города за 202</w:t>
      </w:r>
      <w:r w:rsidR="008F174C" w:rsidRPr="008F174C">
        <w:rPr>
          <w:bCs/>
          <w:color w:val="000000"/>
          <w:sz w:val="28"/>
          <w:szCs w:val="28"/>
        </w:rPr>
        <w:t>1</w:t>
      </w:r>
      <w:r w:rsidRPr="008F174C">
        <w:rPr>
          <w:bCs/>
          <w:color w:val="000000"/>
          <w:sz w:val="28"/>
          <w:szCs w:val="28"/>
        </w:rPr>
        <w:t xml:space="preserve"> год по доходам и расходам.</w:t>
      </w:r>
    </w:p>
    <w:p w:rsidR="00A51C73" w:rsidRPr="004971D2" w:rsidRDefault="00A51C73" w:rsidP="006A737C">
      <w:pPr>
        <w:spacing w:after="0" w:line="240" w:lineRule="auto"/>
        <w:ind w:firstLine="567"/>
        <w:jc w:val="both"/>
        <w:rPr>
          <w:rFonts w:ascii="Times New Roman" w:eastAsia="Times New Roman" w:hAnsi="Times New Roman" w:cs="Times New Roman"/>
          <w:sz w:val="28"/>
          <w:szCs w:val="28"/>
        </w:rPr>
      </w:pPr>
      <w:r w:rsidRPr="004971D2">
        <w:rPr>
          <w:rFonts w:ascii="Times New Roman" w:eastAsia="Times New Roman" w:hAnsi="Times New Roman" w:cs="Times New Roman"/>
          <w:sz w:val="28"/>
          <w:szCs w:val="28"/>
        </w:rPr>
        <w:t>В течение 202</w:t>
      </w:r>
      <w:r w:rsidR="004971D2" w:rsidRPr="004971D2">
        <w:rPr>
          <w:rFonts w:ascii="Times New Roman" w:eastAsia="Times New Roman" w:hAnsi="Times New Roman" w:cs="Times New Roman"/>
          <w:sz w:val="28"/>
          <w:szCs w:val="28"/>
        </w:rPr>
        <w:t>1</w:t>
      </w:r>
      <w:r w:rsidRPr="004971D2">
        <w:rPr>
          <w:rFonts w:ascii="Times New Roman" w:eastAsia="Times New Roman" w:hAnsi="Times New Roman" w:cs="Times New Roman"/>
          <w:sz w:val="28"/>
          <w:szCs w:val="28"/>
        </w:rPr>
        <w:t xml:space="preserve"> года проведено </w:t>
      </w:r>
      <w:r w:rsidR="004971D2" w:rsidRPr="004971D2">
        <w:rPr>
          <w:rFonts w:ascii="Times New Roman" w:eastAsia="Times New Roman" w:hAnsi="Times New Roman" w:cs="Times New Roman"/>
          <w:sz w:val="28"/>
          <w:szCs w:val="28"/>
        </w:rPr>
        <w:t>пят</w:t>
      </w:r>
      <w:r w:rsidRPr="004971D2">
        <w:rPr>
          <w:rFonts w:ascii="Times New Roman" w:eastAsia="Times New Roman" w:hAnsi="Times New Roman" w:cs="Times New Roman"/>
          <w:sz w:val="28"/>
          <w:szCs w:val="28"/>
        </w:rPr>
        <w:t>ь экспертно-аналитических мероприятий по проектам решений о внесении изменений в бюджет города на 202</w:t>
      </w:r>
      <w:r w:rsidR="004971D2" w:rsidRPr="004971D2">
        <w:rPr>
          <w:rFonts w:ascii="Times New Roman" w:eastAsia="Times New Roman" w:hAnsi="Times New Roman" w:cs="Times New Roman"/>
          <w:sz w:val="28"/>
          <w:szCs w:val="28"/>
        </w:rPr>
        <w:t>1</w:t>
      </w:r>
      <w:r w:rsidRPr="004971D2">
        <w:rPr>
          <w:rFonts w:ascii="Times New Roman" w:eastAsia="Times New Roman" w:hAnsi="Times New Roman" w:cs="Times New Roman"/>
          <w:sz w:val="28"/>
          <w:szCs w:val="28"/>
        </w:rPr>
        <w:t>-202</w:t>
      </w:r>
      <w:r w:rsidR="004971D2" w:rsidRPr="004971D2">
        <w:rPr>
          <w:rFonts w:ascii="Times New Roman" w:eastAsia="Times New Roman" w:hAnsi="Times New Roman" w:cs="Times New Roman"/>
          <w:sz w:val="28"/>
          <w:szCs w:val="28"/>
        </w:rPr>
        <w:t>3</w:t>
      </w:r>
      <w:r w:rsidRPr="004971D2">
        <w:rPr>
          <w:rFonts w:ascii="Times New Roman" w:eastAsia="Times New Roman" w:hAnsi="Times New Roman" w:cs="Times New Roman"/>
          <w:sz w:val="28"/>
          <w:szCs w:val="28"/>
        </w:rPr>
        <w:t xml:space="preserve"> годы с общим объемом финансовых ресурсов </w:t>
      </w:r>
      <w:r w:rsidR="004971D2" w:rsidRPr="004971D2">
        <w:rPr>
          <w:rFonts w:ascii="Times New Roman" w:eastAsia="Times New Roman" w:hAnsi="Times New Roman" w:cs="Times New Roman"/>
          <w:sz w:val="28"/>
          <w:szCs w:val="28"/>
        </w:rPr>
        <w:t>507387,1</w:t>
      </w:r>
      <w:r w:rsidRPr="004971D2">
        <w:rPr>
          <w:rFonts w:ascii="Times New Roman" w:eastAsia="Times New Roman" w:hAnsi="Times New Roman" w:cs="Times New Roman"/>
          <w:sz w:val="28"/>
          <w:szCs w:val="28"/>
        </w:rPr>
        <w:t xml:space="preserve"> тыс.рублей, подготовлено </w:t>
      </w:r>
      <w:r w:rsidR="004971D2" w:rsidRPr="004971D2">
        <w:rPr>
          <w:rFonts w:ascii="Times New Roman" w:eastAsia="Times New Roman" w:hAnsi="Times New Roman" w:cs="Times New Roman"/>
          <w:sz w:val="28"/>
          <w:szCs w:val="28"/>
        </w:rPr>
        <w:t>пя</w:t>
      </w:r>
      <w:r w:rsidRPr="004971D2">
        <w:rPr>
          <w:rFonts w:ascii="Times New Roman" w:eastAsia="Times New Roman" w:hAnsi="Times New Roman" w:cs="Times New Roman"/>
          <w:sz w:val="28"/>
          <w:szCs w:val="28"/>
        </w:rPr>
        <w:t>ть заключений.</w:t>
      </w:r>
    </w:p>
    <w:p w:rsidR="00A51C73" w:rsidRPr="004971D2" w:rsidRDefault="00A51C73" w:rsidP="006A737C">
      <w:pPr>
        <w:spacing w:after="0" w:line="240" w:lineRule="auto"/>
        <w:ind w:firstLine="567"/>
        <w:jc w:val="both"/>
        <w:rPr>
          <w:rFonts w:ascii="Times New Roman" w:eastAsia="Times New Roman" w:hAnsi="Times New Roman" w:cs="Times New Roman"/>
          <w:sz w:val="28"/>
          <w:szCs w:val="28"/>
        </w:rPr>
      </w:pPr>
      <w:r w:rsidRPr="004971D2">
        <w:rPr>
          <w:rFonts w:ascii="Times New Roman" w:eastAsia="Times New Roman" w:hAnsi="Times New Roman" w:cs="Times New Roman"/>
          <w:sz w:val="28"/>
          <w:szCs w:val="28"/>
        </w:rPr>
        <w:t>Вносимые изменения касались корректировки основных характеристик бюджета города Ливны, перераспределения экономии бюджетных средств по отдельным статьям расходов между главными распорядителями бюджетных средств, уточнения объема целевых средств, поступивших из областного бюджета, перераспределения бюджетных ассигнований на основании обращений главных распорядителей бюджетных средств.</w:t>
      </w:r>
    </w:p>
    <w:p w:rsidR="00A51C73" w:rsidRPr="00AE5AF7" w:rsidRDefault="00A51C73" w:rsidP="006A737C">
      <w:pPr>
        <w:spacing w:after="0" w:line="240" w:lineRule="auto"/>
        <w:ind w:firstLine="567"/>
        <w:jc w:val="both"/>
        <w:rPr>
          <w:rFonts w:ascii="Times New Roman" w:eastAsia="Times New Roman" w:hAnsi="Times New Roman" w:cs="Times New Roman"/>
          <w:sz w:val="28"/>
          <w:szCs w:val="28"/>
        </w:rPr>
      </w:pPr>
      <w:r w:rsidRPr="004971D2">
        <w:rPr>
          <w:rFonts w:ascii="Times New Roman" w:eastAsia="Times New Roman" w:hAnsi="Times New Roman" w:cs="Times New Roman"/>
          <w:sz w:val="28"/>
          <w:szCs w:val="28"/>
        </w:rPr>
        <w:t xml:space="preserve">В рамках оперативного контроля за исполнением бюджета города Ливны КСП  в течение отчетного года осуществлялся анализ ежеквартальных отчетов </w:t>
      </w:r>
      <w:r w:rsidRPr="00AE5AF7">
        <w:rPr>
          <w:rFonts w:ascii="Times New Roman" w:eastAsia="Times New Roman" w:hAnsi="Times New Roman" w:cs="Times New Roman"/>
          <w:sz w:val="28"/>
          <w:szCs w:val="28"/>
        </w:rPr>
        <w:t xml:space="preserve">об исполнении бюджета города, утвержденных постановлениями администрации города Ливны. </w:t>
      </w:r>
    </w:p>
    <w:p w:rsidR="00A51C73" w:rsidRDefault="00A51C73" w:rsidP="006A737C">
      <w:pPr>
        <w:spacing w:after="0" w:line="240" w:lineRule="auto"/>
        <w:ind w:firstLine="567"/>
        <w:jc w:val="both"/>
        <w:rPr>
          <w:rFonts w:ascii="Times New Roman" w:eastAsia="Times New Roman" w:hAnsi="Times New Roman" w:cs="Times New Roman"/>
          <w:sz w:val="28"/>
          <w:szCs w:val="28"/>
        </w:rPr>
      </w:pPr>
      <w:r w:rsidRPr="00AE5AF7">
        <w:rPr>
          <w:rFonts w:ascii="Times New Roman" w:eastAsia="Times New Roman" w:hAnsi="Times New Roman" w:cs="Times New Roman"/>
          <w:sz w:val="28"/>
          <w:szCs w:val="28"/>
        </w:rPr>
        <w:t>В рамках последующего контроля за исполнением бюджета города Ливны КСП проведена внешняя проверка годового отчета об исполнении бюджета города Ливны за 20</w:t>
      </w:r>
      <w:r w:rsidR="004971D2" w:rsidRPr="00AE5AF7">
        <w:rPr>
          <w:rFonts w:ascii="Times New Roman" w:eastAsia="Times New Roman" w:hAnsi="Times New Roman" w:cs="Times New Roman"/>
          <w:sz w:val="28"/>
          <w:szCs w:val="28"/>
        </w:rPr>
        <w:t>20</w:t>
      </w:r>
      <w:r w:rsidRPr="00AE5AF7">
        <w:rPr>
          <w:rFonts w:ascii="Times New Roman" w:eastAsia="Times New Roman" w:hAnsi="Times New Roman" w:cs="Times New Roman"/>
          <w:sz w:val="28"/>
          <w:szCs w:val="28"/>
        </w:rPr>
        <w:t xml:space="preserve"> год, в том числе внешняя проверка бюджетной отчетности главных администраторов бюджетных средств. Общий объем финансовых ресурсов составил </w:t>
      </w:r>
      <w:r w:rsidR="004971D2" w:rsidRPr="00AE5AF7">
        <w:rPr>
          <w:rFonts w:ascii="Times New Roman" w:eastAsia="Times New Roman" w:hAnsi="Times New Roman" w:cs="Times New Roman"/>
          <w:sz w:val="28"/>
          <w:szCs w:val="28"/>
        </w:rPr>
        <w:t xml:space="preserve">2009292,8 </w:t>
      </w:r>
      <w:r w:rsidRPr="00AE5AF7">
        <w:rPr>
          <w:rFonts w:ascii="Times New Roman" w:eastAsia="Times New Roman" w:hAnsi="Times New Roman" w:cs="Times New Roman"/>
          <w:sz w:val="28"/>
          <w:szCs w:val="28"/>
        </w:rPr>
        <w:t>тыс.рублей.</w:t>
      </w:r>
    </w:p>
    <w:p w:rsidR="00635A57" w:rsidRPr="00FC49DE" w:rsidRDefault="00635A57" w:rsidP="00635A57">
      <w:pPr>
        <w:spacing w:after="0" w:line="240" w:lineRule="auto"/>
        <w:ind w:firstLine="539"/>
        <w:jc w:val="both"/>
        <w:rPr>
          <w:rFonts w:ascii="Times New Roman" w:hAnsi="Times New Roman" w:cs="Times New Roman"/>
          <w:sz w:val="28"/>
          <w:szCs w:val="28"/>
        </w:rPr>
      </w:pPr>
      <w:r w:rsidRPr="00FC49DE">
        <w:rPr>
          <w:rFonts w:ascii="Times New Roman" w:hAnsi="Times New Roman" w:cs="Times New Roman"/>
          <w:sz w:val="28"/>
          <w:szCs w:val="28"/>
        </w:rPr>
        <w:t>Установлено, что г</w:t>
      </w:r>
      <w:r w:rsidRPr="00FC49DE">
        <w:rPr>
          <w:rFonts w:ascii="Times New Roman" w:eastAsia="Times New Roman" w:hAnsi="Times New Roman" w:cs="Times New Roman"/>
          <w:sz w:val="28"/>
          <w:szCs w:val="28"/>
        </w:rPr>
        <w:t>одовая бюджетная отчетность в целом соответствует установленным нормам законодательства. Структура и состав показателей годового отчета об исполнении бюджета соответствуют требованиям, установленным ст.264.1 Бюджетного кодекса Российской Федерации. Документы и материалы, представленные одновременно с годовым отчетом об исполнении бюджета, соответствуют требованиям Положения о бюджетном процессе в городе Ливны.</w:t>
      </w:r>
    </w:p>
    <w:p w:rsidR="00635A57" w:rsidRPr="00FC49DE" w:rsidRDefault="00635A57" w:rsidP="00635A57">
      <w:pPr>
        <w:spacing w:after="0" w:line="240" w:lineRule="auto"/>
        <w:ind w:firstLine="567"/>
        <w:jc w:val="both"/>
        <w:rPr>
          <w:rFonts w:ascii="Times New Roman" w:hAnsi="Times New Roman" w:cs="Times New Roman"/>
          <w:sz w:val="28"/>
          <w:szCs w:val="28"/>
        </w:rPr>
      </w:pPr>
      <w:r w:rsidRPr="00FC49DE">
        <w:rPr>
          <w:rFonts w:ascii="Times New Roman" w:hAnsi="Times New Roman" w:cs="Times New Roman"/>
          <w:sz w:val="28"/>
          <w:szCs w:val="28"/>
        </w:rPr>
        <w:t>Вместе с тем, п</w:t>
      </w:r>
      <w:r w:rsidRPr="00FC49DE">
        <w:rPr>
          <w:rFonts w:ascii="Times New Roman" w:eastAsia="Times New Roman" w:hAnsi="Times New Roman" w:cs="Times New Roman"/>
          <w:sz w:val="28"/>
          <w:szCs w:val="28"/>
        </w:rPr>
        <w:t xml:space="preserve">о результатам проверки соответствия представленной годовой бюджетной отчетности главных распорядителей бюджетных средств нормам действующего законодательства установлены нарушения положений </w:t>
      </w:r>
      <w:r w:rsidRPr="00FC49DE">
        <w:rPr>
          <w:rFonts w:ascii="Times New Roman" w:eastAsia="Times New Roman" w:hAnsi="Times New Roman" w:cs="Times New Roman"/>
          <w:sz w:val="28"/>
          <w:szCs w:val="28"/>
        </w:rPr>
        <w:lastRenderedPageBreak/>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28.12.2010г. №191н,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25.03.2011г. №33н в части отражения информации о перечне форм бюджетной отчетности, не включенных в состав представляемых форм бюджетной отчетности в виду отсутствия числовых значений показателей, в разделе 5 «Прочие вопросы деятельности субъекта бюджетной отчетности» пояснительной записки; также в ряде случаев в составе годовой бюджетной (бухгалтерской) отчетности главных распорядителей бюджетных средств представлены формы консолидированной отчетности.</w:t>
      </w:r>
    </w:p>
    <w:p w:rsidR="00A51C73" w:rsidRPr="00AE5AF7" w:rsidRDefault="00A51C73" w:rsidP="006A737C">
      <w:pPr>
        <w:spacing w:after="0" w:line="240" w:lineRule="auto"/>
        <w:ind w:firstLine="567"/>
        <w:jc w:val="both"/>
        <w:rPr>
          <w:rFonts w:ascii="Calibri" w:eastAsia="Times New Roman" w:hAnsi="Calibri" w:cs="Times New Roman"/>
          <w:sz w:val="28"/>
          <w:szCs w:val="28"/>
          <w:highlight w:val="yellow"/>
        </w:rPr>
      </w:pPr>
      <w:r w:rsidRPr="00AE5AF7">
        <w:rPr>
          <w:rFonts w:ascii="Times New Roman" w:eastAsia="Times New Roman" w:hAnsi="Times New Roman" w:cs="Times New Roman"/>
          <w:sz w:val="28"/>
          <w:szCs w:val="28"/>
        </w:rPr>
        <w:t>В ходе экспертно-аналитической деятельности основное внимание уделялось профилактике нарушений, определению эффективности и целесообразности расходования финансовых ресурсов города</w:t>
      </w:r>
      <w:r w:rsidR="00AE5AF7" w:rsidRPr="00AE5AF7">
        <w:rPr>
          <w:rFonts w:ascii="Times New Roman" w:eastAsia="Times New Roman" w:hAnsi="Times New Roman" w:cs="Times New Roman"/>
          <w:sz w:val="28"/>
          <w:szCs w:val="28"/>
        </w:rPr>
        <w:t>,</w:t>
      </w:r>
      <w:r w:rsidR="00AE5AF7" w:rsidRPr="00AE5AF7">
        <w:rPr>
          <w:rFonts w:ascii="Calibri" w:eastAsia="Times New Roman" w:hAnsi="Calibri" w:cs="Times New Roman"/>
          <w:sz w:val="28"/>
          <w:szCs w:val="28"/>
        </w:rPr>
        <w:t xml:space="preserve"> </w:t>
      </w:r>
      <w:r w:rsidR="00AE5AF7" w:rsidRPr="00AE5AF7">
        <w:rPr>
          <w:rFonts w:ascii="Times New Roman" w:eastAsia="Times New Roman" w:hAnsi="Times New Roman" w:cs="Times New Roman"/>
          <w:sz w:val="28"/>
          <w:szCs w:val="28"/>
        </w:rPr>
        <w:t>соответствия представленной</w:t>
      </w:r>
      <w:r w:rsidR="00AE5AF7" w:rsidRPr="00AE5AF7">
        <w:rPr>
          <w:rFonts w:ascii="Times New Roman" w:hAnsi="Times New Roman" w:cs="Times New Roman"/>
          <w:sz w:val="28"/>
          <w:szCs w:val="28"/>
        </w:rPr>
        <w:t xml:space="preserve"> </w:t>
      </w:r>
      <w:r w:rsidR="00AE5AF7" w:rsidRPr="00AE5AF7">
        <w:rPr>
          <w:rFonts w:ascii="Times New Roman" w:eastAsia="Times New Roman" w:hAnsi="Times New Roman" w:cs="Times New Roman"/>
          <w:sz w:val="28"/>
          <w:szCs w:val="28"/>
        </w:rPr>
        <w:t>отчетности</w:t>
      </w:r>
      <w:r w:rsidR="00AE5AF7" w:rsidRPr="00AE5AF7">
        <w:rPr>
          <w:rFonts w:ascii="Times New Roman" w:hAnsi="Times New Roman" w:cs="Times New Roman"/>
          <w:sz w:val="28"/>
          <w:szCs w:val="28"/>
        </w:rPr>
        <w:t xml:space="preserve"> </w:t>
      </w:r>
      <w:r w:rsidR="00AE5AF7" w:rsidRPr="00AE5AF7">
        <w:rPr>
          <w:rFonts w:ascii="Times New Roman" w:eastAsia="Times New Roman" w:hAnsi="Times New Roman" w:cs="Times New Roman"/>
          <w:sz w:val="28"/>
          <w:szCs w:val="28"/>
        </w:rPr>
        <w:t>нормам действующего законодательства</w:t>
      </w:r>
      <w:r w:rsidRPr="00AE5AF7">
        <w:rPr>
          <w:rFonts w:ascii="Calibri" w:eastAsia="Times New Roman" w:hAnsi="Calibri" w:cs="Times New Roman"/>
          <w:sz w:val="28"/>
          <w:szCs w:val="28"/>
        </w:rPr>
        <w:t>.</w:t>
      </w:r>
      <w:r w:rsidRPr="00A51C73">
        <w:rPr>
          <w:rFonts w:ascii="Calibri" w:eastAsia="Times New Roman" w:hAnsi="Calibri" w:cs="Times New Roman"/>
          <w:sz w:val="28"/>
          <w:szCs w:val="28"/>
          <w:highlight w:val="yellow"/>
        </w:rPr>
        <w:t xml:space="preserve"> </w:t>
      </w:r>
    </w:p>
    <w:p w:rsidR="00327029" w:rsidRPr="00762740" w:rsidRDefault="00A51C73" w:rsidP="006A737C">
      <w:pPr>
        <w:spacing w:after="0" w:line="240" w:lineRule="auto"/>
        <w:ind w:firstLine="567"/>
        <w:jc w:val="both"/>
        <w:rPr>
          <w:rFonts w:ascii="Times New Roman" w:eastAsia="Times New Roman" w:hAnsi="Times New Roman" w:cs="Times New Roman"/>
          <w:sz w:val="28"/>
          <w:szCs w:val="28"/>
        </w:rPr>
      </w:pPr>
      <w:r w:rsidRPr="00AE5AF7">
        <w:rPr>
          <w:rFonts w:ascii="Times New Roman" w:eastAsia="Times New Roman" w:hAnsi="Times New Roman" w:cs="Times New Roman"/>
          <w:sz w:val="28"/>
          <w:szCs w:val="28"/>
        </w:rPr>
        <w:t xml:space="preserve">Замечания и предложения, изложенные в заключениях Контрольно-счетной палаты города, учитывались разработчиками проектов решений о бюджете города.  </w:t>
      </w:r>
    </w:p>
    <w:p w:rsidR="00BF3A3F" w:rsidRDefault="00AE5AF7" w:rsidP="006A73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1E17EB">
        <w:rPr>
          <w:rFonts w:ascii="Times New Roman" w:hAnsi="Times New Roman" w:cs="Times New Roman"/>
          <w:sz w:val="28"/>
          <w:szCs w:val="28"/>
        </w:rPr>
        <w:t xml:space="preserve"> 2021 году </w:t>
      </w:r>
      <w:r>
        <w:rPr>
          <w:rFonts w:ascii="Times New Roman" w:hAnsi="Times New Roman" w:cs="Times New Roman"/>
          <w:sz w:val="28"/>
          <w:szCs w:val="28"/>
        </w:rPr>
        <w:t xml:space="preserve">проведено семь </w:t>
      </w:r>
      <w:r w:rsidRPr="001E17EB">
        <w:rPr>
          <w:rFonts w:ascii="Times New Roman" w:hAnsi="Times New Roman" w:cs="Times New Roman"/>
          <w:sz w:val="28"/>
          <w:szCs w:val="28"/>
        </w:rPr>
        <w:t xml:space="preserve">финансово-экономических экспертиз </w:t>
      </w:r>
      <w:r>
        <w:rPr>
          <w:rFonts w:ascii="Times New Roman" w:hAnsi="Times New Roman" w:cs="Times New Roman"/>
          <w:sz w:val="28"/>
          <w:szCs w:val="28"/>
        </w:rPr>
        <w:t xml:space="preserve">проектов муниципальных программ, общий объем проверенных финансовых ресурсов составил </w:t>
      </w:r>
      <w:r w:rsidR="00BF3A3F">
        <w:rPr>
          <w:rFonts w:ascii="Times New Roman" w:hAnsi="Times New Roman" w:cs="Times New Roman"/>
          <w:sz w:val="28"/>
          <w:szCs w:val="28"/>
        </w:rPr>
        <w:t xml:space="preserve">369002,3 </w:t>
      </w:r>
      <w:r w:rsidRPr="001E17EB">
        <w:rPr>
          <w:rFonts w:ascii="Times New Roman" w:hAnsi="Times New Roman" w:cs="Times New Roman"/>
          <w:sz w:val="28"/>
          <w:szCs w:val="28"/>
        </w:rPr>
        <w:t xml:space="preserve"> тыс.</w:t>
      </w:r>
      <w:r>
        <w:rPr>
          <w:rFonts w:ascii="Times New Roman" w:hAnsi="Times New Roman" w:cs="Times New Roman"/>
          <w:sz w:val="28"/>
          <w:szCs w:val="28"/>
        </w:rPr>
        <w:t>рублей</w:t>
      </w:r>
      <w:r w:rsidRPr="001E17EB">
        <w:rPr>
          <w:rFonts w:ascii="Times New Roman" w:hAnsi="Times New Roman" w:cs="Times New Roman"/>
          <w:sz w:val="28"/>
          <w:szCs w:val="28"/>
        </w:rPr>
        <w:t>.</w:t>
      </w:r>
    </w:p>
    <w:p w:rsidR="00861904" w:rsidRPr="00FC49DE" w:rsidRDefault="00861904" w:rsidP="00663B9A">
      <w:pPr>
        <w:spacing w:after="0" w:line="240" w:lineRule="auto"/>
        <w:ind w:firstLine="567"/>
        <w:jc w:val="both"/>
        <w:rPr>
          <w:rFonts w:ascii="Times New Roman" w:hAnsi="Times New Roman" w:cs="Times New Roman"/>
          <w:sz w:val="28"/>
          <w:szCs w:val="28"/>
        </w:rPr>
      </w:pPr>
      <w:r w:rsidRPr="00FC49DE">
        <w:rPr>
          <w:rFonts w:ascii="Times New Roman" w:eastAsia="Times New Roman" w:hAnsi="Times New Roman" w:cs="Times New Roman"/>
          <w:sz w:val="28"/>
          <w:szCs w:val="28"/>
        </w:rPr>
        <w:t>При проведении финансово-экономической экспертизы проект</w:t>
      </w:r>
      <w:r w:rsidRPr="00FC49DE">
        <w:rPr>
          <w:rFonts w:ascii="Times New Roman" w:hAnsi="Times New Roman" w:cs="Times New Roman"/>
          <w:sz w:val="28"/>
          <w:szCs w:val="28"/>
        </w:rPr>
        <w:t>ов</w:t>
      </w:r>
      <w:r w:rsidRPr="00FC49DE">
        <w:rPr>
          <w:rFonts w:ascii="Times New Roman" w:eastAsia="Times New Roman" w:hAnsi="Times New Roman" w:cs="Times New Roman"/>
          <w:sz w:val="28"/>
          <w:szCs w:val="28"/>
        </w:rPr>
        <w:t xml:space="preserve"> муниципальн</w:t>
      </w:r>
      <w:r w:rsidRPr="00FC49DE">
        <w:rPr>
          <w:rFonts w:ascii="Times New Roman" w:hAnsi="Times New Roman" w:cs="Times New Roman"/>
          <w:sz w:val="28"/>
          <w:szCs w:val="28"/>
        </w:rPr>
        <w:t xml:space="preserve">ых </w:t>
      </w:r>
      <w:r w:rsidRPr="00FC49DE">
        <w:rPr>
          <w:rFonts w:ascii="Times New Roman" w:eastAsia="Times New Roman" w:hAnsi="Times New Roman" w:cs="Times New Roman"/>
          <w:sz w:val="28"/>
          <w:szCs w:val="28"/>
        </w:rPr>
        <w:t>программ</w:t>
      </w:r>
      <w:r w:rsidRPr="00FC49DE">
        <w:rPr>
          <w:rFonts w:ascii="Times New Roman" w:hAnsi="Times New Roman" w:cs="Times New Roman"/>
          <w:sz w:val="28"/>
          <w:szCs w:val="28"/>
        </w:rPr>
        <w:t xml:space="preserve"> были </w:t>
      </w:r>
      <w:r w:rsidR="00622ED9" w:rsidRPr="00FC49DE">
        <w:rPr>
          <w:rFonts w:ascii="Times New Roman" w:hAnsi="Times New Roman" w:cs="Times New Roman"/>
          <w:sz w:val="28"/>
          <w:szCs w:val="28"/>
        </w:rPr>
        <w:t>выявлены</w:t>
      </w:r>
      <w:r w:rsidRPr="00FC49DE">
        <w:rPr>
          <w:rFonts w:ascii="Times New Roman" w:hAnsi="Times New Roman" w:cs="Times New Roman"/>
          <w:sz w:val="28"/>
          <w:szCs w:val="28"/>
        </w:rPr>
        <w:t xml:space="preserve"> нарушения и несоответствия</w:t>
      </w:r>
      <w:r w:rsidR="00663B9A" w:rsidRPr="00FC49DE">
        <w:rPr>
          <w:rFonts w:ascii="Times New Roman" w:hAnsi="Times New Roman" w:cs="Times New Roman"/>
          <w:sz w:val="28"/>
          <w:szCs w:val="28"/>
        </w:rPr>
        <w:t xml:space="preserve"> установленному Порядку</w:t>
      </w:r>
      <w:r w:rsidR="00A76C4B" w:rsidRPr="00A76C4B">
        <w:rPr>
          <w:rFonts w:ascii="Times New Roman" w:hAnsi="Times New Roman" w:cs="Times New Roman"/>
          <w:sz w:val="28"/>
          <w:szCs w:val="28"/>
        </w:rPr>
        <w:t xml:space="preserve"> </w:t>
      </w:r>
      <w:r w:rsidR="00A76C4B" w:rsidRPr="00FC49DE">
        <w:rPr>
          <w:rFonts w:ascii="Times New Roman" w:hAnsi="Times New Roman" w:cs="Times New Roman"/>
          <w:sz w:val="28"/>
          <w:szCs w:val="28"/>
        </w:rPr>
        <w:t>разработки, реализации и оценки эффективности муниципальных программ города Ливны, утвержденному постановлением администрации города Ливны от 17.06.2021г. №59</w:t>
      </w:r>
      <w:r w:rsidRPr="00FC49DE">
        <w:rPr>
          <w:rFonts w:ascii="Times New Roman" w:hAnsi="Times New Roman" w:cs="Times New Roman"/>
          <w:sz w:val="28"/>
          <w:szCs w:val="28"/>
        </w:rPr>
        <w:t>:</w:t>
      </w:r>
    </w:p>
    <w:p w:rsidR="00A76C4B" w:rsidRPr="00FC49DE" w:rsidRDefault="00663B9A" w:rsidP="00A76C4B">
      <w:pPr>
        <w:spacing w:after="0" w:line="240" w:lineRule="auto"/>
        <w:ind w:firstLine="567"/>
        <w:jc w:val="both"/>
        <w:rPr>
          <w:rFonts w:ascii="Times New Roman" w:hAnsi="Times New Roman" w:cs="Times New Roman"/>
          <w:sz w:val="28"/>
          <w:szCs w:val="28"/>
        </w:rPr>
      </w:pPr>
      <w:r w:rsidRPr="00FC49DE">
        <w:rPr>
          <w:rFonts w:ascii="Times New Roman" w:hAnsi="Times New Roman" w:cs="Times New Roman"/>
          <w:sz w:val="28"/>
          <w:szCs w:val="28"/>
        </w:rPr>
        <w:t xml:space="preserve">- отсутствие решения </w:t>
      </w:r>
      <w:r w:rsidRPr="00FC49DE">
        <w:rPr>
          <w:rFonts w:ascii="Times New Roman" w:eastAsia="Times New Roman" w:hAnsi="Times New Roman" w:cs="Times New Roman"/>
          <w:sz w:val="28"/>
          <w:szCs w:val="28"/>
        </w:rPr>
        <w:t>о разработке муниципальной программы</w:t>
      </w:r>
      <w:r w:rsidRPr="00FC49DE">
        <w:rPr>
          <w:rFonts w:ascii="Times New Roman" w:hAnsi="Times New Roman" w:cs="Times New Roman"/>
          <w:sz w:val="28"/>
          <w:szCs w:val="28"/>
        </w:rPr>
        <w:t xml:space="preserve">, </w:t>
      </w:r>
      <w:r w:rsidRPr="00FC49DE">
        <w:rPr>
          <w:rFonts w:ascii="Times New Roman" w:eastAsia="Times New Roman" w:hAnsi="Times New Roman" w:cs="Times New Roman"/>
          <w:sz w:val="28"/>
          <w:szCs w:val="28"/>
        </w:rPr>
        <w:t>путем включения муниципальной программы в состав перечня муниципальных программ</w:t>
      </w:r>
      <w:r w:rsidRPr="00FC49DE">
        <w:rPr>
          <w:rFonts w:ascii="Times New Roman" w:hAnsi="Times New Roman" w:cs="Times New Roman"/>
          <w:sz w:val="28"/>
          <w:szCs w:val="28"/>
        </w:rPr>
        <w:t>;</w:t>
      </w:r>
    </w:p>
    <w:p w:rsidR="00A76C4B" w:rsidRPr="00FC49DE" w:rsidRDefault="00A76C4B" w:rsidP="00A76C4B">
      <w:pPr>
        <w:autoSpaceDE w:val="0"/>
        <w:autoSpaceDN w:val="0"/>
        <w:adjustRightInd w:val="0"/>
        <w:spacing w:after="0" w:line="240" w:lineRule="auto"/>
        <w:ind w:firstLine="540"/>
        <w:jc w:val="both"/>
        <w:rPr>
          <w:rFonts w:ascii="Times New Roman" w:hAnsi="Times New Roman" w:cs="Times New Roman"/>
          <w:sz w:val="28"/>
          <w:szCs w:val="28"/>
        </w:rPr>
      </w:pPr>
      <w:r w:rsidRPr="00FC49DE">
        <w:rPr>
          <w:rFonts w:ascii="Times New Roman" w:hAnsi="Times New Roman" w:cs="Times New Roman"/>
          <w:sz w:val="28"/>
          <w:szCs w:val="28"/>
        </w:rPr>
        <w:t xml:space="preserve">- отсутствие </w:t>
      </w:r>
      <w:r w:rsidRPr="00FC49DE">
        <w:rPr>
          <w:rFonts w:ascii="Times New Roman" w:eastAsia="Times New Roman" w:hAnsi="Times New Roman" w:cs="Times New Roman"/>
          <w:sz w:val="28"/>
          <w:szCs w:val="28"/>
        </w:rPr>
        <w:t xml:space="preserve">согласование проекта </w:t>
      </w:r>
      <w:r w:rsidR="00D12E9E" w:rsidRPr="00FC49DE">
        <w:rPr>
          <w:rFonts w:ascii="Times New Roman" w:eastAsia="Times New Roman" w:hAnsi="Times New Roman" w:cs="Times New Roman"/>
          <w:sz w:val="28"/>
          <w:szCs w:val="28"/>
        </w:rPr>
        <w:t xml:space="preserve">муниципальной </w:t>
      </w:r>
      <w:r w:rsidRPr="00FC49DE">
        <w:rPr>
          <w:rFonts w:ascii="Times New Roman" w:hAnsi="Times New Roman" w:cs="Times New Roman"/>
          <w:sz w:val="28"/>
          <w:szCs w:val="28"/>
        </w:rPr>
        <w:t>п</w:t>
      </w:r>
      <w:r w:rsidRPr="00FC49DE">
        <w:rPr>
          <w:rFonts w:ascii="Times New Roman" w:eastAsia="Times New Roman" w:hAnsi="Times New Roman" w:cs="Times New Roman"/>
          <w:sz w:val="28"/>
          <w:szCs w:val="28"/>
        </w:rPr>
        <w:t xml:space="preserve">рограммы с соисполнителями </w:t>
      </w:r>
      <w:r w:rsidRPr="00FC49DE">
        <w:rPr>
          <w:rFonts w:ascii="Times New Roman" w:hAnsi="Times New Roman" w:cs="Times New Roman"/>
          <w:sz w:val="28"/>
          <w:szCs w:val="28"/>
        </w:rPr>
        <w:t>п</w:t>
      </w:r>
      <w:r w:rsidRPr="00FC49DE">
        <w:rPr>
          <w:rFonts w:ascii="Times New Roman" w:eastAsia="Times New Roman" w:hAnsi="Times New Roman" w:cs="Times New Roman"/>
          <w:sz w:val="28"/>
          <w:szCs w:val="28"/>
        </w:rPr>
        <w:t>рограммы</w:t>
      </w:r>
      <w:r w:rsidRPr="00FC49DE">
        <w:rPr>
          <w:rFonts w:ascii="Times New Roman" w:hAnsi="Times New Roman" w:cs="Times New Roman"/>
          <w:sz w:val="28"/>
          <w:szCs w:val="28"/>
        </w:rPr>
        <w:t>;</w:t>
      </w:r>
    </w:p>
    <w:p w:rsidR="00861904" w:rsidRPr="00FC49DE" w:rsidRDefault="00861904" w:rsidP="00663B9A">
      <w:pPr>
        <w:autoSpaceDE w:val="0"/>
        <w:autoSpaceDN w:val="0"/>
        <w:adjustRightInd w:val="0"/>
        <w:spacing w:after="0" w:line="240" w:lineRule="auto"/>
        <w:ind w:firstLine="540"/>
        <w:jc w:val="both"/>
        <w:rPr>
          <w:rFonts w:ascii="Times New Roman" w:hAnsi="Times New Roman" w:cs="Times New Roman"/>
          <w:sz w:val="28"/>
          <w:szCs w:val="28"/>
        </w:rPr>
      </w:pPr>
      <w:r w:rsidRPr="00FC49DE">
        <w:rPr>
          <w:rFonts w:ascii="Times New Roman" w:hAnsi="Times New Roman" w:cs="Times New Roman"/>
          <w:sz w:val="28"/>
          <w:szCs w:val="28"/>
        </w:rPr>
        <w:t xml:space="preserve">- </w:t>
      </w:r>
      <w:r w:rsidRPr="00FC49DE">
        <w:rPr>
          <w:rFonts w:ascii="Times New Roman" w:eastAsia="Times New Roman" w:hAnsi="Times New Roman" w:cs="Times New Roman"/>
          <w:sz w:val="28"/>
          <w:szCs w:val="28"/>
        </w:rPr>
        <w:t>при внесении изменений в муниципальную программу в состав</w:t>
      </w:r>
      <w:r w:rsidRPr="00FC49DE">
        <w:rPr>
          <w:rFonts w:ascii="Times New Roman" w:hAnsi="Times New Roman" w:cs="Times New Roman"/>
          <w:sz w:val="28"/>
          <w:szCs w:val="28"/>
        </w:rPr>
        <w:t>е</w:t>
      </w:r>
      <w:r w:rsidRPr="00FC49DE">
        <w:rPr>
          <w:rFonts w:ascii="Times New Roman" w:eastAsia="Times New Roman" w:hAnsi="Times New Roman" w:cs="Times New Roman"/>
          <w:sz w:val="28"/>
          <w:szCs w:val="28"/>
        </w:rPr>
        <w:t xml:space="preserve"> документов, представляемых для согласования, </w:t>
      </w:r>
      <w:r w:rsidRPr="00FC49DE">
        <w:rPr>
          <w:rFonts w:ascii="Times New Roman" w:hAnsi="Times New Roman" w:cs="Times New Roman"/>
          <w:sz w:val="28"/>
          <w:szCs w:val="28"/>
        </w:rPr>
        <w:t>не представлены</w:t>
      </w:r>
      <w:r w:rsidRPr="00FC49DE">
        <w:rPr>
          <w:rFonts w:ascii="Times New Roman" w:eastAsia="Times New Roman" w:hAnsi="Times New Roman" w:cs="Times New Roman"/>
          <w:sz w:val="28"/>
          <w:szCs w:val="28"/>
        </w:rPr>
        <w:t xml:space="preserve"> обосновани</w:t>
      </w:r>
      <w:r w:rsidR="003339F8" w:rsidRPr="00FC49DE">
        <w:rPr>
          <w:rFonts w:ascii="Times New Roman" w:hAnsi="Times New Roman" w:cs="Times New Roman"/>
          <w:sz w:val="28"/>
          <w:szCs w:val="28"/>
        </w:rPr>
        <w:t>я</w:t>
      </w:r>
      <w:r w:rsidRPr="00FC49DE">
        <w:rPr>
          <w:rFonts w:ascii="Times New Roman" w:eastAsia="Times New Roman" w:hAnsi="Times New Roman" w:cs="Times New Roman"/>
          <w:sz w:val="28"/>
          <w:szCs w:val="28"/>
        </w:rPr>
        <w:t xml:space="preserve"> необходимости изменения объемов финансирования в разрезе основных мероприятий программ</w:t>
      </w:r>
      <w:r w:rsidR="00663B9A" w:rsidRPr="00FC49DE">
        <w:rPr>
          <w:rFonts w:ascii="Times New Roman" w:hAnsi="Times New Roman" w:cs="Times New Roman"/>
          <w:sz w:val="28"/>
          <w:szCs w:val="28"/>
        </w:rPr>
        <w:t xml:space="preserve"> и источников их финансирования;</w:t>
      </w:r>
    </w:p>
    <w:p w:rsidR="00861904" w:rsidRPr="00A76C4B" w:rsidRDefault="00663B9A" w:rsidP="00663B9A">
      <w:pPr>
        <w:autoSpaceDE w:val="0"/>
        <w:autoSpaceDN w:val="0"/>
        <w:adjustRightInd w:val="0"/>
        <w:spacing w:after="0" w:line="240" w:lineRule="auto"/>
        <w:ind w:firstLine="540"/>
        <w:jc w:val="both"/>
        <w:rPr>
          <w:rFonts w:ascii="Times New Roman" w:hAnsi="Times New Roman" w:cs="Times New Roman"/>
          <w:sz w:val="28"/>
          <w:szCs w:val="28"/>
        </w:rPr>
      </w:pPr>
      <w:r w:rsidRPr="00FC49DE">
        <w:rPr>
          <w:rFonts w:ascii="Times New Roman" w:hAnsi="Times New Roman" w:cs="Times New Roman"/>
          <w:sz w:val="28"/>
          <w:szCs w:val="28"/>
        </w:rPr>
        <w:t>- установлены иные несоответствия.</w:t>
      </w:r>
    </w:p>
    <w:p w:rsidR="00A76C4B" w:rsidRPr="001E17EB" w:rsidRDefault="00A76C4B" w:rsidP="00A76C4B">
      <w:pPr>
        <w:spacing w:after="0" w:line="240" w:lineRule="auto"/>
        <w:ind w:firstLine="567"/>
        <w:jc w:val="both"/>
        <w:rPr>
          <w:rFonts w:ascii="Times New Roman" w:hAnsi="Times New Roman" w:cs="Times New Roman"/>
          <w:sz w:val="28"/>
          <w:szCs w:val="28"/>
        </w:rPr>
      </w:pPr>
      <w:r w:rsidRPr="00BF3A3F">
        <w:rPr>
          <w:rFonts w:ascii="Times New Roman" w:hAnsi="Times New Roman" w:cs="Times New Roman"/>
          <w:sz w:val="28"/>
          <w:szCs w:val="28"/>
        </w:rPr>
        <w:t xml:space="preserve">По результатам финансово-экономической экспертизы в адрес ответственных исполнителей </w:t>
      </w:r>
      <w:r>
        <w:rPr>
          <w:rFonts w:ascii="Times New Roman" w:hAnsi="Times New Roman" w:cs="Times New Roman"/>
          <w:sz w:val="28"/>
          <w:szCs w:val="28"/>
        </w:rPr>
        <w:t>проектов муниципальных программ</w:t>
      </w:r>
      <w:r w:rsidRPr="00BF3A3F">
        <w:rPr>
          <w:rFonts w:ascii="Times New Roman" w:hAnsi="Times New Roman" w:cs="Times New Roman"/>
          <w:sz w:val="28"/>
          <w:szCs w:val="28"/>
        </w:rPr>
        <w:t xml:space="preserve"> направлены заключения </w:t>
      </w:r>
      <w:r>
        <w:rPr>
          <w:rFonts w:ascii="Times New Roman" w:hAnsi="Times New Roman" w:cs="Times New Roman"/>
          <w:sz w:val="28"/>
          <w:szCs w:val="28"/>
        </w:rPr>
        <w:t>об</w:t>
      </w:r>
      <w:r w:rsidRPr="00BF3A3F">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установленных нарушениях и </w:t>
      </w:r>
      <w:r w:rsidRPr="00BF3A3F">
        <w:rPr>
          <w:rFonts w:ascii="Times New Roman" w:hAnsi="Times New Roman" w:cs="Times New Roman"/>
          <w:sz w:val="28"/>
          <w:szCs w:val="28"/>
        </w:rPr>
        <w:t>несоответстви</w:t>
      </w:r>
      <w:r>
        <w:rPr>
          <w:rFonts w:ascii="Times New Roman" w:hAnsi="Times New Roman" w:cs="Times New Roman"/>
          <w:sz w:val="28"/>
          <w:szCs w:val="28"/>
        </w:rPr>
        <w:t>ях.</w:t>
      </w:r>
    </w:p>
    <w:p w:rsidR="00A51C73" w:rsidRDefault="00A51C73" w:rsidP="006A737C">
      <w:pPr>
        <w:spacing w:after="0" w:line="240" w:lineRule="auto"/>
        <w:ind w:firstLine="567"/>
        <w:jc w:val="both"/>
        <w:rPr>
          <w:rFonts w:ascii="Times New Roman" w:eastAsia="Times New Roman" w:hAnsi="Times New Roman" w:cs="Times New Roman"/>
          <w:sz w:val="28"/>
          <w:szCs w:val="28"/>
        </w:rPr>
      </w:pPr>
      <w:r w:rsidRPr="00AC5519">
        <w:rPr>
          <w:rFonts w:ascii="Times New Roman" w:eastAsia="Times New Roman" w:hAnsi="Times New Roman" w:cs="Times New Roman"/>
          <w:sz w:val="28"/>
          <w:szCs w:val="28"/>
        </w:rPr>
        <w:t xml:space="preserve">В силу требований статьи 98 Федерального закона от 05.04.2013г. № 44-ФЗ «О контрактной системе в сфере закупок товаров, работ, услуг для обеспечения государственных и муниципальных нужд» Контрольно-счетной </w:t>
      </w:r>
      <w:r w:rsidRPr="00AC5519">
        <w:rPr>
          <w:rFonts w:ascii="Times New Roman" w:eastAsia="Times New Roman" w:hAnsi="Times New Roman" w:cs="Times New Roman"/>
          <w:sz w:val="28"/>
          <w:szCs w:val="28"/>
        </w:rPr>
        <w:lastRenderedPageBreak/>
        <w:t>палатой города Ливны проведен аудит в сфере закупок за 2020 год и 1 квартал 2021 года.</w:t>
      </w:r>
    </w:p>
    <w:p w:rsidR="00182CAD" w:rsidRPr="00182CAD" w:rsidRDefault="00182CAD" w:rsidP="006A73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82CAD">
        <w:rPr>
          <w:rFonts w:ascii="Times New Roman" w:eastAsia="Times New Roman" w:hAnsi="Times New Roman" w:cs="Times New Roman"/>
          <w:sz w:val="28"/>
          <w:szCs w:val="28"/>
        </w:rPr>
        <w:t>Проведена проверка отчетов об объеме закупок у субъектов малого предпринимательства и социально ориентированных некоммерческих организаций муниципальных заказчиков города (Администрация города</w:t>
      </w:r>
      <w:r w:rsidR="00BF3A3F">
        <w:rPr>
          <w:rFonts w:ascii="Times New Roman" w:eastAsia="Times New Roman" w:hAnsi="Times New Roman" w:cs="Times New Roman"/>
          <w:sz w:val="28"/>
          <w:szCs w:val="28"/>
        </w:rPr>
        <w:t xml:space="preserve"> Ливны</w:t>
      </w:r>
      <w:r w:rsidRPr="00182CAD">
        <w:rPr>
          <w:rFonts w:ascii="Times New Roman" w:eastAsia="Times New Roman" w:hAnsi="Times New Roman" w:cs="Times New Roman"/>
          <w:sz w:val="28"/>
          <w:szCs w:val="28"/>
        </w:rPr>
        <w:t>, Управление общего образования, Управление культуры, молодежной политики и спорта, Управление муниципального имущества, Управление жилищно-коммунального хозяйства, Финансовое управление, Ливенский городской Совет народных депутатов, Контрольно-счетная палата города), размещенных в единой информационной системе за 2020 год.</w:t>
      </w:r>
    </w:p>
    <w:p w:rsidR="00182CAD" w:rsidRPr="00182CAD" w:rsidRDefault="009A0DC1" w:rsidP="006A73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По</w:t>
      </w:r>
      <w:r w:rsidR="00182CAD" w:rsidRPr="00182CAD">
        <w:rPr>
          <w:rFonts w:ascii="Times New Roman" w:eastAsia="Times New Roman" w:hAnsi="Times New Roman" w:cs="Times New Roman"/>
          <w:sz w:val="28"/>
          <w:szCs w:val="28"/>
        </w:rPr>
        <w:t xml:space="preserve"> результат</w:t>
      </w:r>
      <w:r>
        <w:rPr>
          <w:rFonts w:ascii="Times New Roman" w:hAnsi="Times New Roman" w:cs="Times New Roman"/>
          <w:sz w:val="28"/>
          <w:szCs w:val="28"/>
        </w:rPr>
        <w:t>ам</w:t>
      </w:r>
      <w:r w:rsidR="00182CAD" w:rsidRPr="00182CAD">
        <w:rPr>
          <w:rFonts w:ascii="Times New Roman" w:eastAsia="Times New Roman" w:hAnsi="Times New Roman" w:cs="Times New Roman"/>
          <w:sz w:val="28"/>
          <w:szCs w:val="28"/>
        </w:rPr>
        <w:t xml:space="preserve"> проверки установлено, что </w:t>
      </w:r>
      <w:r w:rsidR="00182CAD" w:rsidRPr="00182CAD">
        <w:rPr>
          <w:rFonts w:ascii="Times New Roman" w:eastAsia="Times New Roman" w:hAnsi="Times New Roman" w:cs="Times New Roman"/>
          <w:iCs/>
          <w:sz w:val="28"/>
          <w:szCs w:val="28"/>
        </w:rPr>
        <w:t>отчеты об объеме закупок у субъектов малого предпринимательства, социально ориентированных некоммерческих организаций размещены данными заказчиками с соблюдением сроков, установленных статьей 30</w:t>
      </w:r>
      <w:r w:rsidR="00182CAD" w:rsidRPr="00182CAD">
        <w:rPr>
          <w:rFonts w:ascii="Times New Roman" w:eastAsia="Times New Roman" w:hAnsi="Times New Roman" w:cs="Times New Roman"/>
          <w:sz w:val="28"/>
          <w:szCs w:val="28"/>
        </w:rPr>
        <w:t xml:space="preserve"> Федерального закона № 44-ФЗ.</w:t>
      </w:r>
    </w:p>
    <w:p w:rsidR="00182CAD" w:rsidRPr="00182CAD" w:rsidRDefault="00182CAD" w:rsidP="006A73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82CAD">
        <w:rPr>
          <w:rFonts w:ascii="Times New Roman" w:eastAsia="Times New Roman" w:hAnsi="Times New Roman" w:cs="Times New Roman"/>
          <w:sz w:val="28"/>
          <w:szCs w:val="28"/>
        </w:rPr>
        <w:t>В силу установленных требований статьи 16 Федерального закона № 44-ФЗ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70411C" w:rsidRDefault="009A0DC1" w:rsidP="006A737C">
      <w:pPr>
        <w:autoSpaceDE w:val="0"/>
        <w:autoSpaceDN w:val="0"/>
        <w:adjustRightInd w:val="0"/>
        <w:spacing w:after="0" w:line="240" w:lineRule="auto"/>
        <w:ind w:firstLine="567"/>
        <w:jc w:val="both"/>
        <w:rPr>
          <w:rStyle w:val="a6"/>
          <w:sz w:val="28"/>
          <w:szCs w:val="28"/>
        </w:rPr>
      </w:pPr>
      <w:r>
        <w:rPr>
          <w:rFonts w:ascii="Times New Roman" w:hAnsi="Times New Roman" w:cs="Times New Roman"/>
          <w:sz w:val="28"/>
          <w:szCs w:val="28"/>
        </w:rPr>
        <w:t>У</w:t>
      </w:r>
      <w:r w:rsidR="00182CAD" w:rsidRPr="00182CAD">
        <w:rPr>
          <w:rFonts w:ascii="Times New Roman" w:eastAsia="Times New Roman" w:hAnsi="Times New Roman" w:cs="Times New Roman"/>
          <w:sz w:val="28"/>
          <w:szCs w:val="28"/>
        </w:rPr>
        <w:t>становлено, что планы-графики и изменения в планы-графики муниципальных заказчиков города за 2020 год размещены в единой информационной системе с соблюдением требований, установленных статьей 16 Федерального закона № 44-ФЗ.</w:t>
      </w:r>
    </w:p>
    <w:p w:rsidR="0070411C" w:rsidRDefault="0070411C" w:rsidP="006A737C">
      <w:pPr>
        <w:pStyle w:val="a3"/>
        <w:spacing w:before="0" w:beforeAutospacing="0" w:after="0" w:afterAutospacing="0"/>
        <w:jc w:val="center"/>
        <w:rPr>
          <w:rStyle w:val="a6"/>
          <w:sz w:val="28"/>
          <w:szCs w:val="28"/>
        </w:rPr>
      </w:pPr>
    </w:p>
    <w:p w:rsidR="000B3E07" w:rsidRDefault="000B3E07" w:rsidP="006A737C">
      <w:pPr>
        <w:pStyle w:val="a3"/>
        <w:spacing w:before="0" w:beforeAutospacing="0" w:after="0" w:afterAutospacing="0"/>
        <w:jc w:val="center"/>
        <w:rPr>
          <w:rStyle w:val="a6"/>
          <w:sz w:val="28"/>
          <w:szCs w:val="28"/>
        </w:rPr>
      </w:pPr>
      <w:r>
        <w:rPr>
          <w:rStyle w:val="a6"/>
          <w:sz w:val="28"/>
          <w:szCs w:val="28"/>
        </w:rPr>
        <w:t>5</w:t>
      </w:r>
      <w:r w:rsidRPr="00324F1E">
        <w:rPr>
          <w:rStyle w:val="a6"/>
          <w:sz w:val="28"/>
          <w:szCs w:val="28"/>
        </w:rPr>
        <w:t>. Основные задачи</w:t>
      </w:r>
      <w:r w:rsidRPr="006F4513">
        <w:rPr>
          <w:bCs/>
          <w:color w:val="000000"/>
          <w:sz w:val="28"/>
          <w:szCs w:val="28"/>
        </w:rPr>
        <w:t xml:space="preserve"> </w:t>
      </w:r>
      <w:r>
        <w:rPr>
          <w:b/>
          <w:bCs/>
          <w:color w:val="000000"/>
          <w:sz w:val="28"/>
          <w:szCs w:val="28"/>
        </w:rPr>
        <w:t>Контрольно-сче</w:t>
      </w:r>
      <w:r w:rsidRPr="006F4513">
        <w:rPr>
          <w:b/>
          <w:bCs/>
          <w:color w:val="000000"/>
          <w:sz w:val="28"/>
          <w:szCs w:val="28"/>
        </w:rPr>
        <w:t>тной палаты</w:t>
      </w:r>
      <w:r w:rsidRPr="006F4513">
        <w:rPr>
          <w:bCs/>
          <w:color w:val="000000"/>
          <w:sz w:val="28"/>
          <w:szCs w:val="28"/>
        </w:rPr>
        <w:t xml:space="preserve"> </w:t>
      </w:r>
      <w:r w:rsidRPr="00324F1E">
        <w:rPr>
          <w:rStyle w:val="a6"/>
          <w:sz w:val="28"/>
          <w:szCs w:val="28"/>
        </w:rPr>
        <w:t>на 202</w:t>
      </w:r>
      <w:r>
        <w:rPr>
          <w:rStyle w:val="a6"/>
          <w:sz w:val="28"/>
          <w:szCs w:val="28"/>
        </w:rPr>
        <w:t>2 год</w:t>
      </w:r>
    </w:p>
    <w:p w:rsidR="000B3E07" w:rsidRDefault="000B3E07" w:rsidP="006A737C">
      <w:pPr>
        <w:pStyle w:val="a3"/>
        <w:spacing w:before="0" w:beforeAutospacing="0" w:after="0" w:afterAutospacing="0"/>
        <w:jc w:val="center"/>
        <w:rPr>
          <w:rStyle w:val="a6"/>
          <w:sz w:val="28"/>
          <w:szCs w:val="28"/>
        </w:rPr>
      </w:pPr>
    </w:p>
    <w:p w:rsidR="00AA2D3B" w:rsidRDefault="00AA2D3B" w:rsidP="006A737C">
      <w:pPr>
        <w:spacing w:after="0" w:line="240" w:lineRule="auto"/>
        <w:ind w:firstLine="567"/>
        <w:jc w:val="both"/>
        <w:rPr>
          <w:rFonts w:ascii="Times New Roman" w:eastAsia="Times New Roman" w:hAnsi="Times New Roman" w:cs="Times New Roman"/>
          <w:bCs/>
          <w:color w:val="000000"/>
          <w:sz w:val="28"/>
          <w:szCs w:val="28"/>
        </w:rPr>
      </w:pPr>
      <w:r w:rsidRPr="00FC49DE">
        <w:rPr>
          <w:rFonts w:ascii="Times New Roman" w:hAnsi="Times New Roman" w:cs="Times New Roman"/>
          <w:sz w:val="28"/>
          <w:szCs w:val="28"/>
        </w:rPr>
        <w:t>Основные направления деятельности Контрольно-счетной палаты на 2022 год сформированы в соответствии с полномочиями, воз</w:t>
      </w:r>
      <w:r w:rsidR="00FA5E1D" w:rsidRPr="00FC49DE">
        <w:rPr>
          <w:rFonts w:ascii="Times New Roman" w:hAnsi="Times New Roman" w:cs="Times New Roman"/>
          <w:sz w:val="28"/>
          <w:szCs w:val="28"/>
        </w:rPr>
        <w:t>ложенными Федеральным законом №</w:t>
      </w:r>
      <w:r w:rsidRPr="00FC49DE">
        <w:rPr>
          <w:rFonts w:ascii="Times New Roman" w:hAnsi="Times New Roman" w:cs="Times New Roman"/>
          <w:sz w:val="28"/>
          <w:szCs w:val="28"/>
        </w:rPr>
        <w:t>6-ФЗ, Бюджетным кодексом Российской Федерации, Фе</w:t>
      </w:r>
      <w:r w:rsidR="00FA5E1D" w:rsidRPr="00FC49DE">
        <w:rPr>
          <w:rFonts w:ascii="Times New Roman" w:hAnsi="Times New Roman" w:cs="Times New Roman"/>
          <w:sz w:val="28"/>
          <w:szCs w:val="28"/>
        </w:rPr>
        <w:t>деральным законом №</w:t>
      </w:r>
      <w:r w:rsidRPr="00FC49DE">
        <w:rPr>
          <w:rFonts w:ascii="Times New Roman" w:hAnsi="Times New Roman" w:cs="Times New Roman"/>
          <w:sz w:val="28"/>
          <w:szCs w:val="28"/>
        </w:rPr>
        <w:t>44-ФЗ, другими федеральными законами и иными нормативными правовыми актами Российской Федерации, Орловской области</w:t>
      </w:r>
      <w:r w:rsidR="00FA5E1D" w:rsidRPr="00FC49DE">
        <w:rPr>
          <w:rFonts w:ascii="Times New Roman" w:hAnsi="Times New Roman" w:cs="Times New Roman"/>
          <w:sz w:val="28"/>
          <w:szCs w:val="28"/>
        </w:rPr>
        <w:t>, Положением о Контрольно-счетной палате города Ливны.</w:t>
      </w:r>
    </w:p>
    <w:p w:rsidR="00A35333" w:rsidRPr="00A35333" w:rsidRDefault="00A35333" w:rsidP="006A737C">
      <w:pPr>
        <w:spacing w:after="0" w:line="240" w:lineRule="auto"/>
        <w:ind w:firstLine="567"/>
        <w:jc w:val="both"/>
        <w:rPr>
          <w:rFonts w:ascii="Times New Roman" w:eastAsia="Times New Roman" w:hAnsi="Times New Roman" w:cs="Times New Roman"/>
          <w:bCs/>
          <w:color w:val="000000"/>
          <w:sz w:val="28"/>
          <w:szCs w:val="28"/>
        </w:rPr>
      </w:pPr>
      <w:r w:rsidRPr="00A35333">
        <w:rPr>
          <w:rFonts w:ascii="Times New Roman" w:eastAsia="Times New Roman" w:hAnsi="Times New Roman" w:cs="Times New Roman"/>
          <w:bCs/>
          <w:color w:val="000000"/>
          <w:sz w:val="28"/>
          <w:szCs w:val="28"/>
        </w:rPr>
        <w:t>В 2022 году Контрольно-счетная палата продолжит совершенствование правового и методологического обеспечения контрольной и экспертно- аналитической деятельности при осуществлении внешнего муниципального финансового контроля.</w:t>
      </w:r>
    </w:p>
    <w:p w:rsidR="0082466A" w:rsidRPr="005F5ABE" w:rsidRDefault="0082466A" w:rsidP="006A737C">
      <w:pPr>
        <w:spacing w:after="0" w:line="240" w:lineRule="auto"/>
        <w:ind w:firstLine="567"/>
        <w:jc w:val="both"/>
        <w:rPr>
          <w:rFonts w:ascii="Times New Roman" w:hAnsi="Times New Roman" w:cs="Times New Roman"/>
          <w:sz w:val="28"/>
          <w:szCs w:val="28"/>
        </w:rPr>
      </w:pPr>
      <w:r w:rsidRPr="005F5ABE">
        <w:rPr>
          <w:rFonts w:ascii="Times New Roman" w:hAnsi="Times New Roman" w:cs="Times New Roman"/>
          <w:sz w:val="28"/>
          <w:szCs w:val="28"/>
        </w:rPr>
        <w:t>План работы КСП на 2022 год  составлен с учетом поручений Ливенского городского Совета народных депутатов, предложений главы города</w:t>
      </w:r>
      <w:r w:rsidR="00E61FA5">
        <w:rPr>
          <w:rFonts w:ascii="Times New Roman" w:hAnsi="Times New Roman" w:cs="Times New Roman"/>
          <w:sz w:val="28"/>
          <w:szCs w:val="28"/>
        </w:rPr>
        <w:t xml:space="preserve"> Ливны</w:t>
      </w:r>
      <w:r w:rsidRPr="005F5ABE">
        <w:rPr>
          <w:rFonts w:ascii="Times New Roman" w:hAnsi="Times New Roman" w:cs="Times New Roman"/>
          <w:sz w:val="28"/>
          <w:szCs w:val="28"/>
        </w:rPr>
        <w:t>.</w:t>
      </w:r>
    </w:p>
    <w:p w:rsidR="0082466A" w:rsidRDefault="0082466A" w:rsidP="006A737C">
      <w:pPr>
        <w:pStyle w:val="a3"/>
        <w:spacing w:before="0" w:beforeAutospacing="0" w:after="0" w:afterAutospacing="0"/>
        <w:ind w:firstLine="567"/>
        <w:jc w:val="center"/>
        <w:rPr>
          <w:bCs/>
          <w:color w:val="000000"/>
          <w:sz w:val="28"/>
          <w:szCs w:val="28"/>
        </w:rPr>
      </w:pPr>
      <w:r w:rsidRPr="00E61FA5">
        <w:rPr>
          <w:bCs/>
          <w:color w:val="000000"/>
          <w:sz w:val="28"/>
          <w:szCs w:val="28"/>
        </w:rPr>
        <w:t>На текущий год запланированы контрольные мероприятия по вопросам</w:t>
      </w:r>
      <w:r w:rsidR="00E61FA5">
        <w:rPr>
          <w:bCs/>
          <w:color w:val="000000"/>
          <w:sz w:val="28"/>
          <w:szCs w:val="28"/>
        </w:rPr>
        <w:t>:</w:t>
      </w:r>
    </w:p>
    <w:p w:rsidR="0082466A" w:rsidRDefault="00E61FA5" w:rsidP="006A737C">
      <w:pPr>
        <w:spacing w:after="0" w:line="240" w:lineRule="auto"/>
        <w:ind w:firstLine="567"/>
        <w:jc w:val="both"/>
        <w:rPr>
          <w:rFonts w:ascii="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AF16AB" w:rsidRPr="00E61FA5">
        <w:rPr>
          <w:rFonts w:ascii="Times New Roman" w:eastAsia="Times New Roman" w:hAnsi="Times New Roman" w:cs="Times New Roman"/>
          <w:bCs/>
          <w:color w:val="000000"/>
          <w:sz w:val="28"/>
          <w:szCs w:val="28"/>
        </w:rPr>
        <w:t>проверки финансово-хозяйственной деятельности муниципальных унитарных предприятий</w:t>
      </w:r>
      <w:r w:rsidRPr="00E61FA5">
        <w:rPr>
          <w:rFonts w:ascii="Times New Roman" w:eastAsia="Times New Roman" w:hAnsi="Times New Roman" w:cs="Times New Roman"/>
          <w:bCs/>
          <w:color w:val="000000"/>
          <w:sz w:val="28"/>
          <w:szCs w:val="28"/>
        </w:rPr>
        <w:t>, оценки эффективности использования закрепленного за ними муниципального имущества</w:t>
      </w:r>
      <w:r>
        <w:rPr>
          <w:rFonts w:ascii="Times New Roman" w:hAnsi="Times New Roman" w:cs="Times New Roman"/>
          <w:bCs/>
          <w:color w:val="000000"/>
          <w:sz w:val="28"/>
          <w:szCs w:val="28"/>
        </w:rPr>
        <w:t>;</w:t>
      </w:r>
    </w:p>
    <w:p w:rsidR="00E61FA5" w:rsidRPr="00E61FA5" w:rsidRDefault="00E61FA5" w:rsidP="006A737C">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lastRenderedPageBreak/>
        <w:t xml:space="preserve">- </w:t>
      </w:r>
      <w:r w:rsidRPr="00E61FA5">
        <w:rPr>
          <w:rFonts w:ascii="Times New Roman" w:eastAsia="Times New Roman" w:hAnsi="Times New Roman" w:cs="Times New Roman"/>
          <w:sz w:val="28"/>
          <w:szCs w:val="28"/>
        </w:rPr>
        <w:t>соблюдения условий и порядка предоставления субсидий муниципальным унитарным предприятиям города из бюджета города</w:t>
      </w:r>
      <w:r>
        <w:rPr>
          <w:rFonts w:ascii="Times New Roman" w:eastAsia="Times New Roman" w:hAnsi="Times New Roman" w:cs="Times New Roman"/>
          <w:sz w:val="28"/>
          <w:szCs w:val="28"/>
        </w:rPr>
        <w:t>;</w:t>
      </w:r>
    </w:p>
    <w:p w:rsidR="00AF16AB" w:rsidRPr="00E61FA5" w:rsidRDefault="00E61FA5" w:rsidP="006A737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00AF16AB" w:rsidRPr="00E61FA5">
        <w:rPr>
          <w:rFonts w:ascii="Times New Roman" w:eastAsia="Times New Roman" w:hAnsi="Times New Roman" w:cs="Times New Roman"/>
          <w:bCs/>
          <w:color w:val="000000"/>
          <w:sz w:val="28"/>
          <w:szCs w:val="28"/>
        </w:rPr>
        <w:t xml:space="preserve">формирования </w:t>
      </w:r>
      <w:r w:rsidR="00AF16AB" w:rsidRPr="00E61FA5">
        <w:rPr>
          <w:rFonts w:ascii="Times New Roman" w:eastAsia="Times New Roman" w:hAnsi="Times New Roman" w:cs="Times New Roman"/>
          <w:sz w:val="28"/>
          <w:szCs w:val="28"/>
        </w:rPr>
        <w:t>и использования бюджетных средств муниципального дорожного фонда</w:t>
      </w:r>
      <w:r w:rsidR="00C460F7">
        <w:rPr>
          <w:rFonts w:ascii="Times New Roman" w:eastAsia="Times New Roman" w:hAnsi="Times New Roman" w:cs="Times New Roman"/>
          <w:sz w:val="28"/>
          <w:szCs w:val="28"/>
        </w:rPr>
        <w:t>;</w:t>
      </w:r>
    </w:p>
    <w:p w:rsidR="00C460F7" w:rsidRDefault="00E61FA5" w:rsidP="006A737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16AB" w:rsidRPr="00E61FA5">
        <w:rPr>
          <w:rFonts w:ascii="Times New Roman" w:eastAsia="Times New Roman" w:hAnsi="Times New Roman" w:cs="Times New Roman"/>
          <w:sz w:val="28"/>
          <w:szCs w:val="28"/>
        </w:rPr>
        <w:t>эффективности и результативности использования средств бюджета города, направленных на реализацию муниципальн</w:t>
      </w:r>
      <w:r w:rsidR="00C460F7">
        <w:rPr>
          <w:rFonts w:ascii="Times New Roman" w:eastAsia="Times New Roman" w:hAnsi="Times New Roman" w:cs="Times New Roman"/>
          <w:sz w:val="28"/>
          <w:szCs w:val="28"/>
        </w:rPr>
        <w:t>ых программ;</w:t>
      </w:r>
    </w:p>
    <w:p w:rsidR="00C460F7" w:rsidRPr="00C460F7" w:rsidRDefault="00C460F7" w:rsidP="006A737C">
      <w:pPr>
        <w:spacing w:after="0" w:line="240" w:lineRule="auto"/>
        <w:ind w:firstLine="567"/>
        <w:jc w:val="both"/>
        <w:rPr>
          <w:rFonts w:ascii="Times New Roman" w:eastAsia="Times New Roman" w:hAnsi="Times New Roman" w:cs="Times New Roman"/>
          <w:bCs/>
          <w:color w:val="000000"/>
          <w:sz w:val="28"/>
          <w:szCs w:val="28"/>
        </w:rPr>
      </w:pPr>
      <w:r w:rsidRPr="00C460F7">
        <w:rPr>
          <w:rFonts w:ascii="Times New Roman" w:hAnsi="Times New Roman" w:cs="Times New Roman"/>
          <w:bCs/>
          <w:color w:val="000000"/>
          <w:sz w:val="28"/>
          <w:szCs w:val="28"/>
        </w:rPr>
        <w:t>- осуществления предварительного, текущего и последующего контроля исполнения бюджета города</w:t>
      </w:r>
      <w:r>
        <w:rPr>
          <w:rFonts w:ascii="Times New Roman" w:hAnsi="Times New Roman" w:cs="Times New Roman"/>
          <w:bCs/>
          <w:color w:val="000000"/>
          <w:sz w:val="28"/>
          <w:szCs w:val="28"/>
        </w:rPr>
        <w:t>.</w:t>
      </w:r>
      <w:r w:rsidR="00AF16AB" w:rsidRPr="00E61FA5">
        <w:rPr>
          <w:rFonts w:ascii="Times New Roman" w:eastAsia="Times New Roman" w:hAnsi="Times New Roman" w:cs="Times New Roman"/>
          <w:sz w:val="28"/>
          <w:szCs w:val="28"/>
        </w:rPr>
        <w:t xml:space="preserve"> </w:t>
      </w:r>
    </w:p>
    <w:p w:rsidR="00A35333" w:rsidRPr="00A35333" w:rsidRDefault="00A35333" w:rsidP="006A737C">
      <w:pPr>
        <w:spacing w:after="0" w:line="240" w:lineRule="auto"/>
        <w:ind w:firstLine="567"/>
        <w:jc w:val="both"/>
        <w:rPr>
          <w:rFonts w:ascii="Times New Roman" w:eastAsia="Times New Roman" w:hAnsi="Times New Roman" w:cs="Times New Roman"/>
          <w:bCs/>
          <w:color w:val="000000"/>
          <w:sz w:val="28"/>
          <w:szCs w:val="28"/>
        </w:rPr>
      </w:pPr>
      <w:r w:rsidRPr="00A35333">
        <w:rPr>
          <w:rFonts w:ascii="Times New Roman" w:eastAsia="Times New Roman" w:hAnsi="Times New Roman" w:cs="Times New Roman"/>
          <w:bCs/>
          <w:color w:val="000000"/>
          <w:sz w:val="28"/>
          <w:szCs w:val="28"/>
        </w:rPr>
        <w:t>Контрольно-сч</w:t>
      </w:r>
      <w:r>
        <w:rPr>
          <w:rFonts w:ascii="Times New Roman" w:eastAsia="Times New Roman" w:hAnsi="Times New Roman" w:cs="Times New Roman"/>
          <w:bCs/>
          <w:color w:val="000000"/>
          <w:sz w:val="28"/>
          <w:szCs w:val="28"/>
        </w:rPr>
        <w:t>е</w:t>
      </w:r>
      <w:r w:rsidRPr="00A35333">
        <w:rPr>
          <w:rFonts w:ascii="Times New Roman" w:eastAsia="Times New Roman" w:hAnsi="Times New Roman" w:cs="Times New Roman"/>
          <w:bCs/>
          <w:color w:val="000000"/>
          <w:sz w:val="28"/>
          <w:szCs w:val="28"/>
        </w:rPr>
        <w:t>тная палата города Ливны продолжит работу по дальнейшему развитию сотрудничества и взаимодействия по вопросам совершенствования муниципального финансового контроля, взаимного обмена информацией и опытом с Контрольно-счетной  палатой Орловской области, Советом</w:t>
      </w:r>
      <w:r>
        <w:rPr>
          <w:rFonts w:ascii="Times New Roman" w:eastAsia="Times New Roman" w:hAnsi="Times New Roman" w:cs="Times New Roman"/>
          <w:bCs/>
          <w:color w:val="000000"/>
          <w:sz w:val="28"/>
          <w:szCs w:val="28"/>
        </w:rPr>
        <w:t xml:space="preserve"> контрольно-</w:t>
      </w:r>
      <w:r w:rsidRPr="00A35333">
        <w:rPr>
          <w:rFonts w:ascii="Times New Roman" w:eastAsia="Times New Roman" w:hAnsi="Times New Roman" w:cs="Times New Roman"/>
          <w:bCs/>
          <w:color w:val="000000"/>
          <w:sz w:val="28"/>
          <w:szCs w:val="28"/>
        </w:rPr>
        <w:t>сч</w:t>
      </w:r>
      <w:r>
        <w:rPr>
          <w:rFonts w:ascii="Times New Roman" w:eastAsia="Times New Roman" w:hAnsi="Times New Roman" w:cs="Times New Roman"/>
          <w:bCs/>
          <w:color w:val="000000"/>
          <w:sz w:val="28"/>
          <w:szCs w:val="28"/>
        </w:rPr>
        <w:t>е</w:t>
      </w:r>
      <w:r w:rsidRPr="00A35333">
        <w:rPr>
          <w:rFonts w:ascii="Times New Roman" w:eastAsia="Times New Roman" w:hAnsi="Times New Roman" w:cs="Times New Roman"/>
          <w:bCs/>
          <w:color w:val="000000"/>
          <w:sz w:val="28"/>
          <w:szCs w:val="28"/>
        </w:rPr>
        <w:t>тных органов Орловской области и контрольно-сч</w:t>
      </w:r>
      <w:r>
        <w:rPr>
          <w:rFonts w:ascii="Times New Roman" w:eastAsia="Times New Roman" w:hAnsi="Times New Roman" w:cs="Times New Roman"/>
          <w:bCs/>
          <w:color w:val="000000"/>
          <w:sz w:val="28"/>
          <w:szCs w:val="28"/>
        </w:rPr>
        <w:t>е</w:t>
      </w:r>
      <w:r w:rsidRPr="00A35333">
        <w:rPr>
          <w:rFonts w:ascii="Times New Roman" w:eastAsia="Times New Roman" w:hAnsi="Times New Roman" w:cs="Times New Roman"/>
          <w:bCs/>
          <w:color w:val="000000"/>
          <w:sz w:val="28"/>
          <w:szCs w:val="28"/>
        </w:rPr>
        <w:t>тными органами других муниципальных образований.</w:t>
      </w:r>
    </w:p>
    <w:p w:rsidR="005F5ABE" w:rsidRPr="00A35333" w:rsidRDefault="005F5ABE" w:rsidP="006A737C">
      <w:pPr>
        <w:spacing w:after="0" w:line="240" w:lineRule="auto"/>
        <w:ind w:firstLine="567"/>
        <w:jc w:val="both"/>
        <w:rPr>
          <w:rFonts w:ascii="Times New Roman" w:eastAsia="Times New Roman" w:hAnsi="Times New Roman" w:cs="Times New Roman"/>
          <w:bCs/>
          <w:color w:val="000000"/>
          <w:sz w:val="28"/>
          <w:szCs w:val="28"/>
        </w:rPr>
      </w:pPr>
      <w:r w:rsidRPr="00A35333">
        <w:rPr>
          <w:rFonts w:ascii="Times New Roman" w:eastAsia="Times New Roman" w:hAnsi="Times New Roman" w:cs="Times New Roman"/>
          <w:bCs/>
          <w:color w:val="000000"/>
          <w:sz w:val="28"/>
          <w:szCs w:val="28"/>
        </w:rPr>
        <w:t>В 2022 году будет продолжено взаимодействие с правоохранительными органами.</w:t>
      </w:r>
    </w:p>
    <w:p w:rsidR="00327029" w:rsidRDefault="00327029" w:rsidP="006A737C">
      <w:pPr>
        <w:pStyle w:val="a3"/>
        <w:spacing w:before="0" w:beforeAutospacing="0" w:after="0" w:afterAutospacing="0"/>
        <w:ind w:firstLine="567"/>
        <w:jc w:val="both"/>
        <w:rPr>
          <w:sz w:val="28"/>
          <w:szCs w:val="28"/>
          <w:shd w:val="clear" w:color="auto" w:fill="FFFFFF"/>
        </w:rPr>
      </w:pPr>
      <w:r w:rsidRPr="00830488">
        <w:rPr>
          <w:sz w:val="28"/>
          <w:szCs w:val="28"/>
          <w:shd w:val="clear" w:color="auto" w:fill="FFFFFF"/>
        </w:rPr>
        <w:t xml:space="preserve">Приоритетами </w:t>
      </w:r>
      <w:r w:rsidR="00787B04">
        <w:rPr>
          <w:sz w:val="28"/>
          <w:szCs w:val="28"/>
          <w:shd w:val="clear" w:color="auto" w:fill="FFFFFF"/>
        </w:rPr>
        <w:t xml:space="preserve">в деятельности </w:t>
      </w:r>
      <w:r w:rsidR="00787B04" w:rsidRPr="00C95375">
        <w:rPr>
          <w:bCs/>
          <w:color w:val="000000"/>
          <w:sz w:val="28"/>
          <w:szCs w:val="28"/>
        </w:rPr>
        <w:t>Контр</w:t>
      </w:r>
      <w:r w:rsidR="00787B04">
        <w:rPr>
          <w:bCs/>
          <w:color w:val="000000"/>
          <w:sz w:val="28"/>
          <w:szCs w:val="28"/>
        </w:rPr>
        <w:t>ольно-счетной палаты города</w:t>
      </w:r>
      <w:r w:rsidRPr="00830488">
        <w:rPr>
          <w:sz w:val="28"/>
          <w:szCs w:val="28"/>
          <w:shd w:val="clear" w:color="auto" w:fill="FFFFFF"/>
        </w:rPr>
        <w:t xml:space="preserve"> будут являться</w:t>
      </w:r>
      <w:r>
        <w:rPr>
          <w:sz w:val="28"/>
          <w:szCs w:val="28"/>
          <w:shd w:val="clear" w:color="auto" w:fill="FFFFFF"/>
        </w:rPr>
        <w:t xml:space="preserve"> осуществление контроля за</w:t>
      </w:r>
      <w:r w:rsidRPr="00830488">
        <w:rPr>
          <w:sz w:val="28"/>
          <w:szCs w:val="28"/>
          <w:shd w:val="clear" w:color="auto" w:fill="FFFFFF"/>
        </w:rPr>
        <w:t xml:space="preserve"> повышение</w:t>
      </w:r>
      <w:r>
        <w:rPr>
          <w:sz w:val="28"/>
          <w:szCs w:val="28"/>
          <w:shd w:val="clear" w:color="auto" w:fill="FFFFFF"/>
        </w:rPr>
        <w:t>м</w:t>
      </w:r>
      <w:r w:rsidRPr="00830488">
        <w:rPr>
          <w:sz w:val="28"/>
          <w:szCs w:val="28"/>
          <w:shd w:val="clear" w:color="auto" w:fill="FFFFFF"/>
        </w:rPr>
        <w:t xml:space="preserve"> качества управления муниципальными финансами, обеспечение</w:t>
      </w:r>
      <w:r>
        <w:rPr>
          <w:sz w:val="28"/>
          <w:szCs w:val="28"/>
          <w:shd w:val="clear" w:color="auto" w:fill="FFFFFF"/>
        </w:rPr>
        <w:t>м</w:t>
      </w:r>
      <w:r w:rsidRPr="00830488">
        <w:rPr>
          <w:sz w:val="28"/>
          <w:szCs w:val="28"/>
          <w:shd w:val="clear" w:color="auto" w:fill="FFFFFF"/>
        </w:rPr>
        <w:t xml:space="preserve"> достоверности бюджетной отчетности, устранение</w:t>
      </w:r>
      <w:r>
        <w:rPr>
          <w:sz w:val="28"/>
          <w:szCs w:val="28"/>
          <w:shd w:val="clear" w:color="auto" w:fill="FFFFFF"/>
        </w:rPr>
        <w:t>м</w:t>
      </w:r>
      <w:r w:rsidR="00787B04">
        <w:rPr>
          <w:sz w:val="28"/>
          <w:szCs w:val="28"/>
          <w:shd w:val="clear" w:color="auto" w:fill="FFFFFF"/>
        </w:rPr>
        <w:t xml:space="preserve"> выявленных системных нарушений.</w:t>
      </w:r>
    </w:p>
    <w:p w:rsidR="00787B04" w:rsidRPr="00C95375" w:rsidRDefault="00787B04" w:rsidP="006A737C">
      <w:pPr>
        <w:pStyle w:val="a3"/>
        <w:spacing w:before="0" w:beforeAutospacing="0" w:after="0" w:afterAutospacing="0"/>
        <w:ind w:firstLine="567"/>
        <w:jc w:val="both"/>
        <w:rPr>
          <w:sz w:val="28"/>
          <w:szCs w:val="28"/>
        </w:rPr>
      </w:pPr>
    </w:p>
    <w:p w:rsidR="00A35333" w:rsidRDefault="00A35333" w:rsidP="006A737C">
      <w:pPr>
        <w:pStyle w:val="a3"/>
        <w:spacing w:before="0" w:beforeAutospacing="0" w:after="0" w:afterAutospacing="0"/>
        <w:jc w:val="center"/>
        <w:rPr>
          <w:rStyle w:val="a6"/>
          <w:sz w:val="28"/>
          <w:szCs w:val="28"/>
        </w:rPr>
      </w:pPr>
    </w:p>
    <w:p w:rsidR="000B3E07" w:rsidRPr="000B3E07" w:rsidRDefault="000B3E07" w:rsidP="006A737C">
      <w:pPr>
        <w:spacing w:after="0" w:line="240" w:lineRule="auto"/>
        <w:outlineLvl w:val="0"/>
        <w:rPr>
          <w:rFonts w:ascii="Times New Roman" w:hAnsi="Times New Roman" w:cs="Times New Roman"/>
          <w:sz w:val="28"/>
          <w:szCs w:val="28"/>
        </w:rPr>
      </w:pPr>
      <w:r w:rsidRPr="000B3E07">
        <w:rPr>
          <w:rFonts w:ascii="Times New Roman" w:hAnsi="Times New Roman" w:cs="Times New Roman"/>
          <w:sz w:val="28"/>
          <w:szCs w:val="28"/>
        </w:rPr>
        <w:t xml:space="preserve">Председатель </w:t>
      </w:r>
    </w:p>
    <w:p w:rsidR="000B3E07" w:rsidRPr="000B3E07" w:rsidRDefault="000B3E07" w:rsidP="006A737C">
      <w:pPr>
        <w:spacing w:after="0" w:line="240" w:lineRule="auto"/>
        <w:outlineLvl w:val="0"/>
        <w:rPr>
          <w:rFonts w:ascii="Times New Roman" w:hAnsi="Times New Roman" w:cs="Times New Roman"/>
          <w:sz w:val="28"/>
          <w:szCs w:val="28"/>
        </w:rPr>
      </w:pPr>
      <w:r w:rsidRPr="000B3E07">
        <w:rPr>
          <w:rFonts w:ascii="Times New Roman" w:hAnsi="Times New Roman" w:cs="Times New Roman"/>
          <w:sz w:val="28"/>
          <w:szCs w:val="28"/>
        </w:rPr>
        <w:t>К</w:t>
      </w:r>
      <w:r>
        <w:rPr>
          <w:rFonts w:ascii="Times New Roman" w:hAnsi="Times New Roman" w:cs="Times New Roman"/>
          <w:sz w:val="28"/>
          <w:szCs w:val="28"/>
        </w:rPr>
        <w:t>онтрольно-</w:t>
      </w:r>
      <w:r w:rsidRPr="000B3E07">
        <w:rPr>
          <w:rFonts w:ascii="Times New Roman" w:hAnsi="Times New Roman" w:cs="Times New Roman"/>
          <w:sz w:val="28"/>
          <w:szCs w:val="28"/>
        </w:rPr>
        <w:t>счетной палаты</w:t>
      </w:r>
    </w:p>
    <w:p w:rsidR="00327029" w:rsidRDefault="000B3E07" w:rsidP="00635A57">
      <w:pPr>
        <w:spacing w:after="0" w:line="240" w:lineRule="auto"/>
        <w:jc w:val="both"/>
      </w:pPr>
      <w:r w:rsidRPr="000B3E07">
        <w:rPr>
          <w:rFonts w:ascii="Times New Roman" w:hAnsi="Times New Roman" w:cs="Times New Roman"/>
          <w:sz w:val="28"/>
          <w:szCs w:val="28"/>
        </w:rPr>
        <w:t>города Ливны  Орловской област</w:t>
      </w:r>
      <w:r w:rsidR="00327029">
        <w:rPr>
          <w:rFonts w:ascii="Times New Roman" w:hAnsi="Times New Roman" w:cs="Times New Roman"/>
          <w:sz w:val="28"/>
          <w:szCs w:val="28"/>
        </w:rPr>
        <w:t xml:space="preserve">и                            </w:t>
      </w:r>
      <w:r w:rsidRPr="000B3E07">
        <w:rPr>
          <w:rFonts w:ascii="Times New Roman" w:hAnsi="Times New Roman" w:cs="Times New Roman"/>
          <w:sz w:val="28"/>
          <w:szCs w:val="28"/>
        </w:rPr>
        <w:t xml:space="preserve">                    О.В. Синицин</w:t>
      </w:r>
      <w:r w:rsidR="00635A57">
        <w:rPr>
          <w:rFonts w:ascii="Times New Roman" w:hAnsi="Times New Roman" w:cs="Times New Roman"/>
          <w:sz w:val="28"/>
          <w:szCs w:val="28"/>
        </w:rPr>
        <w:t>а</w:t>
      </w:r>
    </w:p>
    <w:sectPr w:rsidR="00327029" w:rsidSect="00250289">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C32" w:rsidRDefault="00240C32" w:rsidP="002C1583">
      <w:pPr>
        <w:spacing w:after="0" w:line="240" w:lineRule="auto"/>
      </w:pPr>
      <w:r>
        <w:separator/>
      </w:r>
    </w:p>
  </w:endnote>
  <w:endnote w:type="continuationSeparator" w:id="1">
    <w:p w:rsidR="00240C32" w:rsidRDefault="00240C32" w:rsidP="002C1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1002"/>
      <w:docPartObj>
        <w:docPartGallery w:val="Page Numbers (Bottom of Page)"/>
        <w:docPartUnique/>
      </w:docPartObj>
    </w:sdtPr>
    <w:sdtContent>
      <w:p w:rsidR="002C1583" w:rsidRDefault="001A7AB4">
        <w:pPr>
          <w:pStyle w:val="aa"/>
          <w:jc w:val="right"/>
        </w:pPr>
        <w:fldSimple w:instr=" PAGE   \* MERGEFORMAT ">
          <w:r w:rsidR="00535601">
            <w:rPr>
              <w:noProof/>
            </w:rPr>
            <w:t>10</w:t>
          </w:r>
        </w:fldSimple>
      </w:p>
    </w:sdtContent>
  </w:sdt>
  <w:p w:rsidR="002C1583" w:rsidRDefault="002C15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C32" w:rsidRDefault="00240C32" w:rsidP="002C1583">
      <w:pPr>
        <w:spacing w:after="0" w:line="240" w:lineRule="auto"/>
      </w:pPr>
      <w:r>
        <w:separator/>
      </w:r>
    </w:p>
  </w:footnote>
  <w:footnote w:type="continuationSeparator" w:id="1">
    <w:p w:rsidR="00240C32" w:rsidRDefault="00240C32" w:rsidP="002C15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55A3"/>
    <w:rsid w:val="00023E2E"/>
    <w:rsid w:val="00044F57"/>
    <w:rsid w:val="00075CD7"/>
    <w:rsid w:val="000B3E07"/>
    <w:rsid w:val="000C009D"/>
    <w:rsid w:val="000F3ED5"/>
    <w:rsid w:val="000F4A0B"/>
    <w:rsid w:val="00106A95"/>
    <w:rsid w:val="001133EC"/>
    <w:rsid w:val="00135B73"/>
    <w:rsid w:val="00173342"/>
    <w:rsid w:val="00182CAD"/>
    <w:rsid w:val="001854DA"/>
    <w:rsid w:val="001A526B"/>
    <w:rsid w:val="001A5DA0"/>
    <w:rsid w:val="001A7AB4"/>
    <w:rsid w:val="001D4D04"/>
    <w:rsid w:val="001E17EB"/>
    <w:rsid w:val="001F1210"/>
    <w:rsid w:val="00200028"/>
    <w:rsid w:val="002052F1"/>
    <w:rsid w:val="00227797"/>
    <w:rsid w:val="00233AD8"/>
    <w:rsid w:val="00234DA8"/>
    <w:rsid w:val="00240C32"/>
    <w:rsid w:val="00250289"/>
    <w:rsid w:val="002559D1"/>
    <w:rsid w:val="002B1E51"/>
    <w:rsid w:val="002C1583"/>
    <w:rsid w:val="002E6876"/>
    <w:rsid w:val="00314F58"/>
    <w:rsid w:val="003213E0"/>
    <w:rsid w:val="00327029"/>
    <w:rsid w:val="003339F8"/>
    <w:rsid w:val="00336340"/>
    <w:rsid w:val="003375E9"/>
    <w:rsid w:val="0035393C"/>
    <w:rsid w:val="003878E4"/>
    <w:rsid w:val="003A00BE"/>
    <w:rsid w:val="003A0D94"/>
    <w:rsid w:val="003B5502"/>
    <w:rsid w:val="003B5D5D"/>
    <w:rsid w:val="003E429D"/>
    <w:rsid w:val="00406BC8"/>
    <w:rsid w:val="00445E7B"/>
    <w:rsid w:val="004971D2"/>
    <w:rsid w:val="004B241F"/>
    <w:rsid w:val="004B57A2"/>
    <w:rsid w:val="004C1559"/>
    <w:rsid w:val="004C2BA3"/>
    <w:rsid w:val="004F60D3"/>
    <w:rsid w:val="005125FA"/>
    <w:rsid w:val="00533A07"/>
    <w:rsid w:val="00535601"/>
    <w:rsid w:val="005357E1"/>
    <w:rsid w:val="00571ADC"/>
    <w:rsid w:val="005B5875"/>
    <w:rsid w:val="005C715E"/>
    <w:rsid w:val="005F5ABE"/>
    <w:rsid w:val="006133DE"/>
    <w:rsid w:val="00622ED9"/>
    <w:rsid w:val="00635A57"/>
    <w:rsid w:val="00646052"/>
    <w:rsid w:val="00662ABA"/>
    <w:rsid w:val="00663B9A"/>
    <w:rsid w:val="0066622C"/>
    <w:rsid w:val="00677635"/>
    <w:rsid w:val="00690BFA"/>
    <w:rsid w:val="006A737C"/>
    <w:rsid w:val="006C05E6"/>
    <w:rsid w:val="006E0DBE"/>
    <w:rsid w:val="006E45EF"/>
    <w:rsid w:val="006F5470"/>
    <w:rsid w:val="00702A2E"/>
    <w:rsid w:val="0070411C"/>
    <w:rsid w:val="00736E85"/>
    <w:rsid w:val="00737423"/>
    <w:rsid w:val="00762740"/>
    <w:rsid w:val="00787B04"/>
    <w:rsid w:val="007D3210"/>
    <w:rsid w:val="007D4E49"/>
    <w:rsid w:val="007F1197"/>
    <w:rsid w:val="007F767E"/>
    <w:rsid w:val="0080146D"/>
    <w:rsid w:val="00814B2A"/>
    <w:rsid w:val="008163C0"/>
    <w:rsid w:val="0082466A"/>
    <w:rsid w:val="00835302"/>
    <w:rsid w:val="0084616B"/>
    <w:rsid w:val="00852B53"/>
    <w:rsid w:val="008575EE"/>
    <w:rsid w:val="00861904"/>
    <w:rsid w:val="00875831"/>
    <w:rsid w:val="00882E49"/>
    <w:rsid w:val="008C7528"/>
    <w:rsid w:val="008E23FC"/>
    <w:rsid w:val="008F0684"/>
    <w:rsid w:val="008F174C"/>
    <w:rsid w:val="008F2B51"/>
    <w:rsid w:val="008F55FC"/>
    <w:rsid w:val="00900E5E"/>
    <w:rsid w:val="00945B92"/>
    <w:rsid w:val="00970B81"/>
    <w:rsid w:val="009826F2"/>
    <w:rsid w:val="009969AD"/>
    <w:rsid w:val="009973B6"/>
    <w:rsid w:val="009A0972"/>
    <w:rsid w:val="009A0DC1"/>
    <w:rsid w:val="009A50AD"/>
    <w:rsid w:val="009B0480"/>
    <w:rsid w:val="009B54A8"/>
    <w:rsid w:val="009C0F37"/>
    <w:rsid w:val="009C4454"/>
    <w:rsid w:val="009E0DC3"/>
    <w:rsid w:val="009E5959"/>
    <w:rsid w:val="009E685D"/>
    <w:rsid w:val="00A25175"/>
    <w:rsid w:val="00A261DD"/>
    <w:rsid w:val="00A32766"/>
    <w:rsid w:val="00A35333"/>
    <w:rsid w:val="00A51C73"/>
    <w:rsid w:val="00A76C4B"/>
    <w:rsid w:val="00A82233"/>
    <w:rsid w:val="00AA2D3B"/>
    <w:rsid w:val="00AC4885"/>
    <w:rsid w:val="00AC5519"/>
    <w:rsid w:val="00AC648D"/>
    <w:rsid w:val="00AC752B"/>
    <w:rsid w:val="00AE578F"/>
    <w:rsid w:val="00AE5AF7"/>
    <w:rsid w:val="00AF16AB"/>
    <w:rsid w:val="00B11E85"/>
    <w:rsid w:val="00B209CB"/>
    <w:rsid w:val="00B27BAB"/>
    <w:rsid w:val="00B427DA"/>
    <w:rsid w:val="00B56AAF"/>
    <w:rsid w:val="00B93E3D"/>
    <w:rsid w:val="00B93E86"/>
    <w:rsid w:val="00BC46D2"/>
    <w:rsid w:val="00BF3A3F"/>
    <w:rsid w:val="00C11477"/>
    <w:rsid w:val="00C45A97"/>
    <w:rsid w:val="00C460F7"/>
    <w:rsid w:val="00C62D77"/>
    <w:rsid w:val="00C653B0"/>
    <w:rsid w:val="00C86C40"/>
    <w:rsid w:val="00CB6C4B"/>
    <w:rsid w:val="00CF29CE"/>
    <w:rsid w:val="00D0338F"/>
    <w:rsid w:val="00D040CD"/>
    <w:rsid w:val="00D07301"/>
    <w:rsid w:val="00D12E9E"/>
    <w:rsid w:val="00D13AC7"/>
    <w:rsid w:val="00D428EB"/>
    <w:rsid w:val="00D93394"/>
    <w:rsid w:val="00D9512A"/>
    <w:rsid w:val="00DA6815"/>
    <w:rsid w:val="00DB142D"/>
    <w:rsid w:val="00DD3271"/>
    <w:rsid w:val="00E02B60"/>
    <w:rsid w:val="00E14AC5"/>
    <w:rsid w:val="00E4370E"/>
    <w:rsid w:val="00E61FA5"/>
    <w:rsid w:val="00E6759E"/>
    <w:rsid w:val="00E755A3"/>
    <w:rsid w:val="00E9016B"/>
    <w:rsid w:val="00E969DA"/>
    <w:rsid w:val="00EA43C8"/>
    <w:rsid w:val="00EA5BC4"/>
    <w:rsid w:val="00EC71D4"/>
    <w:rsid w:val="00EE4E7D"/>
    <w:rsid w:val="00F22E34"/>
    <w:rsid w:val="00F34146"/>
    <w:rsid w:val="00F417AD"/>
    <w:rsid w:val="00F424C9"/>
    <w:rsid w:val="00F51742"/>
    <w:rsid w:val="00F93F98"/>
    <w:rsid w:val="00FA3C4E"/>
    <w:rsid w:val="00FA5E1D"/>
    <w:rsid w:val="00FC49DE"/>
    <w:rsid w:val="00FD04D8"/>
    <w:rsid w:val="00FE3878"/>
    <w:rsid w:val="00FF4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0E"/>
  </w:style>
  <w:style w:type="paragraph" w:styleId="3">
    <w:name w:val="heading 3"/>
    <w:basedOn w:val="a"/>
    <w:next w:val="a"/>
    <w:link w:val="30"/>
    <w:qFormat/>
    <w:rsid w:val="00677635"/>
    <w:pPr>
      <w:keepNext/>
      <w:spacing w:after="0" w:line="240" w:lineRule="auto"/>
      <w:jc w:val="center"/>
      <w:outlineLvl w:val="2"/>
    </w:pPr>
    <w:rPr>
      <w:rFonts w:ascii="Times New Roman" w:eastAsia="Times New Roman"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55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B3E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3E07"/>
    <w:rPr>
      <w:rFonts w:ascii="Tahoma" w:hAnsi="Tahoma" w:cs="Tahoma"/>
      <w:sz w:val="16"/>
      <w:szCs w:val="16"/>
    </w:rPr>
  </w:style>
  <w:style w:type="character" w:styleId="a6">
    <w:name w:val="Strong"/>
    <w:basedOn w:val="a0"/>
    <w:qFormat/>
    <w:rsid w:val="000B3E07"/>
    <w:rPr>
      <w:b/>
      <w:bCs/>
    </w:rPr>
  </w:style>
  <w:style w:type="paragraph" w:customStyle="1" w:styleId="ConsPlusNonformat">
    <w:name w:val="ConsPlusNonformat"/>
    <w:rsid w:val="00AE5AF7"/>
    <w:pPr>
      <w:autoSpaceDE w:val="0"/>
      <w:autoSpaceDN w:val="0"/>
      <w:adjustRightInd w:val="0"/>
      <w:spacing w:after="0" w:line="240" w:lineRule="auto"/>
    </w:pPr>
    <w:rPr>
      <w:rFonts w:ascii="Courier New" w:eastAsia="Times New Roman" w:hAnsi="Courier New" w:cs="Courier New"/>
      <w:sz w:val="20"/>
      <w:szCs w:val="20"/>
    </w:rPr>
  </w:style>
  <w:style w:type="table" w:styleId="a7">
    <w:name w:val="Table Grid"/>
    <w:basedOn w:val="a1"/>
    <w:rsid w:val="00677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677635"/>
    <w:rPr>
      <w:rFonts w:ascii="Times New Roman" w:eastAsia="Times New Roman" w:hAnsi="Times New Roman" w:cs="Times New Roman"/>
      <w:sz w:val="36"/>
      <w:szCs w:val="24"/>
    </w:rPr>
  </w:style>
  <w:style w:type="paragraph" w:styleId="a8">
    <w:name w:val="header"/>
    <w:basedOn w:val="a"/>
    <w:link w:val="a9"/>
    <w:uiPriority w:val="99"/>
    <w:semiHidden/>
    <w:unhideWhenUsed/>
    <w:rsid w:val="002C15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C1583"/>
  </w:style>
  <w:style w:type="paragraph" w:styleId="aa">
    <w:name w:val="footer"/>
    <w:basedOn w:val="a"/>
    <w:link w:val="ab"/>
    <w:uiPriority w:val="99"/>
    <w:unhideWhenUsed/>
    <w:rsid w:val="002C15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15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6BA348665375731E5FA75649B5B7569D31803B6876AFCD89CBAC376811FCF68C3597DF26E8904CB61979G4q8H"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4;&#1083;&#1100;&#1075;&#1072;\Desktop\&#1086;&#1090;&#1095;&#1077;&#1090;%20&#1050;&#1057;&#1055;%20&#1086;%20&#1088;&#1072;&#1073;&#1086;&#1090;&#1077;%20%20&#1079;&#1072;%202021%20&#1075;&#1086;&#1076;\&#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20872015123983628"/>
          <c:y val="0.27857910884740156"/>
          <c:w val="0.58923187049171322"/>
          <c:h val="0.56461687606471578"/>
        </c:manualLayout>
      </c:layout>
      <c:pie3DChart>
        <c:varyColors val="1"/>
        <c:ser>
          <c:idx val="0"/>
          <c:order val="0"/>
          <c:explosion val="25"/>
          <c:dPt>
            <c:idx val="1"/>
            <c:explosion val="12"/>
          </c:dPt>
          <c:dPt>
            <c:idx val="2"/>
            <c:explosion val="6"/>
            <c:spPr>
              <a:solidFill>
                <a:schemeClr val="accent1">
                  <a:lumMod val="75000"/>
                </a:schemeClr>
              </a:solidFill>
            </c:spPr>
          </c:dPt>
          <c:dLbls>
            <c:dLbl>
              <c:idx val="0"/>
              <c:layout>
                <c:manualLayout>
                  <c:x val="0.30249398895068341"/>
                  <c:y val="-2.0232514957260389E-2"/>
                </c:manualLayout>
              </c:layout>
              <c:tx>
                <c:rich>
                  <a:bodyPr/>
                  <a:lstStyle/>
                  <a:p>
                    <a:r>
                      <a:rPr lang="ru-RU">
                        <a:latin typeface="Times New Roman" pitchFamily="18" charset="0"/>
                        <a:cs typeface="Times New Roman" pitchFamily="18" charset="0"/>
                      </a:rPr>
                      <a:t>Использование муниципального имущества; </a:t>
                    </a:r>
                  </a:p>
                  <a:p>
                    <a:r>
                      <a:rPr lang="ru-RU">
                        <a:latin typeface="Times New Roman" pitchFamily="18" charset="0"/>
                        <a:cs typeface="Times New Roman" pitchFamily="18" charset="0"/>
                      </a:rPr>
                      <a:t>5799,6 тыс.руб.</a:t>
                    </a:r>
                  </a:p>
                </c:rich>
              </c:tx>
              <c:showVal val="1"/>
              <c:showCatName val="1"/>
            </c:dLbl>
            <c:dLbl>
              <c:idx val="1"/>
              <c:layout>
                <c:manualLayout>
                  <c:x val="-5.5513888888888925E-2"/>
                  <c:y val="0.33037401574803366"/>
                </c:manualLayout>
              </c:layout>
              <c:tx>
                <c:rich>
                  <a:bodyPr/>
                  <a:lstStyle/>
                  <a:p>
                    <a:r>
                      <a:rPr lang="ru-RU">
                        <a:latin typeface="Times New Roman" pitchFamily="18" charset="0"/>
                        <a:cs typeface="Times New Roman" pitchFamily="18" charset="0"/>
                      </a:rPr>
                      <a:t>Контроль за исполнением бюджета города; 507387,1 тыс.руб.</a:t>
                    </a:r>
                  </a:p>
                </c:rich>
              </c:tx>
              <c:showVal val="1"/>
              <c:showCatName val="1"/>
            </c:dLbl>
            <c:dLbl>
              <c:idx val="2"/>
              <c:layout>
                <c:manualLayout>
                  <c:x val="8.5459116461017087E-2"/>
                  <c:y val="0.16546422024687329"/>
                </c:manualLayout>
              </c:layout>
              <c:tx>
                <c:rich>
                  <a:bodyPr/>
                  <a:lstStyle/>
                  <a:p>
                    <a:r>
                      <a:rPr lang="ru-RU">
                        <a:latin typeface="Times New Roman" pitchFamily="18" charset="0"/>
                        <a:cs typeface="Times New Roman" pitchFamily="18" charset="0"/>
                      </a:rPr>
                      <a:t>Фин-эконом. экспертиза проектов муниц. программ; 369002,3 тыс.руб.</a:t>
                    </a:r>
                  </a:p>
                </c:rich>
              </c:tx>
              <c:showVal val="1"/>
              <c:showCatName val="1"/>
            </c:dLbl>
            <c:dLbl>
              <c:idx val="3"/>
              <c:layout>
                <c:manualLayout>
                  <c:x val="-9.6636381990712839E-2"/>
                  <c:y val="0.31486733325704741"/>
                </c:manualLayout>
              </c:layout>
              <c:tx>
                <c:rich>
                  <a:bodyPr/>
                  <a:lstStyle/>
                  <a:p>
                    <a:r>
                      <a:rPr lang="ru-RU">
                        <a:latin typeface="Times New Roman" pitchFamily="18" charset="0"/>
                        <a:cs typeface="Times New Roman" pitchFamily="18" charset="0"/>
                      </a:rPr>
                      <a:t>Финансово-хозяйственная деятельность АО; 22265,0 тыс.руб.</a:t>
                    </a:r>
                  </a:p>
                </c:rich>
              </c:tx>
              <c:showVal val="1"/>
              <c:showCatName val="1"/>
            </c:dLbl>
            <c:dLbl>
              <c:idx val="4"/>
              <c:layout>
                <c:manualLayout>
                  <c:x val="-0.12992511425582293"/>
                  <c:y val="0.14477316351184191"/>
                </c:manualLayout>
              </c:layout>
              <c:tx>
                <c:rich>
                  <a:bodyPr/>
                  <a:lstStyle/>
                  <a:p>
                    <a:r>
                      <a:rPr lang="ru-RU">
                        <a:latin typeface="Times New Roman" pitchFamily="18" charset="0"/>
                        <a:cs typeface="Times New Roman" pitchFamily="18" charset="0"/>
                      </a:rPr>
                      <a:t>Деятельность дошкольного образовательного учреждения; 57215,2 тыс.руб.</a:t>
                    </a:r>
                  </a:p>
                </c:rich>
              </c:tx>
              <c:showVal val="1"/>
              <c:showCatName val="1"/>
            </c:dLbl>
            <c:dLbl>
              <c:idx val="5"/>
              <c:layout>
                <c:manualLayout>
                  <c:x val="-8.3132536754584027E-2"/>
                  <c:y val="-1.9742126252016209E-2"/>
                </c:manualLayout>
              </c:layout>
              <c:tx>
                <c:rich>
                  <a:bodyPr/>
                  <a:lstStyle/>
                  <a:p>
                    <a:r>
                      <a:rPr lang="ru-RU">
                        <a:latin typeface="Times New Roman" pitchFamily="18" charset="0"/>
                        <a:cs typeface="Times New Roman" pitchFamily="18" charset="0"/>
                      </a:rPr>
                      <a:t>Реализация полномочий по обеспечению жильем </a:t>
                    </a:r>
                  </a:p>
                  <a:p>
                    <a:r>
                      <a:rPr lang="ru-RU">
                        <a:latin typeface="Times New Roman" pitchFamily="18" charset="0"/>
                        <a:cs typeface="Times New Roman" pitchFamily="18" charset="0"/>
                      </a:rPr>
                      <a:t>детей-сирот; </a:t>
                    </a:r>
                  </a:p>
                  <a:p>
                    <a:r>
                      <a:rPr lang="ru-RU">
                        <a:latin typeface="Times New Roman" pitchFamily="18" charset="0"/>
                        <a:cs typeface="Times New Roman" pitchFamily="18" charset="0"/>
                      </a:rPr>
                      <a:t>13158,6 тыс.руб.</a:t>
                    </a:r>
                  </a:p>
                </c:rich>
              </c:tx>
              <c:showVal val="1"/>
              <c:showCatName val="1"/>
            </c:dLbl>
            <c:dLbl>
              <c:idx val="6"/>
              <c:tx>
                <c:rich>
                  <a:bodyPr/>
                  <a:lstStyle/>
                  <a:p>
                    <a:r>
                      <a:rPr lang="ru-RU">
                        <a:latin typeface="Times New Roman" pitchFamily="18" charset="0"/>
                        <a:cs typeface="Times New Roman" pitchFamily="18" charset="0"/>
                      </a:rPr>
                      <a:t>Деятельность учреждения дополнительного образования; 27885,0 тыс.руб.</a:t>
                    </a:r>
                  </a:p>
                </c:rich>
              </c:tx>
              <c:showVal val="1"/>
              <c:showCatName val="1"/>
            </c:dLbl>
            <c:dLbl>
              <c:idx val="7"/>
              <c:layout>
                <c:manualLayout>
                  <c:x val="0.18435016427142487"/>
                  <c:y val="-4.3677251361860771E-2"/>
                </c:manualLayout>
              </c:layout>
              <c:tx>
                <c:rich>
                  <a:bodyPr/>
                  <a:lstStyle/>
                  <a:p>
                    <a:r>
                      <a:rPr lang="ru-RU">
                        <a:latin typeface="Times New Roman" pitchFamily="18" charset="0"/>
                        <a:cs typeface="Times New Roman" pitchFamily="18" charset="0"/>
                      </a:rPr>
                      <a:t>Исполнение муниципальной программы "Современная гор.среда"; 35054,7 тыс.руб.</a:t>
                    </a:r>
                  </a:p>
                </c:rich>
              </c:tx>
              <c:showVal val="1"/>
              <c:showCatName val="1"/>
            </c:dLbl>
            <c:spPr>
              <a:ln>
                <a:noFill/>
              </a:ln>
            </c:spPr>
            <c:txPr>
              <a:bodyPr/>
              <a:lstStyle/>
              <a:p>
                <a:pPr>
                  <a:defRPr>
                    <a:latin typeface="Times New Roman" pitchFamily="18" charset="0"/>
                    <a:cs typeface="Times New Roman" pitchFamily="18" charset="0"/>
                  </a:defRPr>
                </a:pPr>
                <a:endParaRPr lang="ru-RU"/>
              </a:p>
            </c:txPr>
            <c:showVal val="1"/>
            <c:showCatName val="1"/>
            <c:showLeaderLines val="1"/>
          </c:dLbls>
          <c:cat>
            <c:strRef>
              <c:f>Лист2!$J$5:$J$12</c:f>
              <c:strCache>
                <c:ptCount val="8"/>
                <c:pt idx="0">
                  <c:v>Использование муниципального имущества</c:v>
                </c:pt>
                <c:pt idx="1">
                  <c:v>Контроль за исполнением бюджета города</c:v>
                </c:pt>
                <c:pt idx="2">
                  <c:v>Фин-эконом. экспертиза проектов муниц.программ</c:v>
                </c:pt>
                <c:pt idx="3">
                  <c:v>Финансово-хозяйств. деятельность АО</c:v>
                </c:pt>
                <c:pt idx="4">
                  <c:v>Деятельность дошкольного образовательного учреждения</c:v>
                </c:pt>
                <c:pt idx="5">
                  <c:v>Реализация полномочий по обеспечению жильем детей-сирот</c:v>
                </c:pt>
                <c:pt idx="6">
                  <c:v>Деятельность учреждения дополнительного образования </c:v>
                </c:pt>
                <c:pt idx="7">
                  <c:v>Исполнение муниципальной программы "Современная гор.среда"</c:v>
                </c:pt>
              </c:strCache>
            </c:strRef>
          </c:cat>
          <c:val>
            <c:numRef>
              <c:f>Лист2!$K$5:$K$12</c:f>
              <c:numCache>
                <c:formatCode>General</c:formatCode>
                <c:ptCount val="8"/>
                <c:pt idx="0">
                  <c:v>5799.6</c:v>
                </c:pt>
                <c:pt idx="1">
                  <c:v>507387.1</c:v>
                </c:pt>
                <c:pt idx="2">
                  <c:v>369002.3</c:v>
                </c:pt>
                <c:pt idx="3">
                  <c:v>22265</c:v>
                </c:pt>
                <c:pt idx="4">
                  <c:v>57215.199999999997</c:v>
                </c:pt>
                <c:pt idx="5">
                  <c:v>13158.6</c:v>
                </c:pt>
                <c:pt idx="6">
                  <c:v>27885</c:v>
                </c:pt>
                <c:pt idx="7">
                  <c:v>35054.699999999997</c:v>
                </c:pt>
              </c:numCache>
            </c:numRef>
          </c:val>
        </c:ser>
      </c:pie3DChart>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FF03-6C59-45CA-B67F-81D4E4C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10</Pages>
  <Words>3388</Words>
  <Characters>19313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139</cp:revision>
  <cp:lastPrinted>2022-04-21T09:25:00Z</cp:lastPrinted>
  <dcterms:created xsi:type="dcterms:W3CDTF">2022-01-18T08:00:00Z</dcterms:created>
  <dcterms:modified xsi:type="dcterms:W3CDTF">2023-05-02T05:11:00Z</dcterms:modified>
</cp:coreProperties>
</file>