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D0" w:rsidRPr="00740D80" w:rsidRDefault="009B4AD0" w:rsidP="009E7003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0D80">
        <w:rPr>
          <w:rFonts w:ascii="Times New Roman" w:hAnsi="Times New Roman" w:cs="Times New Roman"/>
          <w:sz w:val="28"/>
          <w:szCs w:val="28"/>
        </w:rPr>
        <w:t>Приложение к Порядку</w:t>
      </w:r>
    </w:p>
    <w:p w:rsidR="009B4AD0" w:rsidRPr="00740D80" w:rsidRDefault="009B4AD0" w:rsidP="009E7003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40D80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финансового менеджмента, </w:t>
      </w:r>
      <w:proofErr w:type="gramStart"/>
      <w:r w:rsidRPr="00740D80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Pr="00740D80">
        <w:rPr>
          <w:rFonts w:ascii="Times New Roman" w:hAnsi="Times New Roman" w:cs="Times New Roman"/>
          <w:sz w:val="28"/>
          <w:szCs w:val="28"/>
        </w:rPr>
        <w:t xml:space="preserve"> приказом финансов</w:t>
      </w:r>
      <w:r w:rsidR="00740D80">
        <w:rPr>
          <w:rFonts w:ascii="Times New Roman" w:hAnsi="Times New Roman" w:cs="Times New Roman"/>
          <w:sz w:val="28"/>
          <w:szCs w:val="28"/>
        </w:rPr>
        <w:t>ого управления</w:t>
      </w:r>
      <w:r w:rsidRPr="00740D8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40D80">
        <w:rPr>
          <w:rFonts w:ascii="Times New Roman" w:hAnsi="Times New Roman" w:cs="Times New Roman"/>
          <w:sz w:val="28"/>
          <w:szCs w:val="28"/>
        </w:rPr>
        <w:t>города Ливны</w:t>
      </w:r>
    </w:p>
    <w:p w:rsidR="009B4AD0" w:rsidRPr="00740D80" w:rsidRDefault="009B4AD0" w:rsidP="0025632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40D80">
        <w:rPr>
          <w:rFonts w:ascii="Times New Roman" w:hAnsi="Times New Roman" w:cs="Times New Roman"/>
          <w:sz w:val="28"/>
          <w:szCs w:val="28"/>
        </w:rPr>
        <w:t xml:space="preserve">от </w:t>
      </w:r>
      <w:r w:rsidR="00256327" w:rsidRPr="00256327">
        <w:rPr>
          <w:rFonts w:ascii="Times New Roman" w:hAnsi="Times New Roman" w:cs="Times New Roman"/>
          <w:sz w:val="28"/>
          <w:szCs w:val="28"/>
          <w:u w:val="single"/>
        </w:rPr>
        <w:t>30 декабря</w:t>
      </w:r>
      <w:r w:rsidR="00256327">
        <w:rPr>
          <w:rFonts w:ascii="Times New Roman" w:hAnsi="Times New Roman" w:cs="Times New Roman"/>
          <w:sz w:val="28"/>
          <w:szCs w:val="28"/>
        </w:rPr>
        <w:t xml:space="preserve"> </w:t>
      </w:r>
      <w:r w:rsidR="00740D80">
        <w:rPr>
          <w:rFonts w:ascii="Times New Roman" w:hAnsi="Times New Roman" w:cs="Times New Roman"/>
          <w:sz w:val="28"/>
          <w:szCs w:val="28"/>
        </w:rPr>
        <w:t>202</w:t>
      </w:r>
      <w:r w:rsidR="00021C93">
        <w:rPr>
          <w:rFonts w:ascii="Times New Roman" w:hAnsi="Times New Roman" w:cs="Times New Roman"/>
          <w:sz w:val="28"/>
          <w:szCs w:val="28"/>
        </w:rPr>
        <w:t>0</w:t>
      </w:r>
      <w:r w:rsidR="00740D80">
        <w:rPr>
          <w:rFonts w:ascii="Times New Roman" w:hAnsi="Times New Roman" w:cs="Times New Roman"/>
          <w:sz w:val="28"/>
          <w:szCs w:val="28"/>
        </w:rPr>
        <w:t xml:space="preserve"> </w:t>
      </w:r>
      <w:r w:rsidR="00B8582E" w:rsidRPr="00740D80">
        <w:rPr>
          <w:rFonts w:ascii="Times New Roman" w:hAnsi="Times New Roman" w:cs="Times New Roman"/>
          <w:sz w:val="28"/>
          <w:szCs w:val="28"/>
        </w:rPr>
        <w:t xml:space="preserve">г. </w:t>
      </w:r>
      <w:r w:rsidR="00740D80">
        <w:rPr>
          <w:rFonts w:ascii="Times New Roman" w:hAnsi="Times New Roman" w:cs="Times New Roman"/>
          <w:sz w:val="28"/>
          <w:szCs w:val="28"/>
        </w:rPr>
        <w:t>№</w:t>
      </w:r>
      <w:r w:rsidR="00256327" w:rsidRPr="00256327">
        <w:rPr>
          <w:rFonts w:ascii="Times New Roman" w:hAnsi="Times New Roman" w:cs="Times New Roman"/>
          <w:sz w:val="28"/>
          <w:szCs w:val="28"/>
          <w:u w:val="single"/>
        </w:rPr>
        <w:t>111</w:t>
      </w:r>
    </w:p>
    <w:p w:rsidR="00256327" w:rsidRDefault="00256327" w:rsidP="00C4696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115"/>
      <w:bookmarkEnd w:id="0"/>
    </w:p>
    <w:p w:rsidR="009B4AD0" w:rsidRPr="00740D80" w:rsidRDefault="009B4AD0" w:rsidP="00C4696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40D80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9B4AD0" w:rsidRPr="00740D80" w:rsidRDefault="009B4AD0" w:rsidP="00C4696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40D80">
        <w:rPr>
          <w:rFonts w:ascii="Times New Roman" w:hAnsi="Times New Roman" w:cs="Times New Roman"/>
          <w:b w:val="0"/>
          <w:sz w:val="28"/>
          <w:szCs w:val="28"/>
        </w:rPr>
        <w:t>показателей мониторинга качества финансового менеджмента</w:t>
      </w:r>
    </w:p>
    <w:p w:rsidR="009B4AD0" w:rsidRPr="00740D80" w:rsidRDefault="009B4AD0" w:rsidP="00C4696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40D80">
        <w:rPr>
          <w:rFonts w:ascii="Times New Roman" w:hAnsi="Times New Roman" w:cs="Times New Roman"/>
          <w:b w:val="0"/>
          <w:sz w:val="28"/>
          <w:szCs w:val="28"/>
        </w:rPr>
        <w:t xml:space="preserve">главных администраторов </w:t>
      </w:r>
      <w:bookmarkStart w:id="1" w:name="_GoBack"/>
      <w:bookmarkEnd w:id="1"/>
      <w:r w:rsidRPr="00740D80">
        <w:rPr>
          <w:rFonts w:ascii="Times New Roman" w:hAnsi="Times New Roman" w:cs="Times New Roman"/>
          <w:b w:val="0"/>
          <w:sz w:val="28"/>
          <w:szCs w:val="28"/>
        </w:rPr>
        <w:t xml:space="preserve">средств бюджета </w:t>
      </w:r>
      <w:r w:rsidR="00740D80">
        <w:rPr>
          <w:rFonts w:ascii="Times New Roman" w:hAnsi="Times New Roman" w:cs="Times New Roman"/>
          <w:b w:val="0"/>
          <w:sz w:val="28"/>
          <w:szCs w:val="28"/>
        </w:rPr>
        <w:t>города Ливны</w:t>
      </w:r>
    </w:p>
    <w:p w:rsidR="009B4AD0" w:rsidRPr="00740D80" w:rsidRDefault="009B4AD0" w:rsidP="00C4696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041"/>
        <w:gridCol w:w="3231"/>
        <w:gridCol w:w="624"/>
        <w:gridCol w:w="600"/>
        <w:gridCol w:w="2098"/>
      </w:tblGrid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Расчет показателя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Единица изменения</w:t>
            </w: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</w:tbl>
    <w:p w:rsidR="009B4AD0" w:rsidRPr="00740D80" w:rsidRDefault="009B4AD0" w:rsidP="00C4696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041"/>
        <w:gridCol w:w="3231"/>
        <w:gridCol w:w="624"/>
        <w:gridCol w:w="600"/>
        <w:gridCol w:w="2098"/>
      </w:tblGrid>
      <w:tr w:rsidR="009B4AD0" w:rsidRPr="00740D80" w:rsidTr="00FF1EA3">
        <w:trPr>
          <w:tblHeader/>
        </w:trPr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4AD0" w:rsidRPr="00740D80" w:rsidTr="0070125F">
        <w:tc>
          <w:tcPr>
            <w:tcW w:w="9048" w:type="dxa"/>
            <w:gridSpan w:val="6"/>
          </w:tcPr>
          <w:p w:rsidR="009B4AD0" w:rsidRPr="00740D80" w:rsidRDefault="009B4AD0" w:rsidP="003B05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Качество управления расходами</w:t>
            </w: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41" w:type="dxa"/>
          </w:tcPr>
          <w:p w:rsidR="009B4AD0" w:rsidRPr="00B8054D" w:rsidRDefault="009B4AD0" w:rsidP="00B8054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40D80">
              <w:rPr>
                <w:rFonts w:ascii="Times New Roman" w:hAnsi="Times New Roman"/>
                <w:sz w:val="28"/>
                <w:szCs w:val="28"/>
              </w:rPr>
              <w:t xml:space="preserve">Доля суммы изменений, внесенных в сводную бюджетную роспись  бюджета </w:t>
            </w:r>
            <w:r w:rsidR="00740D80">
              <w:rPr>
                <w:rFonts w:ascii="Times New Roman" w:hAnsi="Times New Roman"/>
                <w:sz w:val="28"/>
                <w:szCs w:val="28"/>
              </w:rPr>
              <w:t xml:space="preserve">города Ливны </w:t>
            </w:r>
            <w:r w:rsidRPr="00740D80">
              <w:rPr>
                <w:rFonts w:ascii="Times New Roman" w:hAnsi="Times New Roman"/>
                <w:sz w:val="28"/>
                <w:szCs w:val="28"/>
              </w:rPr>
              <w:t xml:space="preserve">в соответствии с принятыми изменениями в решение </w:t>
            </w:r>
            <w:proofErr w:type="spellStart"/>
            <w:r w:rsidRPr="00740D80">
              <w:rPr>
                <w:rFonts w:ascii="Times New Roman" w:hAnsi="Times New Roman"/>
                <w:sz w:val="28"/>
                <w:szCs w:val="28"/>
              </w:rPr>
              <w:t>Ливенского</w:t>
            </w:r>
            <w:proofErr w:type="spellEnd"/>
            <w:r w:rsidRPr="00740D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0D80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r w:rsidRPr="00740D80">
              <w:rPr>
                <w:rFonts w:ascii="Times New Roman" w:hAnsi="Times New Roman"/>
                <w:sz w:val="28"/>
                <w:szCs w:val="28"/>
              </w:rPr>
              <w:t xml:space="preserve"> Совета</w:t>
            </w:r>
            <w:r w:rsidR="00740D80">
              <w:rPr>
                <w:rFonts w:ascii="Times New Roman" w:hAnsi="Times New Roman"/>
                <w:sz w:val="28"/>
                <w:szCs w:val="28"/>
              </w:rPr>
              <w:t xml:space="preserve"> народных депутатов о  бюджете города Ливны</w:t>
            </w:r>
            <w:r w:rsidRPr="00740D80">
              <w:rPr>
                <w:rFonts w:ascii="Times New Roman" w:hAnsi="Times New Roman"/>
                <w:sz w:val="28"/>
                <w:szCs w:val="28"/>
              </w:rPr>
              <w:t xml:space="preserve"> на финансовый год и плановый </w:t>
            </w:r>
            <w:r w:rsidRPr="00740D80">
              <w:rPr>
                <w:rFonts w:ascii="Times New Roman" w:hAnsi="Times New Roman"/>
                <w:sz w:val="28"/>
                <w:szCs w:val="28"/>
              </w:rPr>
              <w:lastRenderedPageBreak/>
              <w:t>период (без учета расходов, производимых за счет целевых безвозмездных поступлений и их остатков на 1 января текущего финансового года</w:t>
            </w:r>
            <w:r w:rsidR="0050302C">
              <w:rPr>
                <w:rFonts w:ascii="Times New Roman" w:hAnsi="Times New Roman"/>
                <w:sz w:val="28"/>
                <w:szCs w:val="28"/>
              </w:rPr>
              <w:t>, а также средств резервного фонда администрации города Ливны</w:t>
            </w:r>
            <w:r w:rsidRPr="00740D80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gramEnd"/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P =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/ V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100, где: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P - доля суммы изменений, внесенных в сводную бюджетную роспись бюджета </w:t>
            </w:r>
            <w:r w:rsidR="00740D80">
              <w:rPr>
                <w:rFonts w:ascii="Times New Roman" w:hAnsi="Times New Roman" w:cs="Times New Roman"/>
                <w:sz w:val="28"/>
                <w:szCs w:val="28"/>
              </w:rPr>
              <w:t>города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Vc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- сумма положительных и отрицательных (по модулю) изменений, внесенных главным администратором бюджетных сре</w:t>
            </w: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дств в св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одную бюджетную роспись  </w:t>
            </w:r>
            <w:r w:rsidR="00740D80">
              <w:rPr>
                <w:rFonts w:ascii="Times New Roman" w:hAnsi="Times New Roman" w:cs="Times New Roman"/>
                <w:sz w:val="28"/>
                <w:szCs w:val="28"/>
              </w:rPr>
              <w:t>бюджета города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V - общий объем бюджетных ассигнований, предусмотренных главному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администратору бюджетных средств на отчетный финансовый год.</w:t>
            </w:r>
          </w:p>
          <w:p w:rsidR="009B4AD0" w:rsidRPr="00B8054D" w:rsidRDefault="009B4AD0" w:rsidP="00B805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При проведении мониторинга в объем изменений не включаются изменения, связанные с реорганизационными </w:t>
            </w:r>
            <w:r w:rsidRPr="00B8054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мероприятиями органов местного самоуправления </w:t>
            </w:r>
            <w:r w:rsidR="00740D80" w:rsidRPr="00B8054D">
              <w:rPr>
                <w:rFonts w:ascii="Times New Roman" w:hAnsi="Times New Roman" w:cs="Times New Roman"/>
                <w:sz w:val="28"/>
                <w:szCs w:val="28"/>
              </w:rPr>
              <w:t>города Ливны</w:t>
            </w:r>
            <w:r w:rsidRPr="00B8054D">
              <w:rPr>
                <w:rFonts w:ascii="Times New Roman" w:hAnsi="Times New Roman" w:cs="Times New Roman"/>
                <w:sz w:val="28"/>
                <w:szCs w:val="28"/>
              </w:rPr>
              <w:t xml:space="preserve"> и  муниципальных  учреждений </w:t>
            </w:r>
            <w:r w:rsidR="00740D80" w:rsidRPr="00B8054D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  <w:r w:rsidR="00740D80">
              <w:rPr>
                <w:rFonts w:ascii="Times New Roman" w:hAnsi="Times New Roman" w:cs="Times New Roman"/>
                <w:sz w:val="28"/>
                <w:szCs w:val="28"/>
              </w:rPr>
              <w:t xml:space="preserve">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054D" w:rsidRPr="00B8054D">
              <w:rPr>
                <w:rFonts w:ascii="Times New Roman" w:hAnsi="Times New Roman" w:cs="Times New Roman"/>
                <w:sz w:val="28"/>
                <w:szCs w:val="28"/>
              </w:rPr>
              <w:t>&lt;</w:t>
            </w:r>
            <w:r w:rsidR="00B805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054D" w:rsidRPr="00B8054D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Доля суммы внесенных в сводную бюджетную роспись изменений более 25% свидетельствует о низком качестве планирования бюджетных ассигнований.</w:t>
            </w:r>
          </w:p>
          <w:p w:rsidR="009B4AD0" w:rsidRPr="00740D80" w:rsidRDefault="009B4AD0" w:rsidP="000243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Целевым ориентиром для главных ад</w:t>
            </w:r>
            <w:r w:rsidR="00024393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министраторов средств бюджета  города Ливны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(далее – ГАБС)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является отсутствие не связанных с объективными причинами изменений в сводную бюджетную роспись</w:t>
            </w: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= 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 &lt; P &lt;= 10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FB1C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10 &lt; P &lt;= 15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FB1C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15 &lt; P &lt;= 20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FB1C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20 &lt; P &lt;= 25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&gt; 25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41" w:type="dxa"/>
          </w:tcPr>
          <w:p w:rsidR="009B4AD0" w:rsidRPr="00740D80" w:rsidRDefault="009B4AD0" w:rsidP="000243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Доля не исполненных на конец отчетного финансового года лимитов бюджетных обязательств (без учета не исполненных лимитов бюджетных обязательств по причине отсутствия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необходимых сре</w:t>
            </w: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дств в б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юджете </w:t>
            </w:r>
            <w:r w:rsidR="00024393">
              <w:rPr>
                <w:rFonts w:ascii="Times New Roman" w:hAnsi="Times New Roman" w:cs="Times New Roman"/>
                <w:sz w:val="28"/>
                <w:szCs w:val="28"/>
              </w:rPr>
              <w:t>города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 в связи с невыполнением плана по поступлениям средств</w:t>
            </w:r>
            <w:r w:rsidR="00B14158">
              <w:rPr>
                <w:rFonts w:ascii="Times New Roman" w:hAnsi="Times New Roman" w:cs="Times New Roman"/>
                <w:sz w:val="28"/>
                <w:szCs w:val="28"/>
              </w:rPr>
              <w:t>, а также расходов за счет средств резервного фонда администрации города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P =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n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/ V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100, где: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- доля не исполненных на конец отчетного финансового года лимитов бюджетных обязательств;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n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- объем не исполненных на конец отчетного финансового года лимитов бюджетных обязательств (за исключением лимитов бюджетных обязательств за счет целевых безвозмездных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поступлений, дополнительно предусмотренных ГАБС после 1 декабря отчетного финансового года);</w:t>
            </w:r>
          </w:p>
          <w:p w:rsidR="009B4AD0" w:rsidRPr="00B8054D" w:rsidRDefault="009B4AD0" w:rsidP="00B805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V - общий объем лимитов бюджетных обязательств, предусмотренных ГАБС на отчетный финансовый год (за исключением лимитов бюджетных обязательств за счет целевых безвозмездных поступлений, дополнительно предусмотренных ГАБС после 1 декабря отчетного финансового года)</w:t>
            </w:r>
            <w:r w:rsidR="00B8054D" w:rsidRPr="00B8054D">
              <w:rPr>
                <w:rFonts w:ascii="Times New Roman" w:hAnsi="Times New Roman" w:cs="Times New Roman"/>
                <w:sz w:val="28"/>
                <w:szCs w:val="28"/>
              </w:rPr>
              <w:t xml:space="preserve"> &lt;</w:t>
            </w:r>
            <w:r w:rsidR="00B805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054D" w:rsidRPr="00B8054D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Целевым ориентиром для ГАБС является отсутствие не исполненных на конец отчетного финансового года лимитов бюджетных обязательств</w:t>
            </w: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= 0,0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 &lt; P &lt;= 3,0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3,0 &lt; P &lt;= 5,0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blPrEx>
          <w:tblBorders>
            <w:insideH w:val="none" w:sz="0" w:space="0" w:color="auto"/>
          </w:tblBorders>
        </w:tblPrEx>
        <w:tc>
          <w:tcPr>
            <w:tcW w:w="454" w:type="dxa"/>
            <w:tcBorders>
              <w:bottom w:val="nil"/>
            </w:tcBorders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tcBorders>
              <w:bottom w:val="nil"/>
            </w:tcBorders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  <w:tcBorders>
              <w:bottom w:val="nil"/>
            </w:tcBorders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&gt; 5,0</w:t>
            </w:r>
          </w:p>
        </w:tc>
        <w:tc>
          <w:tcPr>
            <w:tcW w:w="624" w:type="dxa"/>
            <w:tcBorders>
              <w:bottom w:val="nil"/>
            </w:tcBorders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bottom w:val="nil"/>
            </w:tcBorders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  <w:tcBorders>
              <w:bottom w:val="nil"/>
            </w:tcBorders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41" w:type="dxa"/>
          </w:tcPr>
          <w:p w:rsidR="009B4AD0" w:rsidRPr="00B8054D" w:rsidRDefault="009B4AD0" w:rsidP="00B805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Равномерность расходов</w:t>
            </w:r>
            <w:r w:rsidR="00B805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</w:t>
            </w:r>
            <w:r w:rsidR="00B805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05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P = </w:t>
            </w:r>
            <w:r w:rsidR="002563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IV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ср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  <w:r w:rsidR="00256327">
              <w:rPr>
                <w:rFonts w:ascii="Times New Roman" w:hAnsi="Times New Roman" w:cs="Times New Roman"/>
                <w:sz w:val="28"/>
                <w:szCs w:val="28"/>
              </w:rPr>
              <w:t>)-100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, где: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- отклонение объема кассовых расходов в IV квартале отчетного финансового года от среднего объема кассовых расходов за I - III кварталы отчетного финансового года;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IV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- объем кассовых расходов в IV квартале отчетного финансового года (за исключением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средств, поступающих из </w:t>
            </w:r>
            <w:r w:rsidRPr="00B14158">
              <w:rPr>
                <w:rFonts w:ascii="Times New Roman" w:hAnsi="Times New Roman" w:cs="Times New Roman"/>
                <w:sz w:val="28"/>
                <w:szCs w:val="28"/>
              </w:rPr>
              <w:t>бюджетов других уровней</w:t>
            </w:r>
            <w:r w:rsidR="00B14158">
              <w:rPr>
                <w:rFonts w:ascii="Times New Roman" w:hAnsi="Times New Roman" w:cs="Times New Roman"/>
                <w:sz w:val="28"/>
                <w:szCs w:val="28"/>
              </w:rPr>
              <w:t>, а также средств резервного фонда администрации города Ливны</w:t>
            </w:r>
            <w:r w:rsidRPr="00B14158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9B4AD0" w:rsidRPr="00B8054D" w:rsidRDefault="009B4AD0" w:rsidP="00A21E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ср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- средний объем кассовых расходов за I - III кварталы отчетного финансового года (за исключением средств, поступающих из  бюджетов других уровней</w:t>
            </w:r>
            <w:r w:rsidR="00B14158">
              <w:rPr>
                <w:rFonts w:ascii="Times New Roman" w:hAnsi="Times New Roman" w:cs="Times New Roman"/>
                <w:sz w:val="28"/>
                <w:szCs w:val="28"/>
              </w:rPr>
              <w:t>, а также средств резервного фонда администрации города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8054D" w:rsidRPr="00B80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Целевым ориентиром для ГАБС является отсутствие существенного отклонения доли расходов в IV квартале от среднегодового уровня</w:t>
            </w: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 &lt;= P &lt;= 5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 &lt; P &lt;= 7,5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7,5 &lt; P &lt;= 10,0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&gt; 10,0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Доля возвратов излишне уплаченных сумм налогов и иных обязательных платежей</w:t>
            </w: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P = T / V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100, где: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- доля возвратов излишне уплаченных сумм налогов и иных обязательных платежей по состоянию на 1 января года, следующего за отчетным;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T - объем излишне уплаченных сумм налогов и иных обязательных платежей по состоянию на 1 января года, следующего за </w:t>
            </w: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V - кассовое исполнение расходов в отчетном финансовом году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Целевым ориентиром для ГАБС является недопущение излишней уплаты сумм налогов и иных обязательных платежей</w:t>
            </w: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= 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&gt; 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041" w:type="dxa"/>
          </w:tcPr>
          <w:p w:rsidR="009B4AD0" w:rsidRPr="00740D80" w:rsidRDefault="009B4AD0" w:rsidP="00BB4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Доля достижения запланированных целевых показателей муниципальных программ </w:t>
            </w:r>
            <w:r w:rsidR="00BB487B">
              <w:rPr>
                <w:rFonts w:ascii="Times New Roman" w:hAnsi="Times New Roman" w:cs="Times New Roman"/>
                <w:sz w:val="28"/>
                <w:szCs w:val="28"/>
              </w:rPr>
              <w:t>города Ливны</w:t>
            </w: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P =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d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/ N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100, где: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P - доля достижения запланированных показателей муниципальных программ </w:t>
            </w:r>
            <w:r w:rsidR="00BB487B">
              <w:rPr>
                <w:rFonts w:ascii="Times New Roman" w:hAnsi="Times New Roman" w:cs="Times New Roman"/>
                <w:sz w:val="28"/>
                <w:szCs w:val="28"/>
              </w:rPr>
              <w:t>города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, достигнутых в отчетном финансовом году;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d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показателей муниципальных программ </w:t>
            </w:r>
            <w:r w:rsidR="00BB487B">
              <w:rPr>
                <w:rFonts w:ascii="Times New Roman" w:hAnsi="Times New Roman" w:cs="Times New Roman"/>
                <w:sz w:val="28"/>
                <w:szCs w:val="28"/>
              </w:rPr>
              <w:t>города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, достигнутых в отчетном финансовом году;</w:t>
            </w:r>
          </w:p>
          <w:p w:rsidR="009B4AD0" w:rsidRPr="00740D80" w:rsidRDefault="009B4AD0" w:rsidP="00BB4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N - количество показателей муниципальных программ </w:t>
            </w:r>
            <w:r w:rsidR="00BB487B">
              <w:rPr>
                <w:rFonts w:ascii="Times New Roman" w:hAnsi="Times New Roman" w:cs="Times New Roman"/>
                <w:sz w:val="28"/>
                <w:szCs w:val="28"/>
              </w:rPr>
              <w:t>города Ливны,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достижение которых было запланировано в отчетном финансовом году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Позитивно расценивается достижение в отчетном финансовом году целевых показателей муниципальных программ.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Целевым значением для ГАБС является значение индикатора, равное 100%</w:t>
            </w: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= 100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95 &lt;= P &lt; 100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90 &lt;= P &lt; 95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75 &lt;= P &lt; 90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&lt; 75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AE1AD8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Несоблюдение правил планирования закупок</w:t>
            </w: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P =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Qz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, где,</w:t>
            </w:r>
          </w:p>
          <w:p w:rsidR="009B4AD0" w:rsidRPr="00740D80" w:rsidRDefault="009B4AD0" w:rsidP="00856F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Qz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фактов несоблюдения главным администратором правил планирования закупок на обеспечение выполнения своих функций.</w:t>
            </w:r>
          </w:p>
          <w:p w:rsidR="009B4AD0" w:rsidRPr="00740D80" w:rsidRDefault="009B4AD0" w:rsidP="003B05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Несоблюдением правил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планирования закупок является включение в план-график закупок необоснованных объектов закупок, начальных (максимальных) цен контрактов; несоблюдение порядка или формы обоснования начальной (максимальной) цены контракта, а также обоснования объекта закупки (за исключением описания объекта закупки); нарушение порядка (сроков) проведения или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непроведение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обязательного общественного обсуждения закупок; нарушение срока утверждения плана-графика закупок (вносимых в него  изменений) или срока размещения плана-графика закупок (вносимых в него изменений) в единой информационной системе в сфере закупок.</w:t>
            </w:r>
          </w:p>
          <w:p w:rsidR="009B4AD0" w:rsidRPr="00740D80" w:rsidRDefault="009B4AD0" w:rsidP="003B05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Ориентиром для главного администратора является недопущение несоблюдение правил планирования закупок.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Негативным считается факт наличия постановления о назначении административного наказания</w:t>
            </w:r>
          </w:p>
        </w:tc>
      </w:tr>
      <w:tr w:rsidR="009B4AD0" w:rsidRPr="00740D80" w:rsidTr="001E78E6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нарушений не выявлено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1E78E6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о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назначении административного наказания вступили в силу;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041" w:type="dxa"/>
          </w:tcPr>
          <w:p w:rsidR="009B4AD0" w:rsidRPr="00740D80" w:rsidRDefault="009B4AD0" w:rsidP="00BB4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Раскрытие информации об услугах, оказываемых подведомственными муниципальными учреждениями </w:t>
            </w:r>
            <w:r w:rsidR="00BB487B">
              <w:rPr>
                <w:rFonts w:ascii="Times New Roman" w:hAnsi="Times New Roman" w:cs="Times New Roman"/>
                <w:sz w:val="28"/>
                <w:szCs w:val="28"/>
              </w:rPr>
              <w:t>города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 на платной основе</w:t>
            </w:r>
          </w:p>
        </w:tc>
        <w:tc>
          <w:tcPr>
            <w:tcW w:w="3231" w:type="dxa"/>
          </w:tcPr>
          <w:p w:rsidR="009B4AD0" w:rsidRPr="00740D80" w:rsidRDefault="009B4AD0" w:rsidP="00BB4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Наличие размещенного на официальном сайте перечня муниципальных услуг, оказываемых подведомственными муниципальными учреждениями </w:t>
            </w:r>
            <w:r w:rsidR="00BB487B">
              <w:rPr>
                <w:rFonts w:ascii="Times New Roman" w:hAnsi="Times New Roman" w:cs="Times New Roman"/>
                <w:sz w:val="28"/>
                <w:szCs w:val="28"/>
              </w:rPr>
              <w:t>города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 на платной основе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BB44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Наличие информации свидетельствует об открытости информации о муниципальных услугах, наличии платы за них и ее размере</w:t>
            </w: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информация размещена на официальном сайте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информация не размещена на официальном сайте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  <w:vMerge w:val="restart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041" w:type="dxa"/>
            <w:vMerge w:val="restart"/>
          </w:tcPr>
          <w:p w:rsidR="009B4AD0" w:rsidRPr="00740D80" w:rsidRDefault="009B4AD0" w:rsidP="00BB4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Наличие утвержденных нормативов затрат на оказание муниципальных услуг подведомственными муниципальными учреждениями </w:t>
            </w:r>
            <w:r w:rsidR="00BB487B">
              <w:rPr>
                <w:rFonts w:ascii="Times New Roman" w:hAnsi="Times New Roman" w:cs="Times New Roman"/>
                <w:sz w:val="28"/>
                <w:szCs w:val="28"/>
              </w:rPr>
              <w:t>города Ливны</w:t>
            </w:r>
          </w:p>
        </w:tc>
        <w:tc>
          <w:tcPr>
            <w:tcW w:w="3231" w:type="dxa"/>
          </w:tcPr>
          <w:p w:rsidR="009B4AD0" w:rsidRPr="00740D80" w:rsidRDefault="009B4AD0" w:rsidP="00BB4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Наличие утвержденных правовым актом главного администратора бюджетных средств нормативов затрат на оказание муниципальных услуг подведомственными муниципальными учреждениями </w:t>
            </w:r>
            <w:r w:rsidR="00BB487B">
              <w:rPr>
                <w:rFonts w:ascii="Times New Roman" w:hAnsi="Times New Roman" w:cs="Times New Roman"/>
                <w:sz w:val="28"/>
                <w:szCs w:val="28"/>
              </w:rPr>
              <w:t>города Ливны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 w:val="restart"/>
          </w:tcPr>
          <w:p w:rsidR="009B4AD0" w:rsidRPr="00740D80" w:rsidRDefault="009B4AD0" w:rsidP="00990F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Наличие правового акта свидетельствует о правильности расчета субсидии на обеспечение выполнения муниципального задания на оказание муниципальных услуг</w:t>
            </w:r>
          </w:p>
        </w:tc>
      </w:tr>
      <w:tr w:rsidR="009B4AD0" w:rsidRPr="00740D80" w:rsidTr="009E7003">
        <w:tc>
          <w:tcPr>
            <w:tcW w:w="454" w:type="dxa"/>
            <w:vMerge/>
          </w:tcPr>
          <w:p w:rsidR="009B4AD0" w:rsidRPr="00740D80" w:rsidRDefault="009B4AD0" w:rsidP="009E700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</w:tcPr>
          <w:p w:rsidR="009B4AD0" w:rsidRPr="00740D80" w:rsidRDefault="009B4AD0" w:rsidP="009E700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наличие правового акта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  <w:vMerge/>
          </w:tcPr>
          <w:p w:rsidR="009B4AD0" w:rsidRPr="00740D80" w:rsidRDefault="009B4AD0" w:rsidP="009E700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  <w:vMerge/>
          </w:tcPr>
          <w:p w:rsidR="009B4AD0" w:rsidRPr="00740D80" w:rsidRDefault="009B4AD0" w:rsidP="009E700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</w:tcPr>
          <w:p w:rsidR="009B4AD0" w:rsidRPr="00740D80" w:rsidRDefault="009B4AD0" w:rsidP="009E700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отсутствие правового акта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  <w:vMerge/>
          </w:tcPr>
          <w:p w:rsidR="009B4AD0" w:rsidRPr="00740D80" w:rsidRDefault="009B4AD0" w:rsidP="009E700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4AD0" w:rsidRPr="00740D80" w:rsidTr="00AD308D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041" w:type="dxa"/>
          </w:tcPr>
          <w:p w:rsidR="009B4AD0" w:rsidRPr="00740D80" w:rsidRDefault="009B4AD0" w:rsidP="001E78E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D80">
              <w:rPr>
                <w:rFonts w:ascii="Times New Roman" w:hAnsi="Times New Roman"/>
                <w:sz w:val="28"/>
                <w:szCs w:val="28"/>
              </w:rPr>
              <w:t xml:space="preserve">Нарушение условий </w:t>
            </w:r>
            <w:r w:rsidRPr="00740D80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предоставления межбюджетных трансфертов</w:t>
            </w:r>
          </w:p>
        </w:tc>
        <w:tc>
          <w:tcPr>
            <w:tcW w:w="3231" w:type="dxa"/>
          </w:tcPr>
          <w:p w:rsidR="009B4AD0" w:rsidRPr="00740D80" w:rsidRDefault="009B4AD0" w:rsidP="00AD308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position w:val="-22"/>
                <w:sz w:val="28"/>
                <w:szCs w:val="28"/>
              </w:rPr>
            </w:pPr>
            <w:r w:rsidRPr="00740D80">
              <w:rPr>
                <w:rFonts w:ascii="Times New Roman" w:hAnsi="Times New Roman"/>
                <w:position w:val="-22"/>
                <w:sz w:val="28"/>
                <w:szCs w:val="28"/>
              </w:rPr>
              <w:lastRenderedPageBreak/>
              <w:t xml:space="preserve">P = </w:t>
            </w:r>
            <w:proofErr w:type="spellStart"/>
            <w:r w:rsidRPr="00740D80">
              <w:rPr>
                <w:rFonts w:ascii="Times New Roman" w:hAnsi="Times New Roman"/>
                <w:position w:val="-22"/>
                <w:sz w:val="28"/>
                <w:szCs w:val="28"/>
              </w:rPr>
              <w:t>Qt</w:t>
            </w:r>
            <w:proofErr w:type="spellEnd"/>
            <w:r w:rsidRPr="00740D80">
              <w:rPr>
                <w:rFonts w:ascii="Times New Roman" w:hAnsi="Times New Roman"/>
                <w:position w:val="-22"/>
                <w:sz w:val="28"/>
                <w:szCs w:val="28"/>
              </w:rPr>
              <w:t>, где</w:t>
            </w:r>
          </w:p>
          <w:p w:rsidR="009B4AD0" w:rsidRPr="00740D80" w:rsidRDefault="009B4AD0" w:rsidP="00AD308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/>
                <w:sz w:val="28"/>
                <w:szCs w:val="28"/>
              </w:rPr>
              <w:t>Qt</w:t>
            </w:r>
            <w:proofErr w:type="spellEnd"/>
            <w:r w:rsidRPr="00740D80">
              <w:rPr>
                <w:rFonts w:ascii="Times New Roman" w:hAnsi="Times New Roman"/>
                <w:sz w:val="28"/>
                <w:szCs w:val="28"/>
              </w:rPr>
              <w:t xml:space="preserve"> - количество фактов </w:t>
            </w:r>
            <w:r w:rsidRPr="00740D80">
              <w:rPr>
                <w:rFonts w:ascii="Times New Roman" w:hAnsi="Times New Roman"/>
                <w:sz w:val="28"/>
                <w:szCs w:val="28"/>
              </w:rPr>
              <w:lastRenderedPageBreak/>
              <w:t>нарушений условий предоставления межбюджетных трансфертов, допущенных главным администратором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</w:t>
            </w: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Ориентиром для главного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администратора является недопущение нарушений.</w:t>
            </w:r>
          </w:p>
        </w:tc>
      </w:tr>
      <w:tr w:rsidR="009B4AD0" w:rsidRPr="00740D80" w:rsidTr="00AA0983">
        <w:tc>
          <w:tcPr>
            <w:tcW w:w="454" w:type="dxa"/>
          </w:tcPr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нарушений не выявлено</w:t>
            </w:r>
          </w:p>
        </w:tc>
        <w:tc>
          <w:tcPr>
            <w:tcW w:w="624" w:type="dxa"/>
          </w:tcPr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AA0983">
        <w:tc>
          <w:tcPr>
            <w:tcW w:w="454" w:type="dxa"/>
          </w:tcPr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AA09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постановления о назначении административного наказания вступили в силу;</w:t>
            </w:r>
          </w:p>
        </w:tc>
        <w:tc>
          <w:tcPr>
            <w:tcW w:w="624" w:type="dxa"/>
          </w:tcPr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blPrEx>
          <w:tblBorders>
            <w:insideH w:val="none" w:sz="0" w:space="0" w:color="auto"/>
          </w:tblBorders>
        </w:tblPrEx>
        <w:tc>
          <w:tcPr>
            <w:tcW w:w="454" w:type="dxa"/>
            <w:tcBorders>
              <w:top w:val="nil"/>
            </w:tcBorders>
          </w:tcPr>
          <w:p w:rsidR="009B4AD0" w:rsidRPr="00740D80" w:rsidRDefault="009B4AD0" w:rsidP="00612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041" w:type="dxa"/>
            <w:tcBorders>
              <w:top w:val="nil"/>
            </w:tcBorders>
          </w:tcPr>
          <w:p w:rsidR="009B4AD0" w:rsidRPr="00740D80" w:rsidRDefault="009B4AD0" w:rsidP="00BB4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Доля подведомственных муниципальных учреждений </w:t>
            </w:r>
            <w:r w:rsidR="00BB487B">
              <w:rPr>
                <w:rFonts w:ascii="Times New Roman" w:hAnsi="Times New Roman" w:cs="Times New Roman"/>
                <w:sz w:val="28"/>
                <w:szCs w:val="28"/>
              </w:rPr>
              <w:t>города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, с руководителями которых заключены контракты, в которых оплата труда руководителя напрямую связана с результатами деятельности муниципального учреждения (далее - «эффективный контракт»)</w:t>
            </w:r>
          </w:p>
        </w:tc>
        <w:tc>
          <w:tcPr>
            <w:tcW w:w="3231" w:type="dxa"/>
            <w:tcBorders>
              <w:top w:val="nil"/>
            </w:tcBorders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P =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/ N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100, где: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- доля подведомственных ГАБС муниципальных учреждений, с руководителями которых заключены «эффективные контракты»;</w:t>
            </w:r>
          </w:p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подведомственных ГАБС муниципальных учреждений, с руководителями которых заключены «эффективные контракты»;</w:t>
            </w:r>
          </w:p>
          <w:p w:rsidR="009B4AD0" w:rsidRPr="00740D80" w:rsidRDefault="009B4AD0" w:rsidP="00D73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N - количество подведомственных ГАБС муниципальных учреждений для главных администраторов бюджетных средств, имеющих 10 и менее подведомственных </w:t>
            </w: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</w:t>
            </w:r>
          </w:p>
        </w:tc>
        <w:tc>
          <w:tcPr>
            <w:tcW w:w="624" w:type="dxa"/>
            <w:tcBorders>
              <w:top w:val="nil"/>
            </w:tcBorders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00" w:type="dxa"/>
            <w:tcBorders>
              <w:top w:val="nil"/>
            </w:tcBorders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9B4AD0" w:rsidRPr="00740D80" w:rsidRDefault="009B4AD0" w:rsidP="00186E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Заключение с руководителями подведомственных муниципальных  учреждений «эффективного контракта» об установлении зависимости между результативностью деятельности муниципального учреждения и оплатой труда его руководителя положительно влияет на эффективность управления муниципальным учреждением</w:t>
            </w: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= 100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80 &lt;= P &lt; 100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60 &lt;= P &lt; 80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40 &lt;= P &lt; 60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20 &lt;= P &lt; 40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&lt; 20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186E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для главных администраторов бюджетных средств, имеющих более 10 подведомственных муниципальных учреждений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=&gt; 50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45 &lt;= P &lt; 50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35 &lt;= P &lt; 45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20 &lt;= P &lt; 35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 &lt;= P &lt; 20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9E7003">
        <w:tc>
          <w:tcPr>
            <w:tcW w:w="45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&lt; 5</w:t>
            </w:r>
          </w:p>
        </w:tc>
        <w:tc>
          <w:tcPr>
            <w:tcW w:w="624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9E70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9048" w:type="dxa"/>
            <w:gridSpan w:val="6"/>
          </w:tcPr>
          <w:p w:rsidR="009B4AD0" w:rsidRPr="00740D80" w:rsidRDefault="009B4AD0" w:rsidP="003B05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Качество управления активами</w:t>
            </w:r>
          </w:p>
        </w:tc>
      </w:tr>
      <w:tr w:rsidR="009B4AD0" w:rsidRPr="00740D80" w:rsidTr="0070125F">
        <w:tc>
          <w:tcPr>
            <w:tcW w:w="454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41" w:type="dxa"/>
          </w:tcPr>
          <w:p w:rsidR="009B4AD0" w:rsidRPr="00740D80" w:rsidRDefault="009B4AD0" w:rsidP="007C32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Недостачи и хищения муниципальной собственности</w:t>
            </w:r>
          </w:p>
        </w:tc>
        <w:tc>
          <w:tcPr>
            <w:tcW w:w="3231" w:type="dxa"/>
          </w:tcPr>
          <w:p w:rsidR="009B4AD0" w:rsidRPr="00740D80" w:rsidRDefault="00B500D3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noProof/>
                <w:position w:val="-25"/>
                <w:sz w:val="28"/>
                <w:szCs w:val="28"/>
              </w:rPr>
              <w:drawing>
                <wp:inline distT="0" distB="0" distL="0" distR="0">
                  <wp:extent cx="1435100" cy="459740"/>
                  <wp:effectExtent l="19050" t="0" r="0" b="0"/>
                  <wp:docPr id="1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459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B4AD0" w:rsidRPr="00740D80">
              <w:rPr>
                <w:rFonts w:ascii="Times New Roman" w:hAnsi="Times New Roman" w:cs="Times New Roman"/>
                <w:sz w:val="28"/>
                <w:szCs w:val="28"/>
              </w:rPr>
              <w:t>, где</w:t>
            </w:r>
          </w:p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Sx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– сумма выявленных контролирующими органами недостач и хищений, допущенных главным администратором в отчетном финансовом году;</w:t>
            </w:r>
          </w:p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Osr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– основные средства (остаточная стоимость)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главного администратора на конец отчетного периода;</w:t>
            </w:r>
          </w:p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– нематериальные активы (остаточная стоимость) главного администратора на конец отчетного периода;</w:t>
            </w:r>
          </w:p>
          <w:p w:rsidR="009B4AD0" w:rsidRPr="00740D80" w:rsidRDefault="009B4AD0" w:rsidP="005A11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Mz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– материальные запасы (остаточная стоимость) главного администратора на конец отчетного периода.</w:t>
            </w:r>
          </w:p>
        </w:tc>
        <w:tc>
          <w:tcPr>
            <w:tcW w:w="624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</w:t>
            </w:r>
          </w:p>
        </w:tc>
        <w:tc>
          <w:tcPr>
            <w:tcW w:w="600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Негативно расценивается наличие фактов недостач и хищений.</w:t>
            </w:r>
          </w:p>
          <w:p w:rsidR="009B4AD0" w:rsidRPr="00740D80" w:rsidRDefault="009B4AD0" w:rsidP="00AA0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Ориентиром для главного администратора является отсутствие недостач и хищений.</w:t>
            </w:r>
          </w:p>
        </w:tc>
      </w:tr>
      <w:tr w:rsidR="009B4AD0" w:rsidRPr="00740D80" w:rsidTr="0070125F">
        <w:tc>
          <w:tcPr>
            <w:tcW w:w="454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&lt;= 0,1</w:t>
            </w:r>
          </w:p>
        </w:tc>
        <w:tc>
          <w:tcPr>
            <w:tcW w:w="624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70125F">
        <w:tc>
          <w:tcPr>
            <w:tcW w:w="454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 0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624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70125F">
        <w:tc>
          <w:tcPr>
            <w:tcW w:w="454" w:type="dxa"/>
          </w:tcPr>
          <w:p w:rsidR="009B4AD0" w:rsidRPr="00740D80" w:rsidRDefault="009B4AD0" w:rsidP="005A11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D8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41" w:type="dxa"/>
          </w:tcPr>
          <w:p w:rsidR="009B4AD0" w:rsidRPr="00740D80" w:rsidRDefault="009B4AD0" w:rsidP="005A11E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D80">
              <w:rPr>
                <w:rFonts w:ascii="Times New Roman" w:hAnsi="Times New Roman"/>
                <w:sz w:val="28"/>
                <w:szCs w:val="28"/>
              </w:rPr>
              <w:t>Качество управления недвижимым имуществом, переданным в аренду</w:t>
            </w:r>
          </w:p>
        </w:tc>
        <w:tc>
          <w:tcPr>
            <w:tcW w:w="3231" w:type="dxa"/>
          </w:tcPr>
          <w:p w:rsidR="009B4AD0" w:rsidRPr="00740D80" w:rsidRDefault="00B500D3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noProof/>
                <w:position w:val="-25"/>
                <w:sz w:val="28"/>
                <w:szCs w:val="28"/>
              </w:rPr>
              <w:drawing>
                <wp:inline distT="0" distB="0" distL="0" distR="0">
                  <wp:extent cx="969645" cy="476885"/>
                  <wp:effectExtent l="0" t="0" r="0" b="0"/>
                  <wp:docPr id="2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476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B4AD0" w:rsidRPr="00740D80">
              <w:rPr>
                <w:rFonts w:ascii="Times New Roman" w:hAnsi="Times New Roman" w:cs="Times New Roman"/>
                <w:sz w:val="28"/>
                <w:szCs w:val="28"/>
              </w:rPr>
              <w:t>, где</w:t>
            </w:r>
          </w:p>
          <w:p w:rsidR="009B4AD0" w:rsidRPr="00740D80" w:rsidRDefault="009B4AD0" w:rsidP="00016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Da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– доходы от перечисления арендаторами арендной платы в отчетном периоде;</w:t>
            </w:r>
          </w:p>
          <w:p w:rsidR="009B4AD0" w:rsidRPr="00740D80" w:rsidRDefault="009B4AD0" w:rsidP="00016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Sv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– сумма возмещения главному администратору расходов на коммунальные услуги арендаторами в отчетном периоде;</w:t>
            </w:r>
          </w:p>
          <w:p w:rsidR="009B4AD0" w:rsidRPr="00740D80" w:rsidRDefault="009B4AD0" w:rsidP="005A11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R – расходы на содержание недвижимого имущества, переданного главным администратором в аренду в отчетном периоде.</w:t>
            </w:r>
          </w:p>
        </w:tc>
        <w:tc>
          <w:tcPr>
            <w:tcW w:w="624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</w:p>
        </w:tc>
        <w:tc>
          <w:tcPr>
            <w:tcW w:w="600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016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Негативно расценивается заниженная сумма арендной платы для арендаторов.</w:t>
            </w:r>
          </w:p>
          <w:p w:rsidR="009B4AD0" w:rsidRPr="00740D80" w:rsidRDefault="009B4AD0" w:rsidP="00016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Ориентиром для главного администратора является значение показателя, большее 1</w:t>
            </w:r>
          </w:p>
        </w:tc>
      </w:tr>
      <w:tr w:rsidR="009B4AD0" w:rsidRPr="00740D80" w:rsidTr="0070125F">
        <w:tc>
          <w:tcPr>
            <w:tcW w:w="454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&gt;= 1</w:t>
            </w:r>
          </w:p>
        </w:tc>
        <w:tc>
          <w:tcPr>
            <w:tcW w:w="624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70125F">
        <w:tc>
          <w:tcPr>
            <w:tcW w:w="454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 1</w:t>
            </w:r>
          </w:p>
        </w:tc>
        <w:tc>
          <w:tcPr>
            <w:tcW w:w="624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7012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9048" w:type="dxa"/>
            <w:gridSpan w:val="6"/>
          </w:tcPr>
          <w:p w:rsidR="009B4AD0" w:rsidRPr="00740D80" w:rsidRDefault="009B4AD0" w:rsidP="00797A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Качество управления доходами</w:t>
            </w:r>
          </w:p>
        </w:tc>
      </w:tr>
      <w:tr w:rsidR="009B4AD0" w:rsidRPr="00740D80" w:rsidTr="00C951DB">
        <w:tc>
          <w:tcPr>
            <w:tcW w:w="454" w:type="dxa"/>
          </w:tcPr>
          <w:p w:rsidR="009B4AD0" w:rsidRPr="00740D80" w:rsidRDefault="00FC6379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B4AD0" w:rsidRPr="00740D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9B4AD0" w:rsidRPr="00740D80" w:rsidRDefault="009B4AD0" w:rsidP="00BB4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поступлений средств от приносящей доход деятельности подведомственных муниципальных учреждений </w:t>
            </w:r>
            <w:r w:rsidR="00BB487B">
              <w:rPr>
                <w:rFonts w:ascii="Times New Roman" w:hAnsi="Times New Roman" w:cs="Times New Roman"/>
                <w:sz w:val="28"/>
                <w:szCs w:val="28"/>
              </w:rPr>
              <w:t>города Ливны</w:t>
            </w: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P =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n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/ V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n-1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100, где:</w:t>
            </w:r>
          </w:p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P - темп роста поступлений средств от приносящей доход деятельности подведомственных муниципальных учреждений </w:t>
            </w:r>
            <w:r w:rsidR="00BB487B">
              <w:rPr>
                <w:rFonts w:ascii="Times New Roman" w:hAnsi="Times New Roman" w:cs="Times New Roman"/>
                <w:sz w:val="28"/>
                <w:szCs w:val="28"/>
              </w:rPr>
              <w:t>города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n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- объем поступлений средств от приносящей доход деятельности подведомственных муниципальных учреждений</w:t>
            </w:r>
            <w:r w:rsidR="00BB487B">
              <w:rPr>
                <w:rFonts w:ascii="Times New Roman" w:hAnsi="Times New Roman" w:cs="Times New Roman"/>
                <w:sz w:val="28"/>
                <w:szCs w:val="28"/>
              </w:rPr>
              <w:t xml:space="preserve"> города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финансовый год;</w:t>
            </w:r>
          </w:p>
          <w:p w:rsidR="009B4AD0" w:rsidRPr="00740D80" w:rsidRDefault="009B4AD0" w:rsidP="00907A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n-1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- объем поступлений средств от приносящей доход деятельности подведомственных муниципальных учреждений</w:t>
            </w:r>
            <w:r w:rsidR="00907ABA">
              <w:rPr>
                <w:rFonts w:ascii="Times New Roman" w:hAnsi="Times New Roman" w:cs="Times New Roman"/>
                <w:sz w:val="28"/>
                <w:szCs w:val="28"/>
              </w:rPr>
              <w:t xml:space="preserve"> города Ливны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за год, предшествующий отчетному финансовому году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Позитивно расценивается увеличение поступлений средств от приносящей доход деятельности подведомственных муниципальных учреждений.</w:t>
            </w:r>
          </w:p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Целевым является значение индикатора, равное более 100%</w:t>
            </w: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= 100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70 &lt; P &lt; 100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50 &lt; P &lt; 70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10 &lt; P &lt; 50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P &lt; 10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C11C5A">
        <w:tc>
          <w:tcPr>
            <w:tcW w:w="454" w:type="dxa"/>
          </w:tcPr>
          <w:p w:rsidR="009B4AD0" w:rsidRPr="00740D80" w:rsidRDefault="00FC6379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4AD0" w:rsidRPr="00740D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Качество планирования поступлений доходов</w:t>
            </w:r>
          </w:p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(за исключением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безвозмездных поступлений)</w:t>
            </w:r>
          </w:p>
        </w:tc>
        <w:tc>
          <w:tcPr>
            <w:tcW w:w="3231" w:type="dxa"/>
          </w:tcPr>
          <w:p w:rsidR="009B4AD0" w:rsidRPr="00740D80" w:rsidRDefault="00B500D3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noProof/>
                <w:position w:val="-33"/>
                <w:sz w:val="28"/>
                <w:szCs w:val="28"/>
              </w:rPr>
              <w:lastRenderedPageBreak/>
              <w:drawing>
                <wp:inline distT="0" distB="0" distL="0" distR="0">
                  <wp:extent cx="936625" cy="55943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559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B4AD0" w:rsidRPr="00740D80">
              <w:rPr>
                <w:rFonts w:ascii="Times New Roman" w:hAnsi="Times New Roman" w:cs="Times New Roman"/>
                <w:sz w:val="28"/>
                <w:szCs w:val="28"/>
              </w:rPr>
              <w:t>, где</w:t>
            </w:r>
          </w:p>
          <w:p w:rsidR="009B4AD0" w:rsidRPr="00740D80" w:rsidRDefault="009B4AD0" w:rsidP="00C11C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p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- прогноз поступлений по источнику доходов, определенному в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прогнозе помесячного поступления доходов на отчетный квартал, сформированный на начало отчетного года</w:t>
            </w: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9B4AD0" w:rsidRPr="00740D80" w:rsidRDefault="009B4AD0" w:rsidP="00C11C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f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- кассовое исполнение доходов по источнику доходов в отчетном периоде</w:t>
            </w: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</w:t>
            </w: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C11C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Негативно расценивается как недовыполнение прогноза поступлений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доходов на текущий финансовый год для администратора доходов федерального бюджета, так и значительное перевыполнение плана по доходам в отчетном периоде.</w:t>
            </w:r>
          </w:p>
        </w:tc>
      </w:tr>
      <w:tr w:rsidR="009B4AD0" w:rsidRPr="00740D80" w:rsidTr="00C11C5A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&lt;= 0,1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C11C5A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&gt;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C11C5A">
        <w:tc>
          <w:tcPr>
            <w:tcW w:w="454" w:type="dxa"/>
          </w:tcPr>
          <w:p w:rsidR="009B4AD0" w:rsidRPr="00740D80" w:rsidRDefault="00FC6379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B4AD0" w:rsidRPr="00740D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Качество управления просроченной дебиторской задолженностью по платежам в бюджет</w:t>
            </w:r>
          </w:p>
        </w:tc>
        <w:tc>
          <w:tcPr>
            <w:tcW w:w="3231" w:type="dxa"/>
          </w:tcPr>
          <w:p w:rsidR="009B4AD0" w:rsidRPr="00740D80" w:rsidRDefault="00B500D3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947420" cy="476885"/>
                  <wp:effectExtent l="0" t="0" r="0" b="0"/>
                  <wp:docPr id="4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420" cy="476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B4AD0" w:rsidRPr="00740D80">
              <w:rPr>
                <w:rFonts w:ascii="Times New Roman" w:hAnsi="Times New Roman" w:cs="Times New Roman"/>
                <w:sz w:val="28"/>
                <w:szCs w:val="28"/>
              </w:rPr>
              <w:t>, где</w:t>
            </w:r>
          </w:p>
          <w:p w:rsidR="009B4AD0" w:rsidRPr="00740D80" w:rsidRDefault="009B4AD0" w:rsidP="005A11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Dp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– просроченная дебиторская задолженность по платежам в бюджет на начало отчетного периода</w:t>
            </w: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9B4AD0" w:rsidRPr="00740D80" w:rsidRDefault="009B4AD0" w:rsidP="005A11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Dp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– просроченная дебиторская задолженность по платежам в бюджет на конец отчетного периода</w:t>
            </w: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Негативным считается рост просроченной дебиторской задолженности по платежам в бюджет.</w:t>
            </w:r>
          </w:p>
        </w:tc>
      </w:tr>
      <w:tr w:rsidR="009B4AD0" w:rsidRPr="00740D80" w:rsidTr="00C11C5A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&lt;= 0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C11C5A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&lt;=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0,05 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0,05 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 P &lt;= 0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 0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9048" w:type="dxa"/>
            <w:gridSpan w:val="6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Качество ведения бюджетного учета и составления бюджетной отчетности</w:t>
            </w: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256327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B4AD0" w:rsidRPr="00740D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Степень достоверности бюджетной отчетности</w:t>
            </w:r>
          </w:p>
        </w:tc>
        <w:tc>
          <w:tcPr>
            <w:tcW w:w="3231" w:type="dxa"/>
          </w:tcPr>
          <w:p w:rsidR="009B4AD0" w:rsidRPr="00740D80" w:rsidRDefault="00B500D3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noProof/>
                <w:position w:val="-25"/>
                <w:sz w:val="28"/>
                <w:szCs w:val="28"/>
              </w:rPr>
              <w:drawing>
                <wp:inline distT="0" distB="0" distL="0" distR="0">
                  <wp:extent cx="570865" cy="476885"/>
                  <wp:effectExtent l="0" t="0" r="635" b="0"/>
                  <wp:docPr id="5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476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B4AD0" w:rsidRPr="00740D80">
              <w:rPr>
                <w:rFonts w:ascii="Times New Roman" w:hAnsi="Times New Roman" w:cs="Times New Roman"/>
                <w:sz w:val="28"/>
                <w:szCs w:val="28"/>
              </w:rPr>
              <w:t>, где</w:t>
            </w:r>
          </w:p>
          <w:p w:rsidR="009B4AD0" w:rsidRPr="00740D80" w:rsidRDefault="009B4AD0" w:rsidP="007B667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/>
                <w:sz w:val="28"/>
                <w:szCs w:val="28"/>
              </w:rPr>
              <w:t>Sp</w:t>
            </w:r>
            <w:proofErr w:type="spellEnd"/>
            <w:r w:rsidRPr="00740D80">
              <w:rPr>
                <w:rFonts w:ascii="Times New Roman" w:hAnsi="Times New Roman"/>
                <w:sz w:val="28"/>
                <w:szCs w:val="28"/>
              </w:rPr>
              <w:t xml:space="preserve"> – сумма искажений показателей бюджетной отчетности, допущенных главным администратором;</w:t>
            </w:r>
          </w:p>
          <w:p w:rsidR="009B4AD0" w:rsidRPr="00740D80" w:rsidRDefault="009B4AD0" w:rsidP="007B66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Eb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– суммарное значение показателей бюджетной отчетности, по которым выявлены искажения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Ориентиром для главного администратора является недопущение искажений показателей бюджетной отчетности</w:t>
            </w:r>
          </w:p>
        </w:tc>
      </w:tr>
      <w:tr w:rsidR="009B4AD0" w:rsidRPr="00740D80" w:rsidTr="003F0E6E">
        <w:tc>
          <w:tcPr>
            <w:tcW w:w="454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&lt;= 0,1</w:t>
            </w:r>
          </w:p>
        </w:tc>
        <w:tc>
          <w:tcPr>
            <w:tcW w:w="624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3F0E6E">
        <w:tc>
          <w:tcPr>
            <w:tcW w:w="454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&gt;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624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256327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4AD0" w:rsidRPr="00740D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Нарушение порядка формирования и представления сводной, консолидированной бюджетной отчетности</w:t>
            </w:r>
          </w:p>
        </w:tc>
        <w:tc>
          <w:tcPr>
            <w:tcW w:w="3231" w:type="dxa"/>
          </w:tcPr>
          <w:p w:rsidR="009B4AD0" w:rsidRPr="00740D80" w:rsidRDefault="009B4AD0" w:rsidP="007B66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P=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Qot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, где</w:t>
            </w:r>
          </w:p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Qot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фактов нарушений порядка формирования и представления сводной, консолидированной бюджетной отчетности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еди-ниц</w:t>
            </w:r>
            <w:proofErr w:type="spellEnd"/>
            <w:proofErr w:type="gramEnd"/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7B66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Ориентиром для главного администратора является недопущение нарушений.</w:t>
            </w:r>
          </w:p>
        </w:tc>
      </w:tr>
      <w:tr w:rsidR="009B4AD0" w:rsidRPr="00740D80" w:rsidTr="003F0E6E">
        <w:tc>
          <w:tcPr>
            <w:tcW w:w="454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нарушений не выявлено</w:t>
            </w:r>
          </w:p>
        </w:tc>
        <w:tc>
          <w:tcPr>
            <w:tcW w:w="624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3F0E6E">
        <w:tc>
          <w:tcPr>
            <w:tcW w:w="454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3F0E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постановления о назначении административного наказания вступили в силу</w:t>
            </w:r>
            <w:r w:rsidRPr="00740D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и (или) направлены предписания (представления) по грубым нарушениям порядка формирования и представления сводной, консолидированной бюджетной отчетности</w:t>
            </w:r>
          </w:p>
        </w:tc>
        <w:tc>
          <w:tcPr>
            <w:tcW w:w="624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256327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B4AD0" w:rsidRPr="00740D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Нарушение порядка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 инвентаризации активов и обязательств</w:t>
            </w: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P = </w:t>
            </w: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Qi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, где</w:t>
            </w:r>
          </w:p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Qi</w:t>
            </w:r>
            <w:proofErr w:type="spell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</w:t>
            </w:r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фактов 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нарушений порядка проведения инвентаризации активов</w:t>
            </w:r>
            <w:proofErr w:type="gramEnd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t xml:space="preserve"> и обязательств, допущенных главным администратором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еди-</w:t>
            </w: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ниц</w:t>
            </w:r>
            <w:proofErr w:type="spellEnd"/>
            <w:proofErr w:type="gramEnd"/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3F0E6E">
        <w:tc>
          <w:tcPr>
            <w:tcW w:w="454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нарушений не выявлено</w:t>
            </w:r>
          </w:p>
        </w:tc>
        <w:tc>
          <w:tcPr>
            <w:tcW w:w="624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3F0E6E">
        <w:tc>
          <w:tcPr>
            <w:tcW w:w="454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5605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наличие предписаний (представления) по грубым нарушениям порядка проведения инвентаризации активов и обязательств</w:t>
            </w:r>
          </w:p>
        </w:tc>
        <w:tc>
          <w:tcPr>
            <w:tcW w:w="624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3F0E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9048" w:type="dxa"/>
            <w:gridSpan w:val="6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Качество организации и осуществления внутреннего финансового аудита</w:t>
            </w: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Качество организации внутреннего финансового аудита</w:t>
            </w:r>
          </w:p>
        </w:tc>
        <w:tc>
          <w:tcPr>
            <w:tcW w:w="3231" w:type="dxa"/>
          </w:tcPr>
          <w:p w:rsidR="009B4AD0" w:rsidRPr="00740D80" w:rsidRDefault="009B4AD0" w:rsidP="004B315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D80">
              <w:rPr>
                <w:rFonts w:ascii="Times New Roman" w:hAnsi="Times New Roman"/>
                <w:sz w:val="28"/>
                <w:szCs w:val="28"/>
              </w:rPr>
              <w:t>Наличие у объектов мониторинга ведомственных (внутренних) актов, обеспечивающих осуществление внутреннего финансового аудита, и их соответствие положениям федеральных стандартов внутреннего финансового аудита.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5358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Выполнение установленных требований к организации внутреннего финансового аудита является положительным фактором, способствующим повышению качества финансового менеджмента.</w:t>
            </w: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4B31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все правовые акты соответствуют федеральным стандартам внутреннего финансового аудита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не все правовые акты соответствуют федеральным стандартам внутреннего финансового аудита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041" w:type="dxa"/>
          </w:tcPr>
          <w:p w:rsidR="009B4AD0" w:rsidRPr="00740D80" w:rsidRDefault="009B4AD0" w:rsidP="000B370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D80">
              <w:rPr>
                <w:rFonts w:ascii="Times New Roman" w:hAnsi="Times New Roman"/>
                <w:sz w:val="28"/>
                <w:szCs w:val="28"/>
              </w:rPr>
              <w:t>Качество планирования и проведения аудиторских мероприятий, реализации результатов проведения аудиторских мероприятий</w:t>
            </w:r>
          </w:p>
        </w:tc>
        <w:tc>
          <w:tcPr>
            <w:tcW w:w="3231" w:type="dxa"/>
          </w:tcPr>
          <w:p w:rsidR="009B4AD0" w:rsidRPr="00740D80" w:rsidRDefault="009B4AD0" w:rsidP="000B370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D80">
              <w:rPr>
                <w:rFonts w:ascii="Times New Roman" w:hAnsi="Times New Roman"/>
                <w:sz w:val="28"/>
                <w:szCs w:val="28"/>
              </w:rPr>
              <w:t>Оценка плана проведения аудиторских мероприятий, программ аудиторских мероприятий, заключений по результатам проведения аудиторских мероприятий, годовой отчетности о результатах деятельности субъекта внутреннего финансового аудита на предмет их соответствия требованиям федеральных стандартов внутреннего финансового аудита.</w:t>
            </w:r>
          </w:p>
          <w:p w:rsidR="009B4AD0" w:rsidRPr="00740D80" w:rsidRDefault="009B4AD0" w:rsidP="000B370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9B4AD0" w:rsidRPr="00740D80" w:rsidRDefault="009B4AD0" w:rsidP="000B370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D80">
              <w:rPr>
                <w:rFonts w:ascii="Times New Roman" w:hAnsi="Times New Roman"/>
                <w:sz w:val="28"/>
                <w:szCs w:val="28"/>
              </w:rPr>
              <w:t xml:space="preserve">Ориентиром является осуществление субъектом внутреннего финансового аудита деятельности, предусмотренной </w:t>
            </w:r>
            <w:hyperlink r:id="rId11" w:history="1">
              <w:r w:rsidRPr="00740D80">
                <w:rPr>
                  <w:rFonts w:ascii="Times New Roman" w:hAnsi="Times New Roman"/>
                  <w:sz w:val="28"/>
                  <w:szCs w:val="28"/>
                </w:rPr>
                <w:t>пунктом 1 статьи 160.2-1</w:t>
              </w:r>
            </w:hyperlink>
            <w:r w:rsidRPr="00740D80">
              <w:rPr>
                <w:rFonts w:ascii="Times New Roman" w:hAnsi="Times New Roman"/>
                <w:sz w:val="28"/>
                <w:szCs w:val="28"/>
              </w:rPr>
              <w:t xml:space="preserve"> Бюджетного кодекса Российской Федерации и направленной на выявление бюджетных рисков, подготовку предложений и рекомендаций по мерам минимизации (устранения) бюджетных рисков и по организации внутреннего финансового контроля.</w:t>
            </w: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все требования выполнены в полном объеме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5358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5358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все требования выполнены, но не в полном объеме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AD0" w:rsidRPr="00740D80" w:rsidTr="00856FD7">
        <w:tc>
          <w:tcPr>
            <w:tcW w:w="45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выполнены не все требования</w:t>
            </w:r>
          </w:p>
        </w:tc>
        <w:tc>
          <w:tcPr>
            <w:tcW w:w="624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0D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8" w:type="dxa"/>
          </w:tcPr>
          <w:p w:rsidR="009B4AD0" w:rsidRPr="00740D80" w:rsidRDefault="009B4AD0" w:rsidP="0085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4AD0" w:rsidRPr="00740D80" w:rsidRDefault="009B4AD0" w:rsidP="00FF1EA3">
      <w:pPr>
        <w:rPr>
          <w:rFonts w:ascii="Times New Roman" w:hAnsi="Times New Roman"/>
          <w:color w:val="FF0000"/>
          <w:sz w:val="28"/>
          <w:szCs w:val="28"/>
        </w:rPr>
      </w:pPr>
    </w:p>
    <w:p w:rsidR="00B8054D" w:rsidRDefault="00B8054D" w:rsidP="00B805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6C0">
        <w:rPr>
          <w:rFonts w:ascii="Times New Roman" w:hAnsi="Times New Roman" w:cs="Times New Roman"/>
          <w:bCs/>
          <w:iCs/>
          <w:sz w:val="28"/>
          <w:szCs w:val="28"/>
        </w:rPr>
        <w:lastRenderedPageBreak/>
        <w:t>&lt;1&gt;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при подготовке ГАБС </w:t>
      </w:r>
      <w:r>
        <w:rPr>
          <w:rFonts w:ascii="Times New Roman" w:hAnsi="Times New Roman" w:cs="Times New Roman"/>
          <w:sz w:val="28"/>
          <w:szCs w:val="28"/>
        </w:rPr>
        <w:t xml:space="preserve">показателей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мониторинга качества </w:t>
      </w:r>
      <w:r w:rsidRPr="006E44B2">
        <w:rPr>
          <w:rFonts w:ascii="Times New Roman" w:hAnsi="Times New Roman" w:cs="Times New Roman"/>
          <w:bCs/>
          <w:iCs/>
          <w:sz w:val="28"/>
          <w:szCs w:val="28"/>
        </w:rPr>
        <w:t>финансового менеджмента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главных администраторов средств бюджета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Л</w:t>
      </w:r>
      <w:r w:rsidRPr="00B8054D">
        <w:rPr>
          <w:rFonts w:ascii="Times New Roman" w:hAnsi="Times New Roman" w:cs="Times New Roman"/>
          <w:bCs/>
          <w:iCs/>
          <w:sz w:val="28"/>
          <w:szCs w:val="28"/>
        </w:rPr>
        <w:t>ивны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не учитываются расходы, направленные на </w:t>
      </w:r>
      <w:r w:rsidRPr="007B2C98">
        <w:rPr>
          <w:rFonts w:ascii="Times New Roman" w:hAnsi="Times New Roman" w:cs="Times New Roman"/>
          <w:bCs/>
          <w:iCs/>
          <w:sz w:val="28"/>
          <w:szCs w:val="28"/>
        </w:rPr>
        <w:t xml:space="preserve">профилактику, предупреждение и ликвидацию последствий распространения </w:t>
      </w:r>
      <w:proofErr w:type="spellStart"/>
      <w:r w:rsidRPr="007B2C98">
        <w:rPr>
          <w:rFonts w:ascii="Times New Roman" w:hAnsi="Times New Roman" w:cs="Times New Roman"/>
          <w:bCs/>
          <w:iCs/>
          <w:sz w:val="28"/>
          <w:szCs w:val="28"/>
        </w:rPr>
        <w:t>короновирусной</w:t>
      </w:r>
      <w:proofErr w:type="spellEnd"/>
      <w:r w:rsidRPr="007B2C98">
        <w:rPr>
          <w:rFonts w:ascii="Times New Roman" w:hAnsi="Times New Roman" w:cs="Times New Roman"/>
          <w:bCs/>
          <w:iCs/>
          <w:sz w:val="28"/>
          <w:szCs w:val="28"/>
        </w:rPr>
        <w:t xml:space="preserve"> инфекции (</w:t>
      </w:r>
      <w:r w:rsidRPr="007B2C98">
        <w:rPr>
          <w:rFonts w:ascii="Times New Roman" w:hAnsi="Times New Roman" w:cs="Times New Roman"/>
          <w:bCs/>
          <w:iCs/>
          <w:sz w:val="28"/>
          <w:szCs w:val="28"/>
          <w:lang w:val="en-US"/>
        </w:rPr>
        <w:t>COVID</w:t>
      </w:r>
      <w:r w:rsidRPr="007B2C98">
        <w:rPr>
          <w:rFonts w:ascii="Times New Roman" w:hAnsi="Times New Roman" w:cs="Times New Roman"/>
          <w:bCs/>
          <w:iCs/>
          <w:sz w:val="28"/>
          <w:szCs w:val="28"/>
        </w:rPr>
        <w:t>-19)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B4AD0" w:rsidRPr="00740D80" w:rsidRDefault="009B4AD0">
      <w:pPr>
        <w:rPr>
          <w:rFonts w:ascii="Times New Roman" w:hAnsi="Times New Roman"/>
          <w:color w:val="FF0000"/>
          <w:sz w:val="28"/>
          <w:szCs w:val="28"/>
        </w:rPr>
      </w:pPr>
    </w:p>
    <w:sectPr w:rsidR="009B4AD0" w:rsidRPr="00740D80" w:rsidSect="007B667D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024" w:rsidRDefault="00212024" w:rsidP="007B667D">
      <w:r>
        <w:separator/>
      </w:r>
    </w:p>
  </w:endnote>
  <w:endnote w:type="continuationSeparator" w:id="0">
    <w:p w:rsidR="00212024" w:rsidRDefault="00212024" w:rsidP="007B6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024" w:rsidRDefault="00212024" w:rsidP="007B667D">
      <w:r>
        <w:separator/>
      </w:r>
    </w:p>
  </w:footnote>
  <w:footnote w:type="continuationSeparator" w:id="0">
    <w:p w:rsidR="00212024" w:rsidRDefault="00212024" w:rsidP="007B6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ABA" w:rsidRDefault="002179D2">
    <w:pPr>
      <w:pStyle w:val="a3"/>
      <w:jc w:val="center"/>
    </w:pPr>
    <w:fldSimple w:instr="PAGE   \* MERGEFORMAT">
      <w:r w:rsidR="00021C93">
        <w:rPr>
          <w:noProof/>
        </w:rPr>
        <w:t>3</w:t>
      </w:r>
    </w:fldSimple>
  </w:p>
  <w:p w:rsidR="00907ABA" w:rsidRDefault="00907AB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961"/>
    <w:rsid w:val="00016F2F"/>
    <w:rsid w:val="00021C93"/>
    <w:rsid w:val="000222C6"/>
    <w:rsid w:val="00024393"/>
    <w:rsid w:val="000B3708"/>
    <w:rsid w:val="000D01BB"/>
    <w:rsid w:val="000E78E3"/>
    <w:rsid w:val="00110EAE"/>
    <w:rsid w:val="00116D8A"/>
    <w:rsid w:val="00131668"/>
    <w:rsid w:val="00186EC1"/>
    <w:rsid w:val="001A0629"/>
    <w:rsid w:val="001D3FB9"/>
    <w:rsid w:val="001E78E6"/>
    <w:rsid w:val="00200BF7"/>
    <w:rsid w:val="00212024"/>
    <w:rsid w:val="00217707"/>
    <w:rsid w:val="002179D2"/>
    <w:rsid w:val="00217E11"/>
    <w:rsid w:val="00256327"/>
    <w:rsid w:val="002A58AB"/>
    <w:rsid w:val="002C0284"/>
    <w:rsid w:val="002C6318"/>
    <w:rsid w:val="00310758"/>
    <w:rsid w:val="003208D7"/>
    <w:rsid w:val="003B05D5"/>
    <w:rsid w:val="003B5C73"/>
    <w:rsid w:val="003D27A4"/>
    <w:rsid w:val="003F0E6E"/>
    <w:rsid w:val="004257C9"/>
    <w:rsid w:val="004B2EE2"/>
    <w:rsid w:val="004B3158"/>
    <w:rsid w:val="004D5268"/>
    <w:rsid w:val="0050302C"/>
    <w:rsid w:val="00522742"/>
    <w:rsid w:val="005358C1"/>
    <w:rsid w:val="005534E2"/>
    <w:rsid w:val="00560561"/>
    <w:rsid w:val="005A11E9"/>
    <w:rsid w:val="005F2655"/>
    <w:rsid w:val="00612892"/>
    <w:rsid w:val="00672F2A"/>
    <w:rsid w:val="006F6050"/>
    <w:rsid w:val="0070125F"/>
    <w:rsid w:val="00722732"/>
    <w:rsid w:val="00740D80"/>
    <w:rsid w:val="00752C2F"/>
    <w:rsid w:val="00797AB7"/>
    <w:rsid w:val="007B667D"/>
    <w:rsid w:val="007C3253"/>
    <w:rsid w:val="00820EBA"/>
    <w:rsid w:val="008247C6"/>
    <w:rsid w:val="00856FD7"/>
    <w:rsid w:val="008A5323"/>
    <w:rsid w:val="008C53EE"/>
    <w:rsid w:val="008D5112"/>
    <w:rsid w:val="00907ABA"/>
    <w:rsid w:val="0093534A"/>
    <w:rsid w:val="0095069B"/>
    <w:rsid w:val="00962ECF"/>
    <w:rsid w:val="00990F53"/>
    <w:rsid w:val="009B1204"/>
    <w:rsid w:val="009B4AD0"/>
    <w:rsid w:val="009E7003"/>
    <w:rsid w:val="00A21EF9"/>
    <w:rsid w:val="00A45D8A"/>
    <w:rsid w:val="00AA0983"/>
    <w:rsid w:val="00AD308D"/>
    <w:rsid w:val="00AE1AD8"/>
    <w:rsid w:val="00B14158"/>
    <w:rsid w:val="00B171E1"/>
    <w:rsid w:val="00B500D3"/>
    <w:rsid w:val="00B532FB"/>
    <w:rsid w:val="00B54713"/>
    <w:rsid w:val="00B8054D"/>
    <w:rsid w:val="00B8582E"/>
    <w:rsid w:val="00BB4478"/>
    <w:rsid w:val="00BB487B"/>
    <w:rsid w:val="00C11C5A"/>
    <w:rsid w:val="00C26486"/>
    <w:rsid w:val="00C46961"/>
    <w:rsid w:val="00C7657C"/>
    <w:rsid w:val="00C951DB"/>
    <w:rsid w:val="00CC3F31"/>
    <w:rsid w:val="00CD4A18"/>
    <w:rsid w:val="00CF252A"/>
    <w:rsid w:val="00CF3F45"/>
    <w:rsid w:val="00D22D7C"/>
    <w:rsid w:val="00D7393F"/>
    <w:rsid w:val="00D83D49"/>
    <w:rsid w:val="00DC18B8"/>
    <w:rsid w:val="00DE7BE3"/>
    <w:rsid w:val="00DF297A"/>
    <w:rsid w:val="00DF3838"/>
    <w:rsid w:val="00E00ED2"/>
    <w:rsid w:val="00E17672"/>
    <w:rsid w:val="00E537DA"/>
    <w:rsid w:val="00E63858"/>
    <w:rsid w:val="00E71BD7"/>
    <w:rsid w:val="00EB1672"/>
    <w:rsid w:val="00EE5D49"/>
    <w:rsid w:val="00EF39A6"/>
    <w:rsid w:val="00F222D2"/>
    <w:rsid w:val="00F4182E"/>
    <w:rsid w:val="00F61E94"/>
    <w:rsid w:val="00F8177A"/>
    <w:rsid w:val="00FB1C45"/>
    <w:rsid w:val="00FB5C88"/>
    <w:rsid w:val="00FC6379"/>
    <w:rsid w:val="00FD5B7C"/>
    <w:rsid w:val="00FF1EA3"/>
    <w:rsid w:val="00FF4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61"/>
    <w:pPr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4696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C4696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rsid w:val="007B66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B667D"/>
    <w:rPr>
      <w:rFonts w:cs="Times New Roman"/>
    </w:rPr>
  </w:style>
  <w:style w:type="paragraph" w:styleId="a5">
    <w:name w:val="footer"/>
    <w:basedOn w:val="a"/>
    <w:link w:val="a6"/>
    <w:uiPriority w:val="99"/>
    <w:rsid w:val="007B66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B667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B2E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B2E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1E4D8FE62715E25F2BEE0715632B0CBB2B7DDCAB8AC721EA88ABF530C7CDD1A7212C40C493352352416B1DD9BB848883130A32C840C833VDJ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2352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Блохина</dc:creator>
  <cp:lastModifiedBy>User</cp:lastModifiedBy>
  <cp:revision>9</cp:revision>
  <cp:lastPrinted>2021-06-07T05:23:00Z</cp:lastPrinted>
  <dcterms:created xsi:type="dcterms:W3CDTF">2021-03-30T12:07:00Z</dcterms:created>
  <dcterms:modified xsi:type="dcterms:W3CDTF">2021-06-07T13:43:00Z</dcterms:modified>
</cp:coreProperties>
</file>