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2C" w:rsidRPr="00507E47" w:rsidRDefault="00437626" w:rsidP="00117CD1">
      <w:pPr>
        <w:jc w:val="center"/>
      </w:pPr>
      <w:r>
        <w:rPr>
          <w:noProof/>
        </w:rPr>
        <w:drawing>
          <wp:inline distT="0" distB="0" distL="0" distR="0">
            <wp:extent cx="590550" cy="7334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2C" w:rsidRPr="00507E47" w:rsidRDefault="00795B2C" w:rsidP="00117CD1">
      <w:pPr>
        <w:pStyle w:val="a8"/>
        <w:rPr>
          <w:rFonts w:ascii="Times New Roman" w:hAnsi="Times New Roman"/>
        </w:rPr>
      </w:pPr>
      <w:r w:rsidRPr="00507E47">
        <w:rPr>
          <w:rFonts w:ascii="Times New Roman" w:hAnsi="Times New Roman"/>
        </w:rPr>
        <w:t>РОССИЙСКАЯ ФЕДЕРАЦИЯ</w:t>
      </w:r>
    </w:p>
    <w:p w:rsidR="00795B2C" w:rsidRPr="00117CD1" w:rsidRDefault="00795B2C" w:rsidP="00117CD1">
      <w:pPr>
        <w:pStyle w:val="1"/>
        <w:spacing w:line="360" w:lineRule="auto"/>
        <w:jc w:val="center"/>
        <w:rPr>
          <w:b w:val="0"/>
          <w:color w:val="000000"/>
        </w:rPr>
      </w:pPr>
      <w:r w:rsidRPr="00117CD1">
        <w:rPr>
          <w:b w:val="0"/>
          <w:color w:val="000000"/>
        </w:rPr>
        <w:t>ОРЛОВСКАЯ ОБЛАСТЬ</w:t>
      </w:r>
    </w:p>
    <w:p w:rsidR="00795B2C" w:rsidRPr="00B6257A" w:rsidRDefault="00795B2C" w:rsidP="00117CD1">
      <w:pPr>
        <w:jc w:val="center"/>
        <w:rPr>
          <w:b/>
          <w:sz w:val="44"/>
          <w:szCs w:val="44"/>
        </w:rPr>
      </w:pPr>
      <w:r w:rsidRPr="00B6257A">
        <w:rPr>
          <w:b/>
          <w:sz w:val="44"/>
          <w:szCs w:val="44"/>
        </w:rPr>
        <w:t>ФИНАНСОВОЕ УПРАВЛЕНИЕ</w:t>
      </w:r>
    </w:p>
    <w:p w:rsidR="00795B2C" w:rsidRPr="00437626" w:rsidRDefault="00795B2C" w:rsidP="00117CD1">
      <w:pPr>
        <w:pStyle w:val="3"/>
        <w:rPr>
          <w:sz w:val="44"/>
          <w:szCs w:val="44"/>
        </w:rPr>
      </w:pPr>
      <w:r w:rsidRPr="00437626">
        <w:rPr>
          <w:sz w:val="44"/>
          <w:szCs w:val="44"/>
        </w:rPr>
        <w:t>АДМИНИСТРАЦИИ ГОРОДА ЛИВНЫ</w:t>
      </w:r>
    </w:p>
    <w:p w:rsidR="00795B2C" w:rsidRPr="00507E47" w:rsidRDefault="00795B2C" w:rsidP="00117CD1"/>
    <w:p w:rsidR="00795B2C" w:rsidRPr="00507E47" w:rsidRDefault="00795B2C" w:rsidP="00117CD1">
      <w:pPr>
        <w:rPr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b/>
          </w:rPr>
          <w:t>30385</w:t>
        </w:r>
        <w:r w:rsidRPr="00507E47">
          <w:rPr>
            <w:b/>
          </w:rPr>
          <w:t>0 г</w:t>
        </w:r>
      </w:smartTag>
      <w:r w:rsidRPr="00507E47">
        <w:rPr>
          <w:b/>
        </w:rPr>
        <w:t>. Ливны</w:t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>
        <w:rPr>
          <w:b/>
        </w:rPr>
        <w:t xml:space="preserve">    </w:t>
      </w:r>
      <w:r w:rsidRPr="00507E47">
        <w:rPr>
          <w:b/>
        </w:rPr>
        <w:t>Теле</w:t>
      </w:r>
      <w:r>
        <w:rPr>
          <w:b/>
        </w:rPr>
        <w:t>фон (48677) 71933</w:t>
      </w:r>
    </w:p>
    <w:p w:rsidR="00795B2C" w:rsidRPr="00507E47" w:rsidRDefault="00795B2C" w:rsidP="00117CD1">
      <w:pPr>
        <w:rPr>
          <w:b/>
        </w:rPr>
      </w:pPr>
      <w:r w:rsidRPr="00507E47">
        <w:rPr>
          <w:b/>
        </w:rPr>
        <w:t>ул. Ленина 7</w:t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 w:rsidRPr="00507E47">
        <w:rPr>
          <w:b/>
        </w:rPr>
        <w:tab/>
      </w:r>
      <w:r>
        <w:rPr>
          <w:b/>
        </w:rPr>
        <w:t xml:space="preserve">    </w:t>
      </w:r>
      <w:r w:rsidRPr="00507E47">
        <w:rPr>
          <w:b/>
        </w:rPr>
        <w:t>Факс</w:t>
      </w:r>
      <w:r w:rsidRPr="00507E47">
        <w:rPr>
          <w:b/>
        </w:rPr>
        <w:tab/>
        <w:t xml:space="preserve">   (486</w:t>
      </w:r>
      <w:r>
        <w:rPr>
          <w:b/>
        </w:rPr>
        <w:t>77</w:t>
      </w:r>
      <w:r w:rsidRPr="00507E47">
        <w:rPr>
          <w:b/>
        </w:rPr>
        <w:t>) 73798</w:t>
      </w:r>
    </w:p>
    <w:p w:rsidR="00795B2C" w:rsidRPr="00117CD1" w:rsidRDefault="00795B2C" w:rsidP="00117CD1">
      <w:pPr>
        <w:rPr>
          <w:b/>
          <w:bCs/>
          <w:i/>
          <w:u w:val="single"/>
        </w:rPr>
      </w:pPr>
      <w:r w:rsidRPr="00117CD1">
        <w:rPr>
          <w:b/>
          <w:u w:val="single"/>
        </w:rPr>
        <w:t xml:space="preserve">                                                                                                                                                 </w:t>
      </w:r>
      <w:r w:rsidRPr="00507E47">
        <w:rPr>
          <w:b/>
          <w:u w:val="single"/>
          <w:lang w:val="en-US"/>
        </w:rPr>
        <w:t>e</w:t>
      </w:r>
      <w:r w:rsidRPr="00117CD1">
        <w:rPr>
          <w:b/>
          <w:u w:val="single"/>
        </w:rPr>
        <w:t>-</w:t>
      </w:r>
      <w:r w:rsidRPr="00507E47">
        <w:rPr>
          <w:b/>
          <w:u w:val="single"/>
          <w:lang w:val="en-US"/>
        </w:rPr>
        <w:t>mail</w:t>
      </w:r>
      <w:r w:rsidRPr="00117CD1">
        <w:rPr>
          <w:b/>
          <w:u w:val="single"/>
        </w:rPr>
        <w:t xml:space="preserve"> </w:t>
      </w:r>
      <w:hyperlink r:id="rId5" w:history="1">
        <w:r w:rsidRPr="00EA176C">
          <w:rPr>
            <w:rStyle w:val="aa"/>
            <w:b/>
            <w:bCs/>
            <w:i/>
            <w:lang w:val="en-US"/>
          </w:rPr>
          <w:t>finupr</w:t>
        </w:r>
        <w:r w:rsidRPr="00117CD1">
          <w:rPr>
            <w:rStyle w:val="aa"/>
            <w:b/>
            <w:bCs/>
            <w:i/>
          </w:rPr>
          <w:t>@</w:t>
        </w:r>
        <w:r w:rsidRPr="00EA176C">
          <w:rPr>
            <w:rStyle w:val="aa"/>
            <w:b/>
            <w:bCs/>
            <w:i/>
            <w:lang w:val="en-US"/>
          </w:rPr>
          <w:t>liv</w:t>
        </w:r>
        <w:r w:rsidRPr="00117CD1">
          <w:rPr>
            <w:rStyle w:val="aa"/>
            <w:b/>
            <w:bCs/>
            <w:i/>
          </w:rPr>
          <w:t>.</w:t>
        </w:r>
        <w:r w:rsidRPr="00EA176C">
          <w:rPr>
            <w:rStyle w:val="aa"/>
            <w:b/>
            <w:bCs/>
            <w:i/>
            <w:lang w:val="en-US"/>
          </w:rPr>
          <w:t>orel</w:t>
        </w:r>
        <w:r w:rsidRPr="00117CD1">
          <w:rPr>
            <w:rStyle w:val="aa"/>
            <w:b/>
            <w:bCs/>
            <w:i/>
          </w:rPr>
          <w:t>.</w:t>
        </w:r>
        <w:proofErr w:type="spellStart"/>
        <w:r w:rsidRPr="00EA176C">
          <w:rPr>
            <w:rStyle w:val="aa"/>
            <w:b/>
            <w:bCs/>
            <w:i/>
            <w:lang w:val="en-US"/>
          </w:rPr>
          <w:t>ru</w:t>
        </w:r>
        <w:proofErr w:type="spellEnd"/>
      </w:hyperlink>
    </w:p>
    <w:p w:rsidR="00795B2C" w:rsidRDefault="00795B2C" w:rsidP="00572AB5">
      <w:pPr>
        <w:rPr>
          <w:sz w:val="28"/>
          <w:szCs w:val="28"/>
        </w:rPr>
      </w:pPr>
      <w:r>
        <w:t xml:space="preserve">                                                                    </w:t>
      </w:r>
    </w:p>
    <w:p w:rsidR="00795B2C" w:rsidRDefault="00795B2C" w:rsidP="00117CD1">
      <w:pPr>
        <w:ind w:right="-71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95B2C" w:rsidRDefault="00795B2C" w:rsidP="000C5E8D"/>
    <w:p w:rsidR="00427A86" w:rsidRPr="003B1030" w:rsidRDefault="00427A86" w:rsidP="00427A86">
      <w:pPr>
        <w:tabs>
          <w:tab w:val="left" w:pos="7569"/>
        </w:tabs>
        <w:rPr>
          <w:sz w:val="28"/>
          <w:szCs w:val="28"/>
          <w:u w:val="single"/>
        </w:rPr>
      </w:pPr>
      <w:r w:rsidRPr="00427A86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14  ноября</w:t>
      </w:r>
      <w:r w:rsidR="00795B2C">
        <w:rPr>
          <w:sz w:val="28"/>
          <w:szCs w:val="28"/>
          <w:u w:val="single"/>
        </w:rPr>
        <w:t xml:space="preserve">                   </w:t>
      </w:r>
      <w:smartTag w:uri="urn:schemas-microsoft-com:office:smarttags" w:element="metricconverter">
        <w:smartTagPr>
          <w:attr w:name="ProductID" w:val="2017 г"/>
        </w:smartTagPr>
        <w:r w:rsidR="00795B2C">
          <w:rPr>
            <w:sz w:val="28"/>
            <w:szCs w:val="28"/>
            <w:u w:val="single"/>
          </w:rPr>
          <w:t>2017 г</w:t>
        </w:r>
      </w:smartTag>
      <w:r w:rsidR="00795B2C">
        <w:rPr>
          <w:sz w:val="28"/>
          <w:szCs w:val="28"/>
        </w:rPr>
        <w:t xml:space="preserve">.                                                          </w:t>
      </w:r>
      <w:r w:rsidR="00795B2C" w:rsidRPr="003B1030">
        <w:rPr>
          <w:sz w:val="28"/>
          <w:szCs w:val="28"/>
          <w:u w:val="single"/>
        </w:rPr>
        <w:t>№</w:t>
      </w:r>
      <w:r w:rsidRPr="003B1030">
        <w:rPr>
          <w:sz w:val="28"/>
          <w:szCs w:val="28"/>
          <w:u w:val="single"/>
        </w:rPr>
        <w:t xml:space="preserve"> 44</w:t>
      </w:r>
    </w:p>
    <w:p w:rsidR="00795B2C" w:rsidRDefault="00795B2C" w:rsidP="00427A86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г. Ливны</w:t>
      </w:r>
    </w:p>
    <w:p w:rsidR="00795B2C" w:rsidRPr="00A80C1B" w:rsidRDefault="00795B2C" w:rsidP="000C5E8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b w:val="0"/>
          <w:sz w:val="28"/>
          <w:szCs w:val="28"/>
        </w:rPr>
        <w:t>учета денежных обязательств получателей средств бюджета города Ливны Орловской области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5B2C" w:rsidRPr="00A80C1B" w:rsidRDefault="00795B2C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B2C" w:rsidRPr="000B7FD1" w:rsidRDefault="00795B2C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D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B7FD1">
        <w:rPr>
          <w:rFonts w:ascii="Times New Roman" w:hAnsi="Times New Roman" w:cs="Times New Roman"/>
          <w:sz w:val="28"/>
          <w:szCs w:val="28"/>
        </w:rPr>
        <w:t xml:space="preserve"> 219 Бюджетного кодекса Российской Федерации, п р и к а з ы в а ю: </w:t>
      </w:r>
    </w:p>
    <w:p w:rsidR="00795B2C" w:rsidRPr="00A164B0" w:rsidRDefault="00795B2C" w:rsidP="000C5E8D">
      <w:pPr>
        <w:pStyle w:val="a6"/>
        <w:ind w:firstLine="540"/>
        <w:jc w:val="both"/>
      </w:pPr>
      <w:r w:rsidRPr="00A80C1B">
        <w:rPr>
          <w:szCs w:val="28"/>
        </w:rPr>
        <w:t xml:space="preserve">1. Утвердить Порядок </w:t>
      </w:r>
      <w:r>
        <w:rPr>
          <w:szCs w:val="28"/>
        </w:rPr>
        <w:t xml:space="preserve">учета </w:t>
      </w:r>
      <w:r w:rsidRPr="00A80C1B">
        <w:rPr>
          <w:szCs w:val="28"/>
        </w:rPr>
        <w:t xml:space="preserve">денежных обязательств получателей </w:t>
      </w:r>
      <w:r>
        <w:rPr>
          <w:szCs w:val="28"/>
        </w:rPr>
        <w:t>средств бюджета города Ливны Орловской области</w:t>
      </w:r>
      <w:r w:rsidRPr="00A80C1B">
        <w:rPr>
          <w:szCs w:val="28"/>
        </w:rPr>
        <w:t xml:space="preserve"> (далее - Порядок)</w:t>
      </w:r>
      <w:r w:rsidRPr="000B7FD1">
        <w:t xml:space="preserve"> </w:t>
      </w:r>
      <w:r>
        <w:t>согласно приложению к настоящему приказу.</w:t>
      </w:r>
    </w:p>
    <w:p w:rsidR="00795B2C" w:rsidRDefault="00795B2C" w:rsidP="000C5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FD1">
        <w:rPr>
          <w:sz w:val="28"/>
          <w:szCs w:val="28"/>
        </w:rPr>
        <w:t>2.</w:t>
      </w:r>
      <w:r w:rsidRPr="00E47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 денежных обязательств, возникающих на основании неисполненных муниципальных контрактов, иных неисполненных договоров, платежи по которым производились до 1 января 2018 года, осуществляется на основании </w:t>
      </w:r>
      <w:r w:rsidRPr="00027D89">
        <w:rPr>
          <w:sz w:val="28"/>
          <w:szCs w:val="28"/>
        </w:rPr>
        <w:t xml:space="preserve">информации, содержащейся в представленных получателем </w:t>
      </w:r>
      <w:r>
        <w:rPr>
          <w:sz w:val="28"/>
          <w:szCs w:val="28"/>
        </w:rPr>
        <w:t>средств бюджета города Ливны Орловской области</w:t>
      </w:r>
      <w:r w:rsidRPr="00027D8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27D89">
        <w:rPr>
          <w:sz w:val="28"/>
          <w:szCs w:val="28"/>
        </w:rPr>
        <w:t>Управлени</w:t>
      </w:r>
      <w:r w:rsidR="00E071E7" w:rsidRPr="00E071E7">
        <w:rPr>
          <w:color w:val="00B050"/>
          <w:sz w:val="28"/>
          <w:szCs w:val="28"/>
        </w:rPr>
        <w:t>е</w:t>
      </w:r>
      <w:r w:rsidRPr="00027D8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E3F53">
        <w:rPr>
          <w:sz w:val="28"/>
          <w:szCs w:val="28"/>
        </w:rPr>
        <w:t xml:space="preserve">едерального казначейства по Орловской </w:t>
      </w:r>
      <w:r w:rsidRPr="000B7FD1">
        <w:rPr>
          <w:sz w:val="28"/>
          <w:szCs w:val="28"/>
        </w:rPr>
        <w:t>области</w:t>
      </w:r>
      <w:r w:rsidRPr="00027D89">
        <w:rPr>
          <w:sz w:val="28"/>
          <w:szCs w:val="28"/>
        </w:rPr>
        <w:t xml:space="preserve"> платежных документах для оплаты соответствующих денежных обязательств</w:t>
      </w:r>
      <w:r>
        <w:rPr>
          <w:sz w:val="28"/>
          <w:szCs w:val="28"/>
        </w:rPr>
        <w:t>.</w:t>
      </w:r>
    </w:p>
    <w:p w:rsidR="00795B2C" w:rsidRDefault="00795B2C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7FD1">
        <w:rPr>
          <w:rFonts w:ascii="Times New Roman" w:hAnsi="Times New Roman" w:cs="Times New Roman"/>
          <w:sz w:val="28"/>
          <w:szCs w:val="28"/>
        </w:rPr>
        <w:t xml:space="preserve"> Отделу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0B7FD1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города Ливны </w:t>
      </w:r>
      <w:r w:rsidRPr="000B7FD1">
        <w:rPr>
          <w:rFonts w:ascii="Times New Roman" w:hAnsi="Times New Roman" w:cs="Times New Roman"/>
          <w:sz w:val="28"/>
          <w:szCs w:val="28"/>
        </w:rPr>
        <w:t>Орловской области обеспечить доведение приказа до сведения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, распорядителей </w:t>
      </w:r>
      <w:r w:rsidRPr="000B7FD1">
        <w:rPr>
          <w:rFonts w:ascii="Times New Roman" w:hAnsi="Times New Roman" w:cs="Times New Roman"/>
          <w:sz w:val="28"/>
          <w:szCs w:val="28"/>
        </w:rPr>
        <w:t xml:space="preserve">и получателей </w:t>
      </w:r>
      <w:r>
        <w:rPr>
          <w:rFonts w:ascii="Times New Roman" w:hAnsi="Times New Roman" w:cs="Times New Roman"/>
          <w:sz w:val="28"/>
          <w:szCs w:val="28"/>
        </w:rPr>
        <w:t>средств бюджета города Ливны Орловской области</w:t>
      </w:r>
      <w:r w:rsidRPr="00CE3F53">
        <w:rPr>
          <w:rFonts w:ascii="Times New Roman" w:hAnsi="Times New Roman" w:cs="Times New Roman"/>
          <w:sz w:val="28"/>
          <w:szCs w:val="28"/>
        </w:rPr>
        <w:t xml:space="preserve">, Управления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E3F53">
        <w:rPr>
          <w:rFonts w:ascii="Times New Roman" w:hAnsi="Times New Roman" w:cs="Times New Roman"/>
          <w:sz w:val="28"/>
          <w:szCs w:val="28"/>
        </w:rPr>
        <w:t xml:space="preserve">едерального казначейства по Орловской </w:t>
      </w:r>
      <w:r w:rsidRPr="000B7FD1">
        <w:rPr>
          <w:rFonts w:ascii="Times New Roman" w:hAnsi="Times New Roman" w:cs="Times New Roman"/>
          <w:sz w:val="28"/>
          <w:szCs w:val="28"/>
        </w:rPr>
        <w:t>области в трехдневный срок с даты издания настоящего приказа.</w:t>
      </w:r>
    </w:p>
    <w:p w:rsidR="00795B2C" w:rsidRPr="00572AB5" w:rsidRDefault="00795B2C" w:rsidP="000C5E8D">
      <w:pPr>
        <w:ind w:firstLine="540"/>
        <w:jc w:val="both"/>
        <w:rPr>
          <w:sz w:val="28"/>
        </w:rPr>
      </w:pPr>
      <w:r w:rsidRPr="00572AB5">
        <w:rPr>
          <w:sz w:val="28"/>
          <w:szCs w:val="28"/>
        </w:rPr>
        <w:t xml:space="preserve">4. </w:t>
      </w:r>
      <w:r>
        <w:rPr>
          <w:sz w:val="28"/>
          <w:szCs w:val="28"/>
        </w:rPr>
        <w:t>Начальнику</w:t>
      </w:r>
      <w:r w:rsidRPr="00572AB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0B7FD1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бухгалтерского учета и отчетности</w:t>
      </w:r>
      <w:r w:rsidRPr="000B7FD1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 управления</w:t>
      </w:r>
      <w:r w:rsidRPr="00DB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Ливны </w:t>
      </w:r>
      <w:r w:rsidRPr="00F45B51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Е.Г. Мишиной </w:t>
      </w:r>
      <w:r w:rsidRPr="00572AB5">
        <w:rPr>
          <w:sz w:val="28"/>
          <w:szCs w:val="28"/>
        </w:rPr>
        <w:t>обеспечить размещение настоящего приказа на сайте администрации города Ливны</w:t>
      </w:r>
      <w:r w:rsidR="00E071E7">
        <w:rPr>
          <w:sz w:val="28"/>
          <w:szCs w:val="28"/>
        </w:rPr>
        <w:t xml:space="preserve"> Орловской области</w:t>
      </w:r>
      <w:r w:rsidRPr="00572AB5">
        <w:rPr>
          <w:sz w:val="28"/>
        </w:rPr>
        <w:t xml:space="preserve">. </w:t>
      </w:r>
    </w:p>
    <w:p w:rsidR="00795B2C" w:rsidRPr="00572AB5" w:rsidRDefault="00795B2C" w:rsidP="00572AB5">
      <w:pPr>
        <w:pStyle w:val="a6"/>
        <w:ind w:firstLine="540"/>
        <w:jc w:val="both"/>
        <w:rPr>
          <w:szCs w:val="28"/>
        </w:rPr>
      </w:pPr>
      <w:r w:rsidRPr="00572AB5">
        <w:rPr>
          <w:szCs w:val="28"/>
        </w:rPr>
        <w:t xml:space="preserve">5. Контроль за исполнением настоящего приказа </w:t>
      </w:r>
      <w:r>
        <w:rPr>
          <w:szCs w:val="28"/>
        </w:rPr>
        <w:t>оставляю за собой.</w:t>
      </w:r>
    </w:p>
    <w:p w:rsidR="00795B2C" w:rsidRDefault="00795B2C" w:rsidP="00572AB5">
      <w:pPr>
        <w:rPr>
          <w:sz w:val="28"/>
          <w:szCs w:val="28"/>
        </w:rPr>
      </w:pPr>
    </w:p>
    <w:p w:rsidR="00795B2C" w:rsidRPr="00572AB5" w:rsidRDefault="00795B2C" w:rsidP="00572AB5">
      <w:pPr>
        <w:rPr>
          <w:sz w:val="28"/>
          <w:szCs w:val="28"/>
        </w:rPr>
      </w:pPr>
      <w:r w:rsidRPr="00572AB5">
        <w:rPr>
          <w:sz w:val="28"/>
          <w:szCs w:val="28"/>
        </w:rPr>
        <w:t>Начальник финансового управления</w:t>
      </w:r>
    </w:p>
    <w:p w:rsidR="000A7868" w:rsidRDefault="00795B2C" w:rsidP="00572AB5">
      <w:pPr>
        <w:rPr>
          <w:sz w:val="28"/>
          <w:szCs w:val="28"/>
        </w:rPr>
      </w:pPr>
      <w:r w:rsidRPr="00572AB5">
        <w:rPr>
          <w:sz w:val="28"/>
          <w:szCs w:val="28"/>
        </w:rPr>
        <w:t>администрации города Ливны</w:t>
      </w:r>
      <w:r w:rsidRPr="00572AB5">
        <w:rPr>
          <w:sz w:val="28"/>
          <w:szCs w:val="28"/>
        </w:rPr>
        <w:tab/>
      </w:r>
      <w:r w:rsidRPr="00572AB5">
        <w:rPr>
          <w:sz w:val="28"/>
          <w:szCs w:val="28"/>
        </w:rPr>
        <w:tab/>
      </w:r>
      <w:r w:rsidRPr="00572AB5">
        <w:rPr>
          <w:sz w:val="28"/>
          <w:szCs w:val="28"/>
        </w:rPr>
        <w:tab/>
      </w:r>
      <w:r w:rsidRPr="00572AB5">
        <w:rPr>
          <w:sz w:val="28"/>
          <w:szCs w:val="28"/>
        </w:rPr>
        <w:tab/>
      </w:r>
      <w:r w:rsidRPr="00572AB5">
        <w:rPr>
          <w:sz w:val="28"/>
          <w:szCs w:val="28"/>
        </w:rPr>
        <w:tab/>
      </w:r>
      <w:r w:rsidR="00E071E7">
        <w:rPr>
          <w:sz w:val="28"/>
          <w:szCs w:val="28"/>
        </w:rPr>
        <w:t xml:space="preserve">     </w:t>
      </w:r>
      <w:r w:rsidRPr="00572AB5">
        <w:rPr>
          <w:sz w:val="28"/>
          <w:szCs w:val="28"/>
        </w:rPr>
        <w:t>Н.М. Парахина</w:t>
      </w:r>
    </w:p>
    <w:p w:rsidR="000A7868" w:rsidRDefault="000A78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7868" w:rsidRDefault="000A7868" w:rsidP="000A7868">
      <w:pPr>
        <w:ind w:left="4961" w:righ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A7868" w:rsidRPr="009176C2" w:rsidRDefault="000A7868" w:rsidP="000A7868">
      <w:pPr>
        <w:ind w:left="4961" w:right="567"/>
        <w:jc w:val="center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к Приказу финансового управления администрации города Ливны</w:t>
      </w:r>
    </w:p>
    <w:p w:rsidR="000A7868" w:rsidRDefault="000A7868" w:rsidP="000A7868">
      <w:pPr>
        <w:ind w:left="4961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  <w:u w:val="single"/>
        </w:rPr>
        <w:t>« 14</w:t>
      </w:r>
      <w:proofErr w:type="gramEnd"/>
      <w:r>
        <w:rPr>
          <w:sz w:val="28"/>
          <w:szCs w:val="28"/>
          <w:u w:val="single"/>
        </w:rPr>
        <w:t xml:space="preserve"> » ноября  2017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  <w:u w:val="single"/>
        </w:rPr>
        <w:t xml:space="preserve">№ 44    </w:t>
      </w:r>
    </w:p>
    <w:p w:rsidR="000A7868" w:rsidRDefault="000A7868" w:rsidP="000A7868">
      <w:pPr>
        <w:ind w:left="4962" w:right="566"/>
        <w:jc w:val="center"/>
        <w:rPr>
          <w:sz w:val="28"/>
          <w:szCs w:val="28"/>
        </w:rPr>
      </w:pPr>
    </w:p>
    <w:p w:rsidR="000A7868" w:rsidRPr="00A80C1B" w:rsidRDefault="000A7868" w:rsidP="000A78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0A7868" w:rsidRPr="00A80C1B" w:rsidRDefault="000A7868" w:rsidP="000A78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учета денежных 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>обязательств получателей</w:t>
      </w:r>
    </w:p>
    <w:p w:rsidR="000A7868" w:rsidRDefault="000A7868" w:rsidP="000A786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 w:val="0"/>
          <w:sz w:val="28"/>
          <w:szCs w:val="28"/>
        </w:rPr>
        <w:t>бюджета города Ливны Орловской области</w:t>
      </w:r>
    </w:p>
    <w:p w:rsidR="000A7868" w:rsidRPr="005870BF" w:rsidRDefault="000A7868" w:rsidP="000A7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868" w:rsidRPr="00CB05BA" w:rsidRDefault="000A7868" w:rsidP="000A7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5BA">
        <w:rPr>
          <w:sz w:val="28"/>
          <w:szCs w:val="28"/>
        </w:rPr>
        <w:t xml:space="preserve">1. Порядок учета </w:t>
      </w:r>
      <w:r>
        <w:rPr>
          <w:sz w:val="28"/>
          <w:szCs w:val="28"/>
        </w:rPr>
        <w:t>денежных</w:t>
      </w:r>
      <w:r w:rsidRPr="00CB0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обязательств </w:t>
      </w:r>
      <w:r w:rsidRPr="00CB05BA">
        <w:rPr>
          <w:sz w:val="28"/>
          <w:szCs w:val="28"/>
        </w:rPr>
        <w:t xml:space="preserve">получателей средств </w:t>
      </w:r>
      <w:r>
        <w:rPr>
          <w:sz w:val="28"/>
          <w:szCs w:val="28"/>
        </w:rPr>
        <w:t>бюджета города Ливны Орловской области</w:t>
      </w:r>
      <w:r w:rsidRPr="00CB05BA">
        <w:rPr>
          <w:sz w:val="28"/>
          <w:szCs w:val="28"/>
        </w:rPr>
        <w:t xml:space="preserve"> устанавливает порядок исполнения </w:t>
      </w:r>
      <w:r>
        <w:rPr>
          <w:sz w:val="28"/>
          <w:szCs w:val="28"/>
        </w:rPr>
        <w:t xml:space="preserve">бюджета города Ливны Орловской области </w:t>
      </w:r>
      <w:r w:rsidRPr="00CB05BA">
        <w:rPr>
          <w:sz w:val="28"/>
          <w:szCs w:val="28"/>
        </w:rPr>
        <w:t>по расходам в части учета Управлени</w:t>
      </w:r>
      <w:r>
        <w:rPr>
          <w:sz w:val="28"/>
          <w:szCs w:val="28"/>
        </w:rPr>
        <w:t>ем</w:t>
      </w:r>
      <w:r w:rsidRPr="00CB05BA">
        <w:rPr>
          <w:sz w:val="28"/>
          <w:szCs w:val="28"/>
        </w:rPr>
        <w:t xml:space="preserve"> Федерального казначейства по Орловской области (далее – У</w:t>
      </w:r>
      <w:r>
        <w:rPr>
          <w:sz w:val="28"/>
          <w:szCs w:val="28"/>
        </w:rPr>
        <w:t>правление</w:t>
      </w:r>
      <w:r w:rsidRPr="00CB05B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денежных </w:t>
      </w:r>
      <w:r w:rsidRPr="00CB05BA">
        <w:rPr>
          <w:sz w:val="28"/>
          <w:szCs w:val="28"/>
        </w:rPr>
        <w:t xml:space="preserve">обязательств получателей средств </w:t>
      </w:r>
      <w:r>
        <w:rPr>
          <w:sz w:val="28"/>
          <w:szCs w:val="28"/>
        </w:rPr>
        <w:t>бюджета города Ливны Орловской области</w:t>
      </w:r>
      <w:r w:rsidRPr="00CB05BA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денежные</w:t>
      </w:r>
      <w:r w:rsidRPr="00CB05BA">
        <w:rPr>
          <w:sz w:val="28"/>
          <w:szCs w:val="28"/>
        </w:rPr>
        <w:t xml:space="preserve"> обязательства).</w:t>
      </w:r>
    </w:p>
    <w:p w:rsidR="000A7868" w:rsidRPr="00081483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577755">
        <w:rPr>
          <w:rFonts w:ascii="Times New Roman" w:hAnsi="Times New Roman" w:cs="Times New Roman"/>
          <w:sz w:val="28"/>
          <w:szCs w:val="28"/>
        </w:rPr>
        <w:t xml:space="preserve">. Постановка на учет денежных обязательств осуществляется на основании сведений о денежном обязательстве, содержащих информацию согласно </w:t>
      </w:r>
      <w:hyperlink w:anchor="P586" w:history="1">
        <w:r w:rsidRPr="0091264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к Порядку, сформированных</w:t>
      </w:r>
      <w:r w:rsidRPr="00CB05BA">
        <w:rPr>
          <w:rFonts w:ascii="Times New Roman" w:hAnsi="Times New Roman"/>
          <w:sz w:val="28"/>
          <w:szCs w:val="28"/>
        </w:rPr>
        <w:t xml:space="preserve"> по форме </w:t>
      </w:r>
      <w:r>
        <w:rPr>
          <w:rFonts w:ascii="Times New Roman" w:hAnsi="Times New Roman"/>
          <w:sz w:val="28"/>
          <w:szCs w:val="28"/>
        </w:rPr>
        <w:t>согласно приложению  2 к Порядку</w:t>
      </w:r>
      <w:r w:rsidRPr="00CB05BA">
        <w:rPr>
          <w:rFonts w:ascii="Times New Roman" w:hAnsi="Times New Roman"/>
          <w:sz w:val="28"/>
          <w:szCs w:val="28"/>
        </w:rPr>
        <w:t xml:space="preserve"> (код формы по </w:t>
      </w:r>
      <w:hyperlink r:id="rId6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050610</w:t>
      </w:r>
      <w:r>
        <w:rPr>
          <w:rFonts w:ascii="Times New Roman" w:hAnsi="Times New Roman"/>
          <w:sz w:val="28"/>
          <w:szCs w:val="28"/>
        </w:rPr>
        <w:t>2</w:t>
      </w:r>
      <w:r w:rsidRPr="00CB05BA">
        <w:rPr>
          <w:rFonts w:ascii="Times New Roman" w:hAnsi="Times New Roman"/>
          <w:sz w:val="28"/>
          <w:szCs w:val="28"/>
        </w:rPr>
        <w:t>)</w:t>
      </w:r>
      <w:r w:rsidRPr="00577755">
        <w:rPr>
          <w:rFonts w:ascii="Times New Roman" w:hAnsi="Times New Roman" w:cs="Times New Roman"/>
          <w:sz w:val="28"/>
          <w:szCs w:val="28"/>
        </w:rPr>
        <w:t xml:space="preserve"> (далее - Сведения о денежном обязательстве)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получателями средств </w:t>
      </w:r>
      <w:r>
        <w:rPr>
          <w:rFonts w:ascii="Times New Roman" w:hAnsi="Times New Roman"/>
          <w:sz w:val="28"/>
          <w:szCs w:val="28"/>
        </w:rPr>
        <w:t xml:space="preserve">бюджета города Ливны Орловской области </w:t>
      </w:r>
      <w:r w:rsidRPr="00081483">
        <w:rPr>
          <w:rFonts w:ascii="Times New Roman" w:hAnsi="Times New Roman" w:cs="Times New Roman"/>
          <w:sz w:val="28"/>
          <w:szCs w:val="28"/>
        </w:rPr>
        <w:t>или</w:t>
      </w:r>
      <w:r w:rsidRPr="00081483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правлением</w:t>
      </w:r>
      <w:r w:rsidRPr="00081483">
        <w:rPr>
          <w:rFonts w:ascii="Times New Roman" w:hAnsi="Times New Roman" w:cs="Times New Roman"/>
          <w:sz w:val="28"/>
          <w:szCs w:val="28"/>
        </w:rPr>
        <w:t>, в случаях, установленных Порядком.</w:t>
      </w:r>
    </w:p>
    <w:p w:rsidR="000A7868" w:rsidRPr="007F6510" w:rsidRDefault="000A7868" w:rsidP="000A7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510">
        <w:rPr>
          <w:sz w:val="28"/>
          <w:szCs w:val="28"/>
        </w:rPr>
        <w:t xml:space="preserve">3. Сведения о </w:t>
      </w:r>
      <w:r w:rsidRPr="00577755">
        <w:rPr>
          <w:sz w:val="28"/>
          <w:szCs w:val="28"/>
        </w:rPr>
        <w:t>денежном</w:t>
      </w:r>
      <w:r w:rsidRPr="007F6510">
        <w:rPr>
          <w:sz w:val="28"/>
          <w:szCs w:val="28"/>
        </w:rPr>
        <w:t xml:space="preserve">  обязательстве (за исключением Сведений о </w:t>
      </w:r>
      <w:r w:rsidRPr="00577755">
        <w:rPr>
          <w:sz w:val="28"/>
          <w:szCs w:val="28"/>
        </w:rPr>
        <w:t>денежном</w:t>
      </w:r>
      <w:r w:rsidRPr="007F6510">
        <w:rPr>
          <w:sz w:val="28"/>
          <w:szCs w:val="28"/>
        </w:rPr>
        <w:t xml:space="preserve">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</w:t>
      </w:r>
      <w:r>
        <w:rPr>
          <w:sz w:val="28"/>
          <w:szCs w:val="28"/>
        </w:rPr>
        <w:t>бюджета города Ливны Орловской области</w:t>
      </w:r>
      <w:r w:rsidRPr="007F6510">
        <w:rPr>
          <w:sz w:val="28"/>
          <w:szCs w:val="28"/>
        </w:rPr>
        <w:t>.</w:t>
      </w:r>
    </w:p>
    <w:p w:rsidR="000A7868" w:rsidRPr="007F6510" w:rsidRDefault="000A7868" w:rsidP="000A7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510">
        <w:rPr>
          <w:sz w:val="28"/>
          <w:szCs w:val="28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0A7868" w:rsidRPr="00CB05BA" w:rsidRDefault="000A7868" w:rsidP="000A7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05BA">
        <w:rPr>
          <w:sz w:val="28"/>
          <w:szCs w:val="28"/>
        </w:rPr>
        <w:t xml:space="preserve">. Сведения о </w:t>
      </w:r>
      <w:r w:rsidRPr="00577755">
        <w:rPr>
          <w:sz w:val="28"/>
          <w:szCs w:val="28"/>
        </w:rPr>
        <w:t>денежном</w:t>
      </w:r>
      <w:r w:rsidRPr="00CB05BA">
        <w:rPr>
          <w:sz w:val="28"/>
          <w:szCs w:val="28"/>
        </w:rPr>
        <w:t xml:space="preserve">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</w:t>
      </w:r>
      <w:r>
        <w:rPr>
          <w:sz w:val="28"/>
          <w:szCs w:val="28"/>
        </w:rPr>
        <w:t>бюджета города Ливны Орловской области</w:t>
      </w:r>
      <w:r w:rsidRPr="00CB05BA">
        <w:rPr>
          <w:sz w:val="28"/>
          <w:szCs w:val="28"/>
        </w:rPr>
        <w:t>, и направляются в У</w:t>
      </w:r>
      <w:r>
        <w:rPr>
          <w:sz w:val="28"/>
          <w:szCs w:val="28"/>
        </w:rPr>
        <w:t>правление</w:t>
      </w:r>
      <w:r w:rsidRPr="00CB05BA">
        <w:rPr>
          <w:sz w:val="28"/>
          <w:szCs w:val="28"/>
        </w:rPr>
        <w:t xml:space="preserve">  на бумажном носителе по форме </w:t>
      </w:r>
      <w:r>
        <w:rPr>
          <w:sz w:val="28"/>
          <w:szCs w:val="28"/>
        </w:rPr>
        <w:t>согласно приложению 2 к Порядку</w:t>
      </w:r>
      <w:r w:rsidRPr="00CB05BA">
        <w:rPr>
          <w:sz w:val="28"/>
          <w:szCs w:val="28"/>
        </w:rPr>
        <w:t xml:space="preserve"> и при наличии технической возможности - на съемном машинном носителе информации.</w:t>
      </w:r>
    </w:p>
    <w:p w:rsidR="000A7868" w:rsidRPr="00CB05BA" w:rsidRDefault="000A7868" w:rsidP="000A7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5BA">
        <w:rPr>
          <w:sz w:val="28"/>
          <w:szCs w:val="28"/>
        </w:rPr>
        <w:t xml:space="preserve">При формировании Сведений о </w:t>
      </w:r>
      <w:r w:rsidRPr="00577755">
        <w:rPr>
          <w:sz w:val="28"/>
          <w:szCs w:val="28"/>
        </w:rPr>
        <w:t>денежном</w:t>
      </w:r>
      <w:r w:rsidRPr="00CB05BA">
        <w:rPr>
          <w:sz w:val="28"/>
          <w:szCs w:val="28"/>
        </w:rPr>
        <w:t xml:space="preserve">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</w:t>
      </w:r>
      <w:r>
        <w:rPr>
          <w:sz w:val="28"/>
          <w:szCs w:val="28"/>
        </w:rPr>
        <w:t>авления оговариваются надписью «исправлено»</w:t>
      </w:r>
      <w:r w:rsidRPr="00CB05BA">
        <w:rPr>
          <w:sz w:val="28"/>
          <w:szCs w:val="28"/>
        </w:rPr>
        <w:t xml:space="preserve"> и заверяются лицом, имеющим право действовать от имени получателя средств </w:t>
      </w:r>
      <w:r>
        <w:rPr>
          <w:sz w:val="28"/>
          <w:szCs w:val="28"/>
        </w:rPr>
        <w:t>бюджета города Ливны Орловской области</w:t>
      </w:r>
      <w:r w:rsidRPr="00CB05BA">
        <w:rPr>
          <w:sz w:val="28"/>
          <w:szCs w:val="28"/>
        </w:rPr>
        <w:t>.</w:t>
      </w:r>
    </w:p>
    <w:p w:rsidR="000A7868" w:rsidRPr="00CB05BA" w:rsidRDefault="000A7868" w:rsidP="000A7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5BA">
        <w:rPr>
          <w:sz w:val="28"/>
          <w:szCs w:val="28"/>
        </w:rPr>
        <w:t xml:space="preserve">Постановка на учет </w:t>
      </w:r>
      <w:r w:rsidRPr="00577755">
        <w:rPr>
          <w:sz w:val="28"/>
          <w:szCs w:val="28"/>
        </w:rPr>
        <w:t>денежн</w:t>
      </w:r>
      <w:r>
        <w:rPr>
          <w:sz w:val="28"/>
          <w:szCs w:val="28"/>
        </w:rPr>
        <w:t>ых обязательств</w:t>
      </w:r>
      <w:r w:rsidRPr="00CB05BA">
        <w:rPr>
          <w:sz w:val="28"/>
          <w:szCs w:val="28"/>
        </w:rPr>
        <w:t xml:space="preserve">, содержащих сведения, составляющие государственную тайну, формирование и представление </w:t>
      </w:r>
      <w:r w:rsidRPr="00CB05BA">
        <w:rPr>
          <w:sz w:val="28"/>
          <w:szCs w:val="28"/>
        </w:rPr>
        <w:lastRenderedPageBreak/>
        <w:t xml:space="preserve">получателями средств </w:t>
      </w:r>
      <w:r>
        <w:rPr>
          <w:sz w:val="28"/>
          <w:szCs w:val="28"/>
        </w:rPr>
        <w:t>бюджета города Ливны Орловской области</w:t>
      </w:r>
      <w:r w:rsidRPr="00CB05BA">
        <w:rPr>
          <w:sz w:val="28"/>
          <w:szCs w:val="28"/>
        </w:rPr>
        <w:t xml:space="preserve"> Сведений о </w:t>
      </w:r>
      <w:r>
        <w:rPr>
          <w:sz w:val="28"/>
          <w:szCs w:val="28"/>
        </w:rPr>
        <w:t xml:space="preserve">денежном </w:t>
      </w:r>
      <w:r w:rsidRPr="00CB05BA">
        <w:rPr>
          <w:sz w:val="28"/>
          <w:szCs w:val="28"/>
        </w:rPr>
        <w:t>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0A7868" w:rsidRPr="00CB05BA" w:rsidRDefault="000A7868" w:rsidP="000A7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05BA">
        <w:rPr>
          <w:sz w:val="28"/>
          <w:szCs w:val="28"/>
        </w:rPr>
        <w:t xml:space="preserve">. Лица, имеющие право действовать от имени получателя средств </w:t>
      </w:r>
      <w:r>
        <w:rPr>
          <w:sz w:val="28"/>
          <w:szCs w:val="28"/>
        </w:rPr>
        <w:t>бюджета города Ливны Орловской области</w:t>
      </w:r>
      <w:r w:rsidRPr="00CB05BA">
        <w:rPr>
          <w:sz w:val="28"/>
          <w:szCs w:val="28"/>
        </w:rPr>
        <w:t xml:space="preserve"> в соответствии с Порядком, несут персональную ответственность за формирование Сведений о </w:t>
      </w:r>
      <w:r>
        <w:rPr>
          <w:sz w:val="28"/>
          <w:szCs w:val="28"/>
        </w:rPr>
        <w:t>денежном</w:t>
      </w:r>
      <w:r w:rsidRPr="00CB05BA">
        <w:rPr>
          <w:sz w:val="28"/>
          <w:szCs w:val="28"/>
        </w:rPr>
        <w:t xml:space="preserve"> обязательстве, за их полноту и достоверность, а также за соблюдение установленных Порядком сроков их представления.</w:t>
      </w:r>
    </w:p>
    <w:p w:rsidR="000A7868" w:rsidRDefault="000A7868" w:rsidP="000A7868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CB05BA">
        <w:rPr>
          <w:sz w:val="28"/>
          <w:szCs w:val="28"/>
        </w:rPr>
        <w:t xml:space="preserve">При формировании Сведений о </w:t>
      </w:r>
      <w:r>
        <w:rPr>
          <w:sz w:val="28"/>
          <w:szCs w:val="28"/>
        </w:rPr>
        <w:t>денежном</w:t>
      </w:r>
      <w:r w:rsidRPr="00CB05BA">
        <w:rPr>
          <w:sz w:val="28"/>
          <w:szCs w:val="28"/>
        </w:rPr>
        <w:t xml:space="preserve"> обязательстве применяются справочники, реестры и классификаторы, используемые в информационной системе, в соответствии с Порядком.</w:t>
      </w:r>
      <w:r w:rsidRPr="00CB05BA">
        <w:rPr>
          <w:sz w:val="2"/>
          <w:szCs w:val="2"/>
        </w:rPr>
        <w:t xml:space="preserve"> </w:t>
      </w:r>
    </w:p>
    <w:p w:rsidR="000A7868" w:rsidRDefault="000A7868" w:rsidP="000A7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7755">
        <w:rPr>
          <w:sz w:val="28"/>
          <w:szCs w:val="28"/>
        </w:rPr>
        <w:t xml:space="preserve">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267" w:history="1">
        <w:r w:rsidRPr="00BC0D2A">
          <w:rPr>
            <w:sz w:val="28"/>
            <w:szCs w:val="28"/>
          </w:rPr>
          <w:t>графе 3</w:t>
        </w:r>
      </w:hyperlink>
      <w:r w:rsidRPr="00577755"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CB05BA">
        <w:rPr>
          <w:sz w:val="28"/>
          <w:szCs w:val="28"/>
        </w:rPr>
        <w:t xml:space="preserve"> документов, на основании которых возникают </w:t>
      </w:r>
      <w:r>
        <w:rPr>
          <w:sz w:val="28"/>
          <w:szCs w:val="28"/>
        </w:rPr>
        <w:t>денежные</w:t>
      </w:r>
      <w:r w:rsidRPr="00CB05BA">
        <w:rPr>
          <w:sz w:val="28"/>
          <w:szCs w:val="28"/>
        </w:rPr>
        <w:t xml:space="preserve"> обязательства получателей средств </w:t>
      </w:r>
      <w:r>
        <w:rPr>
          <w:sz w:val="28"/>
          <w:szCs w:val="28"/>
        </w:rPr>
        <w:t>бюджета города Ливны Орловской области</w:t>
      </w:r>
      <w:r w:rsidRPr="00CB05BA">
        <w:rPr>
          <w:sz w:val="28"/>
          <w:szCs w:val="28"/>
        </w:rPr>
        <w:t xml:space="preserve">, согласно </w:t>
      </w:r>
      <w:hyperlink r:id="rId7" w:history="1">
        <w:r>
          <w:rPr>
            <w:sz w:val="28"/>
            <w:szCs w:val="28"/>
          </w:rPr>
          <w:t xml:space="preserve">приложению </w:t>
        </w:r>
      </w:hyperlink>
      <w:r w:rsidRPr="001C6136">
        <w:rPr>
          <w:sz w:val="28"/>
          <w:szCs w:val="28"/>
        </w:rPr>
        <w:t>3</w:t>
      </w:r>
      <w:r w:rsidRPr="00CB05BA">
        <w:rPr>
          <w:sz w:val="28"/>
          <w:szCs w:val="28"/>
        </w:rPr>
        <w:t xml:space="preserve"> к Порядку (далее соответственно </w:t>
      </w:r>
      <w:r>
        <w:rPr>
          <w:sz w:val="28"/>
          <w:szCs w:val="28"/>
        </w:rPr>
        <w:t>–</w:t>
      </w:r>
      <w:r w:rsidRPr="00CB05BA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>основания, Перечень)</w:t>
      </w:r>
      <w:r w:rsidRPr="00577755">
        <w:rPr>
          <w:sz w:val="28"/>
          <w:szCs w:val="28"/>
        </w:rPr>
        <w:t>, на сумму, указанную в документе, в соответствии с которым возникло денежное обязательство.</w:t>
      </w:r>
      <w:bookmarkStart w:id="1" w:name="P170"/>
      <w:bookmarkEnd w:id="1"/>
    </w:p>
    <w:p w:rsidR="000A7868" w:rsidRPr="00027D89" w:rsidRDefault="000A7868" w:rsidP="000A7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D89">
        <w:rPr>
          <w:sz w:val="28"/>
          <w:szCs w:val="28"/>
        </w:rPr>
        <w:t xml:space="preserve">8. Сведения о денежных обязательствах, включая авансовые платежи, предусмотренные условиями </w:t>
      </w:r>
      <w:r>
        <w:rPr>
          <w:sz w:val="28"/>
          <w:szCs w:val="28"/>
        </w:rPr>
        <w:t xml:space="preserve">муниципального </w:t>
      </w:r>
      <w:r w:rsidRPr="00027D89">
        <w:rPr>
          <w:sz w:val="28"/>
          <w:szCs w:val="28"/>
        </w:rPr>
        <w:t xml:space="preserve">контракта, договора, указанных соответственно в </w:t>
      </w:r>
      <w:hyperlink w:anchor="P1275" w:history="1">
        <w:r w:rsidRPr="00027D89">
          <w:rPr>
            <w:sz w:val="28"/>
            <w:szCs w:val="28"/>
          </w:rPr>
          <w:t>пунктах 3</w:t>
        </w:r>
      </w:hyperlink>
      <w:r w:rsidRPr="00027D89">
        <w:rPr>
          <w:sz w:val="28"/>
          <w:szCs w:val="28"/>
        </w:rPr>
        <w:t xml:space="preserve"> и </w:t>
      </w:r>
      <w:hyperlink w:anchor="P1288" w:history="1">
        <w:r w:rsidRPr="00027D89">
          <w:rPr>
            <w:sz w:val="28"/>
            <w:szCs w:val="28"/>
          </w:rPr>
          <w:t>4</w:t>
        </w:r>
      </w:hyperlink>
      <w:r w:rsidRPr="00027D89">
        <w:rPr>
          <w:sz w:val="28"/>
          <w:szCs w:val="28"/>
        </w:rPr>
        <w:t xml:space="preserve"> графы 2 Перечня, формируются: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получателем средств </w:t>
      </w:r>
      <w:r>
        <w:rPr>
          <w:rFonts w:ascii="Times New Roman" w:hAnsi="Times New Roman" w:cs="Times New Roman"/>
          <w:sz w:val="28"/>
          <w:szCs w:val="28"/>
        </w:rPr>
        <w:t>бюджета города Ливны Орловской области</w:t>
      </w:r>
      <w:r w:rsidRPr="00027D89">
        <w:rPr>
          <w:rFonts w:ascii="Times New Roman" w:hAnsi="Times New Roman" w:cs="Times New Roman"/>
          <w:sz w:val="28"/>
          <w:szCs w:val="28"/>
        </w:rPr>
        <w:t xml:space="preserve"> не </w:t>
      </w:r>
      <w:r w:rsidRPr="00241453">
        <w:rPr>
          <w:rFonts w:ascii="Times New Roman" w:hAnsi="Times New Roman" w:cs="Times New Roman"/>
          <w:b/>
          <w:sz w:val="28"/>
          <w:szCs w:val="28"/>
        </w:rPr>
        <w:t>позднее трех рабочи</w:t>
      </w:r>
      <w:r w:rsidRPr="00027D89">
        <w:rPr>
          <w:rFonts w:ascii="Times New Roman" w:hAnsi="Times New Roman" w:cs="Times New Roman"/>
          <w:sz w:val="28"/>
          <w:szCs w:val="28"/>
        </w:rPr>
        <w:t>х дней со дня возникновения денежного обязательства в случае: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0A7868" w:rsidRPr="008177EA" w:rsidRDefault="000A7868" w:rsidP="000A78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требованиями П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b w:val="0"/>
          <w:sz w:val="28"/>
          <w:szCs w:val="28"/>
        </w:rPr>
        <w:t>бюджета города Ливны Орловской области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администраторов источников финансирования дефицита </w:t>
      </w:r>
      <w:r>
        <w:rPr>
          <w:rFonts w:ascii="Times New Roman" w:hAnsi="Times New Roman" w:cs="Times New Roman"/>
          <w:b w:val="0"/>
          <w:sz w:val="28"/>
          <w:szCs w:val="28"/>
        </w:rPr>
        <w:t>бюджета города Ливны Орловской области,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приказом финансового управления администрации города Ливны от 10.01.2017 г. № 3 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>(далее – Порядок санкционирования)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и в срок, установленный </w:t>
      </w:r>
      <w:hyperlink r:id="rId8" w:history="1">
        <w:r w:rsidRPr="00027D89">
          <w:rPr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для проверки указанных документов</w:t>
      </w:r>
      <w:r w:rsidRPr="008177E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Управлением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</w:t>
      </w:r>
      <w:r>
        <w:rPr>
          <w:rFonts w:ascii="Times New Roman" w:hAnsi="Times New Roman" w:cs="Times New Roman"/>
          <w:sz w:val="28"/>
          <w:szCs w:val="28"/>
        </w:rPr>
        <w:t>бюджета города Ливны Орловской области</w:t>
      </w:r>
      <w:r w:rsidRPr="00027D89">
        <w:rPr>
          <w:rFonts w:ascii="Times New Roman" w:hAnsi="Times New Roman" w:cs="Times New Roman"/>
          <w:sz w:val="28"/>
          <w:szCs w:val="28"/>
        </w:rPr>
        <w:t xml:space="preserve"> в Управление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санкционирования.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1"/>
      <w:bookmarkEnd w:id="2"/>
      <w:r w:rsidRPr="00027D89">
        <w:rPr>
          <w:rFonts w:ascii="Times New Roman" w:hAnsi="Times New Roman" w:cs="Times New Roman"/>
          <w:sz w:val="28"/>
          <w:szCs w:val="28"/>
        </w:rPr>
        <w:t xml:space="preserve">9. Сведения о денежном обязательстве, возникшем на основании </w:t>
      </w:r>
      <w:r w:rsidRPr="00027D8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P1275" w:history="1">
        <w:r w:rsidRPr="00027D8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графы 2 Перечня, направляются в Управление с приложением копии документа, подтверждающего возникновение денежного обязательства, за исключением Сведений о денежном обязательстве, содержащих сведения, составляющие государственную тайну.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</w:t>
      </w:r>
      <w:r>
        <w:rPr>
          <w:rFonts w:ascii="Times New Roman" w:hAnsi="Times New Roman" w:cs="Times New Roman"/>
          <w:sz w:val="28"/>
          <w:szCs w:val="28"/>
        </w:rPr>
        <w:t>бюджета города Ливны Орловской области</w:t>
      </w:r>
      <w:r w:rsidRPr="00027D89">
        <w:rPr>
          <w:rFonts w:ascii="Times New Roman" w:hAnsi="Times New Roman" w:cs="Times New Roman"/>
          <w:sz w:val="28"/>
          <w:szCs w:val="28"/>
        </w:rPr>
        <w:t>.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Требования настоящего </w:t>
      </w:r>
      <w:hyperlink w:anchor="P181" w:history="1">
        <w:r w:rsidRPr="00027D89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не распространяются на документы-основания, представление которых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027D89">
          <w:rPr>
            <w:rFonts w:ascii="Times New Roman" w:hAnsi="Times New Roman" w:cs="Times New Roman"/>
            <w:sz w:val="28"/>
            <w:szCs w:val="28"/>
          </w:rPr>
          <w:t xml:space="preserve">Порядком санкционирования 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6"/>
      <w:bookmarkEnd w:id="3"/>
      <w:r w:rsidRPr="00027D89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27D8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представления получателем средств </w:t>
      </w:r>
      <w:r>
        <w:rPr>
          <w:rFonts w:ascii="Times New Roman" w:hAnsi="Times New Roman" w:cs="Times New Roman"/>
          <w:sz w:val="28"/>
          <w:szCs w:val="28"/>
        </w:rPr>
        <w:t>бюджета города Ливны Орловской области</w:t>
      </w:r>
      <w:r w:rsidRPr="00027D89">
        <w:rPr>
          <w:rFonts w:ascii="Times New Roman" w:hAnsi="Times New Roman" w:cs="Times New Roman"/>
          <w:sz w:val="28"/>
          <w:szCs w:val="28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586" w:history="1">
        <w:r w:rsidRPr="00027D89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к Порядку, с соблюдением правил формирования </w:t>
      </w:r>
      <w:hyperlink w:anchor="P1086" w:history="1">
        <w:r w:rsidRPr="00027D89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о денежном обязательстве, установленных настоящ</w:t>
      </w:r>
      <w:r>
        <w:rPr>
          <w:rFonts w:ascii="Times New Roman" w:hAnsi="Times New Roman" w:cs="Times New Roman"/>
          <w:sz w:val="28"/>
          <w:szCs w:val="28"/>
        </w:rPr>
        <w:t>им Порядком</w:t>
      </w:r>
      <w:r w:rsidRPr="00027D89">
        <w:rPr>
          <w:rFonts w:ascii="Times New Roman" w:hAnsi="Times New Roman" w:cs="Times New Roman"/>
          <w:sz w:val="28"/>
          <w:szCs w:val="28"/>
        </w:rPr>
        <w:t>;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>
        <w:rPr>
          <w:rFonts w:ascii="Times New Roman" w:hAnsi="Times New Roman" w:cs="Times New Roman"/>
          <w:sz w:val="28"/>
          <w:szCs w:val="28"/>
        </w:rPr>
        <w:t>бюджета города Ливны Орловской области</w:t>
      </w:r>
      <w:r w:rsidRPr="00027D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P1275" w:history="1">
        <w:r w:rsidRPr="00027D8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графы 2 Перечня,  за исключением документов-оснований, представление которых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027D89">
          <w:rPr>
            <w:rFonts w:ascii="Times New Roman" w:hAnsi="Times New Roman" w:cs="Times New Roman"/>
            <w:sz w:val="28"/>
            <w:szCs w:val="28"/>
          </w:rPr>
          <w:t>Порядком санкционирования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11. В случае представления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Сведений о денежном обязательстве на бумажном носителе в дополнение к проверке, предусмотренной </w:t>
      </w:r>
      <w:hyperlink w:anchor="P186" w:history="1">
        <w:r w:rsidRPr="00027D89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денежном обязательстве на: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086" w:history="1">
        <w:r w:rsidRPr="00027D89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отсутствие в представленных Сведениях о денежном обязательстве исправлений, не соответствующих требованиям, </w:t>
      </w:r>
      <w:proofErr w:type="gramStart"/>
      <w:r w:rsidRPr="00027D89">
        <w:rPr>
          <w:rFonts w:ascii="Times New Roman" w:hAnsi="Times New Roman" w:cs="Times New Roman"/>
          <w:sz w:val="28"/>
          <w:szCs w:val="28"/>
        </w:rPr>
        <w:t>установленным Порядком</w:t>
      </w:r>
      <w:proofErr w:type="gramEnd"/>
      <w:r w:rsidRPr="00027D89">
        <w:rPr>
          <w:rFonts w:ascii="Times New Roman" w:hAnsi="Times New Roman" w:cs="Times New Roman"/>
          <w:sz w:val="28"/>
          <w:szCs w:val="28"/>
        </w:rPr>
        <w:t>, или не заверенных в порядке, установленном Порядком;</w:t>
      </w:r>
    </w:p>
    <w:p w:rsidR="000A7868" w:rsidRPr="00027D89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0A7868" w:rsidRPr="00577755" w:rsidRDefault="000A7868" w:rsidP="000A78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12. В случае положительного результата проверки Сведений о денежном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7D89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D89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7D89">
        <w:rPr>
          <w:rFonts w:ascii="Times New Roman" w:hAnsi="Times New Roman" w:cs="Times New Roman"/>
          <w:sz w:val="28"/>
          <w:szCs w:val="28"/>
        </w:rPr>
        <w:t xml:space="preserve"> о денежном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  пунктам </w:t>
      </w:r>
      <w:r>
        <w:rPr>
          <w:rFonts w:ascii="Times New Roman" w:hAnsi="Times New Roman" w:cs="Times New Roman"/>
          <w:sz w:val="28"/>
          <w:szCs w:val="28"/>
        </w:rPr>
        <w:lastRenderedPageBreak/>
        <w:t>10, 11 Порядка)</w:t>
      </w:r>
      <w:r w:rsidRPr="00027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</w:t>
      </w:r>
      <w:r>
        <w:rPr>
          <w:rFonts w:ascii="Times New Roman" w:hAnsi="Times New Roman" w:cs="Times New Roman"/>
          <w:sz w:val="28"/>
          <w:szCs w:val="28"/>
        </w:rPr>
        <w:t>бюджета города Ливны Орловской области</w:t>
      </w:r>
      <w:r w:rsidRPr="00027D89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денежного обязательства, содержащее сведения о дате постановки на учет (изменения) денежного обязательства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89">
        <w:rPr>
          <w:rFonts w:ascii="Times New Roman" w:hAnsi="Times New Roman" w:cs="Times New Roman"/>
          <w:sz w:val="28"/>
          <w:szCs w:val="28"/>
        </w:rPr>
        <w:t xml:space="preserve"> Извещение о денежном обязательстве</w:t>
      </w:r>
      <w:r w:rsidRPr="00577755">
        <w:rPr>
          <w:rFonts w:ascii="Times New Roman" w:hAnsi="Times New Roman" w:cs="Times New Roman"/>
          <w:sz w:val="28"/>
          <w:szCs w:val="28"/>
        </w:rPr>
        <w:t>).</w:t>
      </w:r>
    </w:p>
    <w:p w:rsidR="000A7868" w:rsidRPr="00577755" w:rsidRDefault="000A7868" w:rsidP="000A78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</w:t>
      </w:r>
      <w:r>
        <w:rPr>
          <w:rFonts w:ascii="Times New Roman" w:hAnsi="Times New Roman" w:cs="Times New Roman"/>
          <w:sz w:val="28"/>
          <w:szCs w:val="28"/>
        </w:rPr>
        <w:t>бюджета города Ливны Орловской области</w:t>
      </w:r>
      <w:r w:rsidRPr="00577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77755">
        <w:rPr>
          <w:rFonts w:ascii="Times New Roman" w:hAnsi="Times New Roman" w:cs="Times New Roman"/>
          <w:sz w:val="28"/>
          <w:szCs w:val="28"/>
        </w:rPr>
        <w:t>:</w:t>
      </w:r>
    </w:p>
    <w:p w:rsidR="000A7868" w:rsidRDefault="000A7868" w:rsidP="000A78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77755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:rsidR="000A7868" w:rsidRPr="00577755" w:rsidRDefault="000A7868" w:rsidP="000A78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P2849" w:history="1">
        <w:r w:rsidRPr="008612D3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11" w:history="1">
        <w:r w:rsidRPr="008612D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0506106) - в отношении Сведений о денежном обязательстве, представленных на бумажном носителе.</w:t>
      </w:r>
    </w:p>
    <w:p w:rsidR="000A7868" w:rsidRPr="00577755" w:rsidRDefault="000A7868" w:rsidP="000A78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77755">
        <w:rPr>
          <w:rFonts w:ascii="Times New Roman" w:hAnsi="Times New Roman" w:cs="Times New Roman"/>
          <w:sz w:val="28"/>
          <w:szCs w:val="28"/>
        </w:rPr>
        <w:t>.</w:t>
      </w:r>
    </w:p>
    <w:p w:rsidR="000A7868" w:rsidRPr="00577755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0A7868" w:rsidRPr="00577755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0A7868" w:rsidRPr="00577755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0A7868" w:rsidRPr="00577755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0A7868" w:rsidRPr="00577755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77755">
        <w:rPr>
          <w:rFonts w:ascii="Times New Roman" w:hAnsi="Times New Roman" w:cs="Times New Roman"/>
          <w:sz w:val="28"/>
          <w:szCs w:val="28"/>
        </w:rPr>
        <w:t xml:space="preserve">. В случае отрицательного результата проверки Сведений о денежном обязательстве </w:t>
      </w:r>
      <w:r>
        <w:rPr>
          <w:rFonts w:ascii="Times New Roman" w:hAnsi="Times New Roman" w:cs="Times New Roman"/>
          <w:sz w:val="28"/>
          <w:szCs w:val="28"/>
        </w:rPr>
        <w:t>(не</w:t>
      </w:r>
      <w:r w:rsidRPr="00027D89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D89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7D89">
        <w:rPr>
          <w:rFonts w:ascii="Times New Roman" w:hAnsi="Times New Roman" w:cs="Times New Roman"/>
          <w:sz w:val="28"/>
          <w:szCs w:val="28"/>
        </w:rPr>
        <w:t xml:space="preserve"> о денежном </w:t>
      </w:r>
      <w:proofErr w:type="gramStart"/>
      <w:r w:rsidRPr="00027D89">
        <w:rPr>
          <w:rFonts w:ascii="Times New Roman" w:hAnsi="Times New Roman" w:cs="Times New Roman"/>
          <w:sz w:val="28"/>
          <w:szCs w:val="28"/>
        </w:rPr>
        <w:t>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  пунктам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10, 11 Порядка) Управление</w:t>
      </w:r>
      <w:r w:rsidRPr="00577755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186" w:history="1">
        <w:r w:rsidRPr="008612D3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A7868" w:rsidRPr="00577755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</w:t>
      </w:r>
      <w:r>
        <w:rPr>
          <w:rFonts w:ascii="Times New Roman" w:hAnsi="Times New Roman" w:cs="Times New Roman"/>
          <w:sz w:val="28"/>
          <w:szCs w:val="28"/>
        </w:rPr>
        <w:t>бюджета города Ливны Орловской области</w:t>
      </w:r>
      <w:r w:rsidRPr="00577755">
        <w:rPr>
          <w:rFonts w:ascii="Times New Roman" w:hAnsi="Times New Roman" w:cs="Times New Roman"/>
          <w:sz w:val="28"/>
          <w:szCs w:val="28"/>
        </w:rPr>
        <w:t xml:space="preserve"> представленные на бумажном носителе Сведения о денежном обязательстве с приложением </w:t>
      </w:r>
      <w:hyperlink r:id="rId12" w:history="1">
        <w:r w:rsidRPr="008612D3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577755">
        <w:rPr>
          <w:rFonts w:ascii="Times New Roman" w:hAnsi="Times New Roman" w:cs="Times New Roman"/>
          <w:sz w:val="28"/>
          <w:szCs w:val="28"/>
        </w:rPr>
        <w:t>;</w:t>
      </w:r>
    </w:p>
    <w:p w:rsidR="000A7868" w:rsidRPr="00577755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</w:t>
      </w:r>
      <w:r>
        <w:rPr>
          <w:rFonts w:ascii="Times New Roman" w:hAnsi="Times New Roman" w:cs="Times New Roman"/>
          <w:sz w:val="28"/>
          <w:szCs w:val="28"/>
        </w:rPr>
        <w:t>бюджета города Ливны Орловской области</w:t>
      </w:r>
      <w:r w:rsidRPr="0057775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612D3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0A7868" w:rsidRPr="00577755" w:rsidRDefault="000A7868" w:rsidP="000A7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8612D3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указывается причина возврата без исполнения Сведений о денежном обязательстве.</w:t>
      </w:r>
    </w:p>
    <w:p w:rsidR="000A7868" w:rsidRPr="00CB05BA" w:rsidRDefault="000A7868" w:rsidP="000A7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B05BA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>денежных</w:t>
      </w:r>
      <w:r w:rsidRPr="00CB0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обязательствах предоставляется </w:t>
      </w:r>
      <w:r w:rsidRPr="00CB05BA">
        <w:rPr>
          <w:sz w:val="28"/>
          <w:szCs w:val="28"/>
        </w:rPr>
        <w:t>У</w:t>
      </w:r>
      <w:r>
        <w:rPr>
          <w:sz w:val="28"/>
          <w:szCs w:val="28"/>
        </w:rPr>
        <w:t>правлением</w:t>
      </w:r>
      <w:r w:rsidRPr="00CB05BA">
        <w:rPr>
          <w:sz w:val="28"/>
          <w:szCs w:val="28"/>
        </w:rPr>
        <w:t xml:space="preserve"> посредством обеспечения доступа к информации о </w:t>
      </w:r>
      <w:r>
        <w:rPr>
          <w:sz w:val="28"/>
          <w:szCs w:val="28"/>
        </w:rPr>
        <w:t>денежных</w:t>
      </w:r>
      <w:r w:rsidRPr="00CB05BA">
        <w:rPr>
          <w:sz w:val="28"/>
          <w:szCs w:val="28"/>
        </w:rPr>
        <w:t xml:space="preserve"> обязательствах и их исполнении в информационной системе </w:t>
      </w:r>
      <w:r>
        <w:rPr>
          <w:sz w:val="28"/>
          <w:szCs w:val="28"/>
        </w:rPr>
        <w:t xml:space="preserve">по формам в сроки и в порядке аналогичному предоставления информации о бюджетных обязательствах в соответствии </w:t>
      </w:r>
      <w:r w:rsidRPr="00CB05B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CB05BA">
        <w:rPr>
          <w:sz w:val="28"/>
          <w:szCs w:val="28"/>
        </w:rPr>
        <w:t xml:space="preserve"> учета бюджетных </w:t>
      </w:r>
      <w:r>
        <w:rPr>
          <w:sz w:val="28"/>
          <w:szCs w:val="28"/>
        </w:rPr>
        <w:t xml:space="preserve">обязательств  </w:t>
      </w:r>
      <w:r w:rsidRPr="00CB05BA">
        <w:rPr>
          <w:sz w:val="28"/>
          <w:szCs w:val="28"/>
        </w:rPr>
        <w:t xml:space="preserve">получателей средств </w:t>
      </w:r>
      <w:r>
        <w:rPr>
          <w:sz w:val="28"/>
          <w:szCs w:val="28"/>
        </w:rPr>
        <w:t>бюджета города Ливны Орловской области.</w:t>
      </w:r>
    </w:p>
    <w:p w:rsidR="00795B2C" w:rsidRPr="000C5E8D" w:rsidRDefault="00795B2C" w:rsidP="00572AB5">
      <w:pPr>
        <w:rPr>
          <w:sz w:val="28"/>
          <w:szCs w:val="28"/>
        </w:rPr>
      </w:pPr>
      <w:bookmarkStart w:id="4" w:name="_GoBack"/>
      <w:bookmarkEnd w:id="4"/>
    </w:p>
    <w:sectPr w:rsidR="00795B2C" w:rsidRPr="000C5E8D" w:rsidSect="00572AB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8D"/>
    <w:rsid w:val="00027D89"/>
    <w:rsid w:val="00086280"/>
    <w:rsid w:val="000A7868"/>
    <w:rsid w:val="000B7FD1"/>
    <w:rsid w:val="000C5E8D"/>
    <w:rsid w:val="000E7525"/>
    <w:rsid w:val="00117CD1"/>
    <w:rsid w:val="00140FF7"/>
    <w:rsid w:val="00190907"/>
    <w:rsid w:val="001D5991"/>
    <w:rsid w:val="00367195"/>
    <w:rsid w:val="003B1030"/>
    <w:rsid w:val="00405A67"/>
    <w:rsid w:val="00427A86"/>
    <w:rsid w:val="00437626"/>
    <w:rsid w:val="004C2E6F"/>
    <w:rsid w:val="00505544"/>
    <w:rsid w:val="00507E47"/>
    <w:rsid w:val="00572AB5"/>
    <w:rsid w:val="00795B2C"/>
    <w:rsid w:val="00827918"/>
    <w:rsid w:val="0086211D"/>
    <w:rsid w:val="00A13C47"/>
    <w:rsid w:val="00A164B0"/>
    <w:rsid w:val="00A80C1B"/>
    <w:rsid w:val="00AF13A5"/>
    <w:rsid w:val="00B17331"/>
    <w:rsid w:val="00B33F38"/>
    <w:rsid w:val="00B6257A"/>
    <w:rsid w:val="00C25D50"/>
    <w:rsid w:val="00C97970"/>
    <w:rsid w:val="00CE3F53"/>
    <w:rsid w:val="00D80D81"/>
    <w:rsid w:val="00DA5735"/>
    <w:rsid w:val="00DB126E"/>
    <w:rsid w:val="00E071E7"/>
    <w:rsid w:val="00E47B70"/>
    <w:rsid w:val="00EA176C"/>
    <w:rsid w:val="00F45B51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FE3A39-8CC0-4D4D-98EF-489E87F7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E8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17C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C5E8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0C5E8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CD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5E8D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0C5E8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caption"/>
    <w:basedOn w:val="a"/>
    <w:next w:val="a"/>
    <w:uiPriority w:val="99"/>
    <w:qFormat/>
    <w:rsid w:val="000C5E8D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0C5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5E8D"/>
    <w:rPr>
      <w:rFonts w:ascii="Tahoma" w:hAnsi="Tahoma" w:cs="Tahoma"/>
      <w:sz w:val="16"/>
      <w:szCs w:val="16"/>
      <w:lang w:eastAsia="ru-RU"/>
    </w:rPr>
  </w:style>
  <w:style w:type="paragraph" w:customStyle="1" w:styleId="a6">
    <w:name w:val="Фирменный"/>
    <w:basedOn w:val="a"/>
    <w:uiPriority w:val="99"/>
    <w:rsid w:val="000C5E8D"/>
    <w:pPr>
      <w:ind w:firstLine="709"/>
    </w:pPr>
    <w:rPr>
      <w:sz w:val="28"/>
    </w:rPr>
  </w:style>
  <w:style w:type="paragraph" w:styleId="a7">
    <w:name w:val="No Spacing"/>
    <w:uiPriority w:val="99"/>
    <w:qFormat/>
    <w:rsid w:val="000C5E8D"/>
    <w:rPr>
      <w:lang w:eastAsia="en-US"/>
    </w:rPr>
  </w:style>
  <w:style w:type="paragraph" w:customStyle="1" w:styleId="ConsPlusNormal">
    <w:name w:val="ConsPlusNormal"/>
    <w:rsid w:val="000C5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5E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Title"/>
    <w:basedOn w:val="a"/>
    <w:link w:val="a9"/>
    <w:uiPriority w:val="99"/>
    <w:qFormat/>
    <w:rsid w:val="00117CD1"/>
    <w:pPr>
      <w:jc w:val="center"/>
    </w:pPr>
    <w:rPr>
      <w:rFonts w:ascii="Arial" w:hAnsi="Arial"/>
      <w:b/>
      <w:sz w:val="28"/>
    </w:rPr>
  </w:style>
  <w:style w:type="character" w:customStyle="1" w:styleId="a9">
    <w:name w:val="Заголовок Знак"/>
    <w:basedOn w:val="a0"/>
    <w:link w:val="a8"/>
    <w:uiPriority w:val="99"/>
    <w:locked/>
    <w:rsid w:val="00117CD1"/>
    <w:rPr>
      <w:rFonts w:ascii="Arial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rsid w:val="00117C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F3618CB30F8B601516D607C464901950D7C8AA8AE5B1402A1332FF61F6811BB56C1F6A98D3B3Bb8a3I" TargetMode="External"/><Relationship Id="rId13" Type="http://schemas.openxmlformats.org/officeDocument/2006/relationships/hyperlink" Target="consultantplus://offline/ref=4032B92ACB41F9E4E36289D9EDC20C43D44B301F09876EF5321B4ABD68FA18441C2A700451EA26AECBl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BDEF47222E2289093F9B1A4A978804B03F27A2901C046A32E46FF5EB5580358D62904A2Fa2T7G" TargetMode="External"/><Relationship Id="rId12" Type="http://schemas.openxmlformats.org/officeDocument/2006/relationships/hyperlink" Target="consultantplus://offline/ref=4032B92ACB41F9E4E36289D9EDC20C43D44B301F09876EF5321B4ABD68FA18441C2A700451EA26AECBl4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DEF47222E2289093F9B1A4A978804B03F21A39B1C046A32E46FF5EBa5T5G" TargetMode="External"/><Relationship Id="rId11" Type="http://schemas.openxmlformats.org/officeDocument/2006/relationships/hyperlink" Target="consultantplus://offline/ref=4032B92ACB41F9E4E36289D9EDC20C43D44B3D1F09836EF5321B4ABD68CFlAG" TargetMode="External"/><Relationship Id="rId5" Type="http://schemas.openxmlformats.org/officeDocument/2006/relationships/hyperlink" Target="mailto:finupr@liv.ore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32B92ACB41F9E4E36289D9EDC20C43D7423A110A806EF5321B4ABD68FA18441C2A700451EB21ABCBl0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32B92ACB41F9E4E36289D9EDC20C43D7423A110A806EF5321B4ABD68FA18441C2A700451EB21ABCBl0G" TargetMode="External"/><Relationship Id="rId14" Type="http://schemas.openxmlformats.org/officeDocument/2006/relationships/hyperlink" Target="consultantplus://offline/ref=4032B92ACB41F9E4E36289D9EDC20C43D44B301F09876EF5321B4ABD68FA18441C2A700451EA26AECBl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2</cp:revision>
  <cp:lastPrinted>2017-11-16T14:07:00Z</cp:lastPrinted>
  <dcterms:created xsi:type="dcterms:W3CDTF">2019-04-24T12:40:00Z</dcterms:created>
  <dcterms:modified xsi:type="dcterms:W3CDTF">2019-04-24T12:40:00Z</dcterms:modified>
</cp:coreProperties>
</file>