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F6" w:rsidRDefault="00C453F6" w:rsidP="00C4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C453F6" w:rsidRDefault="00C453F6" w:rsidP="00C453F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оценке регулирующего воздействия на проект постановления администрации города Ливны «</w:t>
      </w:r>
      <w:r w:rsidR="0095352A" w:rsidRPr="00E20EFC">
        <w:rPr>
          <w:sz w:val="28"/>
          <w:szCs w:val="28"/>
        </w:rPr>
        <w:t>Об утверждении Положения о  порядке осуществления муниципального земельного контроля на территории города Ливны Орловской области</w:t>
      </w:r>
      <w:r>
        <w:rPr>
          <w:sz w:val="28"/>
          <w:szCs w:val="28"/>
        </w:rPr>
        <w:t>».</w:t>
      </w:r>
    </w:p>
    <w:p w:rsidR="00C453F6" w:rsidRDefault="00C453F6" w:rsidP="00C45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3F6" w:rsidRPr="00C453F6" w:rsidRDefault="00C453F6" w:rsidP="00C453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    </w:t>
      </w:r>
      <w:proofErr w:type="gramStart"/>
      <w:r w:rsidRPr="00C453F6">
        <w:rPr>
          <w:sz w:val="28"/>
          <w:szCs w:val="28"/>
        </w:rPr>
        <w:t xml:space="preserve">Комитет экономики, предпринимательства и торговли администрации города Ливны в соответствии с Порядком </w:t>
      </w:r>
      <w:r w:rsidRPr="00C453F6">
        <w:rPr>
          <w:rFonts w:eastAsiaTheme="minorHAnsi"/>
          <w:sz w:val="28"/>
          <w:szCs w:val="28"/>
          <w:lang w:eastAsia="en-US"/>
        </w:rPr>
        <w:t xml:space="preserve">проведения  оценки регулирующего  воздействия  проектов   муниципальных  нормативных  правовых актов  органов  местного самоуправления города Ливны, затрагивающих вопросы осуществления  предпринимательской  и  инвестиционной деятельности, </w:t>
      </w:r>
      <w:r w:rsidRPr="00C453F6">
        <w:rPr>
          <w:sz w:val="28"/>
          <w:szCs w:val="28"/>
        </w:rPr>
        <w:t xml:space="preserve">утвержденным решением </w:t>
      </w:r>
      <w:proofErr w:type="spellStart"/>
      <w:r w:rsidRPr="00C453F6">
        <w:rPr>
          <w:sz w:val="28"/>
          <w:szCs w:val="28"/>
        </w:rPr>
        <w:t>Ливенского</w:t>
      </w:r>
      <w:proofErr w:type="spellEnd"/>
      <w:r w:rsidRPr="00C453F6">
        <w:rPr>
          <w:sz w:val="28"/>
          <w:szCs w:val="28"/>
        </w:rPr>
        <w:t xml:space="preserve"> городского Совета народных депутатов от  24 сентября </w:t>
      </w:r>
      <w:smartTag w:uri="urn:schemas-microsoft-com:office:smarttags" w:element="metricconverter">
        <w:smartTagPr>
          <w:attr w:name="ProductID" w:val="2015 г"/>
        </w:smartTagPr>
        <w:r w:rsidRPr="00C453F6">
          <w:rPr>
            <w:sz w:val="28"/>
            <w:szCs w:val="28"/>
          </w:rPr>
          <w:t>2015 года</w:t>
        </w:r>
      </w:smartTag>
      <w:r w:rsidRPr="00C453F6">
        <w:rPr>
          <w:sz w:val="28"/>
          <w:szCs w:val="28"/>
        </w:rPr>
        <w:t xml:space="preserve"> № 50/455-ГС «Об оценке регулирующего воздействия проектов муниципальных нормативных правовых актов  и экспертизы муниципальных нормативных</w:t>
      </w:r>
      <w:proofErr w:type="gramEnd"/>
      <w:r w:rsidRPr="00C453F6">
        <w:rPr>
          <w:sz w:val="28"/>
          <w:szCs w:val="28"/>
        </w:rPr>
        <w:t xml:space="preserve"> </w:t>
      </w:r>
      <w:proofErr w:type="gramStart"/>
      <w:r w:rsidRPr="00C453F6">
        <w:rPr>
          <w:sz w:val="28"/>
          <w:szCs w:val="28"/>
        </w:rPr>
        <w:t>правовых актов органов местного самоуправления города Ливны Орловской области», рассмотрел проект постановления администрации г</w:t>
      </w:r>
      <w:r>
        <w:rPr>
          <w:sz w:val="28"/>
          <w:szCs w:val="28"/>
        </w:rPr>
        <w:t>орода Ливны «</w:t>
      </w:r>
      <w:r w:rsidR="0095352A" w:rsidRPr="00E20EFC">
        <w:rPr>
          <w:sz w:val="28"/>
          <w:szCs w:val="28"/>
        </w:rPr>
        <w:t>Об утверждении Положения о  порядке осуществления муниципального земельного контроля на территории города Ливны Орловской области</w:t>
      </w:r>
      <w:r w:rsidRPr="00C453F6">
        <w:rPr>
          <w:sz w:val="28"/>
          <w:szCs w:val="28"/>
        </w:rPr>
        <w:t>»  (далее – проект постановления), подготовленный и направленный для подготовки настоящего закл</w:t>
      </w:r>
      <w:r>
        <w:rPr>
          <w:sz w:val="28"/>
          <w:szCs w:val="28"/>
        </w:rPr>
        <w:t xml:space="preserve">ючения </w:t>
      </w:r>
      <w:r w:rsidR="0095352A" w:rsidRPr="0095352A">
        <w:rPr>
          <w:sz w:val="28"/>
          <w:szCs w:val="28"/>
        </w:rPr>
        <w:t>управление</w:t>
      </w:r>
      <w:r w:rsidR="0095352A">
        <w:rPr>
          <w:sz w:val="28"/>
          <w:szCs w:val="28"/>
        </w:rPr>
        <w:t>м</w:t>
      </w:r>
      <w:r w:rsidR="0095352A" w:rsidRPr="0095352A">
        <w:rPr>
          <w:sz w:val="28"/>
          <w:szCs w:val="28"/>
        </w:rPr>
        <w:t xml:space="preserve"> муниципального имущества администрации города Ливны</w:t>
      </w:r>
      <w:r w:rsidR="0095352A" w:rsidRPr="00C453F6">
        <w:rPr>
          <w:sz w:val="28"/>
          <w:szCs w:val="28"/>
        </w:rPr>
        <w:t xml:space="preserve"> </w:t>
      </w:r>
      <w:r w:rsidRPr="00C453F6">
        <w:rPr>
          <w:sz w:val="28"/>
          <w:szCs w:val="28"/>
        </w:rPr>
        <w:t>(далее – разработчик), и сообщает следующее.</w:t>
      </w:r>
      <w:proofErr w:type="gramEnd"/>
    </w:p>
    <w:p w:rsidR="00C453F6" w:rsidRPr="00C453F6" w:rsidRDefault="00C453F6" w:rsidP="00C453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53F6">
        <w:rPr>
          <w:rFonts w:eastAsiaTheme="minorHAnsi"/>
          <w:sz w:val="28"/>
          <w:szCs w:val="28"/>
          <w:lang w:eastAsia="en-US"/>
        </w:rPr>
        <w:t xml:space="preserve">       По  результатам  рассмотрения  установлено,  что при подготовке проекта акта  разработчиком соблюдены процедуры,  предусмотренные  Порядком проведения оценки регулирующего воздействия.</w:t>
      </w:r>
    </w:p>
    <w:p w:rsidR="00C453F6" w:rsidRPr="00C453F6" w:rsidRDefault="00ED4331" w:rsidP="00C453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Проект   постановления</w:t>
      </w:r>
      <w:r w:rsidR="00C453F6" w:rsidRPr="00C453F6">
        <w:rPr>
          <w:rFonts w:eastAsiaTheme="minorHAnsi"/>
          <w:sz w:val="28"/>
          <w:szCs w:val="28"/>
          <w:lang w:eastAsia="en-US"/>
        </w:rPr>
        <w:t xml:space="preserve">   направлен   разработчиком   для  подготовки  настоящего заключения впервые.</w:t>
      </w:r>
    </w:p>
    <w:p w:rsidR="00C453F6" w:rsidRDefault="00C453F6" w:rsidP="00C453F6">
      <w:pPr>
        <w:ind w:firstLine="851"/>
        <w:jc w:val="both"/>
        <w:rPr>
          <w:sz w:val="28"/>
          <w:szCs w:val="28"/>
        </w:rPr>
      </w:pPr>
      <w:r w:rsidRPr="00C453F6">
        <w:rPr>
          <w:sz w:val="28"/>
          <w:szCs w:val="28"/>
        </w:rPr>
        <w:t>Проект постановления подготовлен в соответствии с требованиями нормативных правовых актов:</w:t>
      </w:r>
    </w:p>
    <w:p w:rsidR="00E12FD4" w:rsidRDefault="00E12FD4" w:rsidP="00E12F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06 октября 2003 года № 131-ФЗ «Об общих принципах организации местного самоуправления в Российской Федерации»; </w:t>
      </w:r>
    </w:p>
    <w:p w:rsidR="00E12FD4" w:rsidRDefault="00E12FD4" w:rsidP="00E12F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5352A" w:rsidRDefault="00E12FD4" w:rsidP="00E12F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030">
        <w:rPr>
          <w:sz w:val="28"/>
          <w:szCs w:val="28"/>
        </w:rPr>
        <w:t>постановление Правительства О</w:t>
      </w:r>
      <w:r w:rsidR="0095352A">
        <w:rPr>
          <w:sz w:val="28"/>
          <w:szCs w:val="28"/>
        </w:rPr>
        <w:t>рловской области от 16 марта 2017 года     № 94 «Об утверждении Порядка осуществления муниципального земельного контроля на территории Орловской области»;</w:t>
      </w:r>
    </w:p>
    <w:p w:rsidR="0095352A" w:rsidRDefault="0095352A" w:rsidP="00E12F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2FD4">
        <w:rPr>
          <w:sz w:val="28"/>
          <w:szCs w:val="28"/>
        </w:rPr>
        <w:t>Устав города Ливны</w:t>
      </w:r>
      <w:r>
        <w:rPr>
          <w:sz w:val="28"/>
          <w:szCs w:val="28"/>
        </w:rPr>
        <w:t>;</w:t>
      </w:r>
    </w:p>
    <w:p w:rsidR="00E12FD4" w:rsidRDefault="0095352A" w:rsidP="00E12F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24.09.2018 года № 101 «Об утверждении административного регламента осуществления муниципального земельного контроля на территории города Ливны Орловской области»</w:t>
      </w:r>
      <w:r w:rsidR="00E12FD4">
        <w:rPr>
          <w:sz w:val="28"/>
          <w:szCs w:val="28"/>
        </w:rPr>
        <w:t>.</w:t>
      </w:r>
    </w:p>
    <w:p w:rsidR="00C453F6" w:rsidRPr="00C453F6" w:rsidRDefault="00C453F6" w:rsidP="00C45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3F6">
        <w:rPr>
          <w:sz w:val="28"/>
          <w:szCs w:val="28"/>
        </w:rPr>
        <w:t xml:space="preserve">      Проектом постановления администраци</w:t>
      </w:r>
      <w:r w:rsidR="005B336A">
        <w:rPr>
          <w:sz w:val="28"/>
          <w:szCs w:val="28"/>
        </w:rPr>
        <w:t>и города Ливны «</w:t>
      </w:r>
      <w:r w:rsidR="0095352A" w:rsidRPr="00E20EFC">
        <w:rPr>
          <w:sz w:val="28"/>
          <w:szCs w:val="28"/>
        </w:rPr>
        <w:t>Об утверждении Положения о  порядке осуществления муниципального земельного контроля на территории города Ливны Орловской области</w:t>
      </w:r>
      <w:r w:rsidR="005B336A">
        <w:rPr>
          <w:sz w:val="28"/>
          <w:szCs w:val="28"/>
        </w:rPr>
        <w:t xml:space="preserve">» определен порядок </w:t>
      </w:r>
      <w:r w:rsidR="00E12FD4">
        <w:rPr>
          <w:sz w:val="28"/>
          <w:szCs w:val="28"/>
        </w:rPr>
        <w:t xml:space="preserve">осуществления муниципального </w:t>
      </w:r>
      <w:r w:rsidR="00C53A4F">
        <w:rPr>
          <w:sz w:val="28"/>
          <w:szCs w:val="28"/>
        </w:rPr>
        <w:t xml:space="preserve">земельного </w:t>
      </w:r>
      <w:proofErr w:type="gramStart"/>
      <w:r w:rsidR="00E12FD4">
        <w:rPr>
          <w:sz w:val="28"/>
          <w:szCs w:val="28"/>
        </w:rPr>
        <w:t>контроля за</w:t>
      </w:r>
      <w:proofErr w:type="gramEnd"/>
      <w:r w:rsidR="00E12FD4">
        <w:rPr>
          <w:sz w:val="28"/>
          <w:szCs w:val="28"/>
        </w:rPr>
        <w:t xml:space="preserve"> </w:t>
      </w:r>
      <w:r w:rsidR="00C53A4F">
        <w:rPr>
          <w:sz w:val="28"/>
          <w:szCs w:val="28"/>
        </w:rPr>
        <w:t>соблюдением земельного законодательства, использованием земель юридическими лицами, их руководителями, должностными лицами, индивидуальными предпринимателями и физическими лицами на территории города Ливны.</w:t>
      </w:r>
      <w:r w:rsidR="00E12FD4">
        <w:rPr>
          <w:sz w:val="28"/>
          <w:szCs w:val="28"/>
        </w:rPr>
        <w:t xml:space="preserve"> </w:t>
      </w:r>
    </w:p>
    <w:p w:rsidR="00C453F6" w:rsidRPr="00C453F6" w:rsidRDefault="00E12FD4" w:rsidP="00E12F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453F6" w:rsidRPr="00C453F6">
        <w:rPr>
          <w:sz w:val="28"/>
          <w:szCs w:val="28"/>
        </w:rPr>
        <w:t>Разработчиком проведены публичные консультации на стадии идеи разработки муниципального</w:t>
      </w:r>
      <w:r w:rsidR="008B7EE4">
        <w:rPr>
          <w:sz w:val="28"/>
          <w:szCs w:val="28"/>
        </w:rPr>
        <w:t xml:space="preserve"> нормативного правового акт</w:t>
      </w:r>
      <w:r w:rsidR="00C53A4F">
        <w:rPr>
          <w:sz w:val="28"/>
          <w:szCs w:val="28"/>
        </w:rPr>
        <w:t>а с 12.08.2019 года по 29</w:t>
      </w:r>
      <w:r>
        <w:rPr>
          <w:sz w:val="28"/>
          <w:szCs w:val="28"/>
        </w:rPr>
        <w:t>.08.2019</w:t>
      </w:r>
      <w:r w:rsidR="00C453F6" w:rsidRPr="00C453F6">
        <w:rPr>
          <w:sz w:val="28"/>
          <w:szCs w:val="28"/>
        </w:rPr>
        <w:t xml:space="preserve"> года,  публичные консультации проекта </w:t>
      </w:r>
      <w:r w:rsidR="008B7EE4">
        <w:rPr>
          <w:sz w:val="28"/>
          <w:szCs w:val="28"/>
        </w:rPr>
        <w:t xml:space="preserve">нормативного правового акта с </w:t>
      </w:r>
      <w:r w:rsidR="00C53A4F">
        <w:rPr>
          <w:sz w:val="28"/>
          <w:szCs w:val="28"/>
        </w:rPr>
        <w:t>04.09</w:t>
      </w:r>
      <w:r w:rsidRPr="00CA06AA">
        <w:rPr>
          <w:sz w:val="28"/>
          <w:szCs w:val="28"/>
        </w:rPr>
        <w:t>.2019</w:t>
      </w:r>
      <w:r w:rsidR="00C53A4F">
        <w:rPr>
          <w:sz w:val="28"/>
          <w:szCs w:val="28"/>
        </w:rPr>
        <w:t xml:space="preserve"> г. по 24</w:t>
      </w:r>
      <w:r w:rsidR="00CA06AA" w:rsidRPr="00CA06AA">
        <w:rPr>
          <w:sz w:val="28"/>
          <w:szCs w:val="28"/>
        </w:rPr>
        <w:t>.09</w:t>
      </w:r>
      <w:r w:rsidR="008B7EE4" w:rsidRPr="00CA06AA">
        <w:rPr>
          <w:sz w:val="28"/>
          <w:szCs w:val="28"/>
        </w:rPr>
        <w:t>.2019</w:t>
      </w:r>
      <w:r w:rsidR="00C453F6" w:rsidRPr="00C453F6">
        <w:rPr>
          <w:sz w:val="28"/>
          <w:szCs w:val="28"/>
        </w:rPr>
        <w:t xml:space="preserve"> года. </w:t>
      </w:r>
      <w:proofErr w:type="gramStart"/>
      <w:r w:rsidR="00ED4331">
        <w:rPr>
          <w:sz w:val="28"/>
          <w:szCs w:val="28"/>
        </w:rPr>
        <w:t>Информационное сообщение</w:t>
      </w:r>
      <w:r w:rsidR="00C453F6" w:rsidRPr="00C453F6">
        <w:rPr>
          <w:sz w:val="28"/>
          <w:szCs w:val="28"/>
        </w:rPr>
        <w:t xml:space="preserve"> о п</w:t>
      </w:r>
      <w:r w:rsidR="00ED4331">
        <w:rPr>
          <w:sz w:val="28"/>
          <w:szCs w:val="28"/>
        </w:rPr>
        <w:t>роведении публичных обсуждений, проект</w:t>
      </w:r>
      <w:r w:rsidR="00C453F6" w:rsidRPr="00C453F6">
        <w:rPr>
          <w:sz w:val="28"/>
          <w:szCs w:val="28"/>
        </w:rPr>
        <w:t xml:space="preserve"> нормативного правового</w:t>
      </w:r>
      <w:r w:rsidR="00ED4331">
        <w:rPr>
          <w:sz w:val="28"/>
          <w:szCs w:val="28"/>
        </w:rPr>
        <w:t xml:space="preserve"> акта, </w:t>
      </w:r>
      <w:r w:rsidR="00ED4331" w:rsidRPr="00C453F6">
        <w:rPr>
          <w:sz w:val="28"/>
          <w:szCs w:val="28"/>
        </w:rPr>
        <w:t>примерный перечень вопросов</w:t>
      </w:r>
      <w:r w:rsidR="00ED4331">
        <w:rPr>
          <w:sz w:val="28"/>
          <w:szCs w:val="28"/>
        </w:rPr>
        <w:t xml:space="preserve"> и</w:t>
      </w:r>
      <w:r w:rsidR="008B7EE4">
        <w:rPr>
          <w:sz w:val="28"/>
          <w:szCs w:val="28"/>
        </w:rPr>
        <w:t xml:space="preserve"> сводный отчет</w:t>
      </w:r>
      <w:r w:rsidR="00ED4331">
        <w:rPr>
          <w:sz w:val="28"/>
          <w:szCs w:val="28"/>
        </w:rPr>
        <w:t xml:space="preserve"> о результатах проведения оценки регулирующего воздействия</w:t>
      </w:r>
      <w:r w:rsidR="00C453F6" w:rsidRPr="00C453F6">
        <w:rPr>
          <w:sz w:val="28"/>
          <w:szCs w:val="28"/>
        </w:rPr>
        <w:t xml:space="preserve"> в установленном порядке  размещены разработчиком на официальном сайте администрации города Ливны </w:t>
      </w:r>
      <w:hyperlink r:id="rId6" w:history="1">
        <w:r w:rsidR="00C453F6" w:rsidRPr="00C453F6">
          <w:rPr>
            <w:rStyle w:val="a3"/>
            <w:color w:val="auto"/>
            <w:sz w:val="28"/>
            <w:szCs w:val="28"/>
            <w:lang w:val="en-US"/>
          </w:rPr>
          <w:t>www</w:t>
        </w:r>
        <w:r w:rsidR="00C453F6" w:rsidRPr="00C453F6">
          <w:rPr>
            <w:rStyle w:val="a3"/>
            <w:color w:val="auto"/>
            <w:sz w:val="28"/>
            <w:szCs w:val="28"/>
          </w:rPr>
          <w:t>.</w:t>
        </w:r>
        <w:proofErr w:type="spellStart"/>
        <w:r w:rsidR="00C453F6" w:rsidRPr="00C453F6">
          <w:rPr>
            <w:rStyle w:val="a3"/>
            <w:color w:val="auto"/>
            <w:sz w:val="28"/>
            <w:szCs w:val="28"/>
            <w:lang w:val="en-US"/>
          </w:rPr>
          <w:t>adminliv</w:t>
        </w:r>
        <w:proofErr w:type="spellEnd"/>
        <w:r w:rsidR="00C453F6" w:rsidRPr="00C453F6">
          <w:rPr>
            <w:rStyle w:val="a3"/>
            <w:color w:val="auto"/>
            <w:sz w:val="28"/>
            <w:szCs w:val="28"/>
          </w:rPr>
          <w:t>.</w:t>
        </w:r>
        <w:proofErr w:type="spellStart"/>
        <w:r w:rsidR="00C453F6" w:rsidRPr="00C453F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453F6" w:rsidRPr="00C453F6">
        <w:rPr>
          <w:sz w:val="28"/>
          <w:szCs w:val="28"/>
        </w:rPr>
        <w:t xml:space="preserve"> в разделе «Оценка регулирующего воздействия предпринимательской и инвестиционной деятельности»</w:t>
      </w:r>
      <w:r>
        <w:rPr>
          <w:sz w:val="28"/>
          <w:szCs w:val="28"/>
        </w:rPr>
        <w:t xml:space="preserve"> подразделе «Оценка регулирующего воздействия проектов НПА».</w:t>
      </w:r>
      <w:proofErr w:type="gramEnd"/>
      <w:r w:rsidR="00ED4331">
        <w:rPr>
          <w:sz w:val="28"/>
          <w:szCs w:val="28"/>
        </w:rPr>
        <w:t xml:space="preserve"> Материалы также были направлены в адрес Уполномочен</w:t>
      </w:r>
      <w:r w:rsidR="00FC66D9">
        <w:rPr>
          <w:sz w:val="28"/>
          <w:szCs w:val="28"/>
        </w:rPr>
        <w:t>ного по защите прав предпринимателей в</w:t>
      </w:r>
      <w:r w:rsidR="00ED4331">
        <w:rPr>
          <w:sz w:val="28"/>
          <w:szCs w:val="28"/>
        </w:rPr>
        <w:t xml:space="preserve"> Орловской области. </w:t>
      </w:r>
      <w:r w:rsidR="00ED4331" w:rsidRPr="00C453F6">
        <w:rPr>
          <w:sz w:val="28"/>
          <w:szCs w:val="28"/>
        </w:rPr>
        <w:t>В результате</w:t>
      </w:r>
      <w:r w:rsidR="00ED4331">
        <w:rPr>
          <w:sz w:val="28"/>
          <w:szCs w:val="28"/>
        </w:rPr>
        <w:t xml:space="preserve"> публичных консул</w:t>
      </w:r>
      <w:r w:rsidR="00FC66D9">
        <w:rPr>
          <w:sz w:val="28"/>
          <w:szCs w:val="28"/>
        </w:rPr>
        <w:t>ьтаций поступи</w:t>
      </w:r>
      <w:r w:rsidR="00ED4331" w:rsidRPr="00C453F6">
        <w:rPr>
          <w:sz w:val="28"/>
          <w:szCs w:val="28"/>
        </w:rPr>
        <w:t>ло</w:t>
      </w:r>
      <w:r w:rsidR="00FC66D9">
        <w:rPr>
          <w:sz w:val="28"/>
          <w:szCs w:val="28"/>
        </w:rPr>
        <w:t xml:space="preserve"> 3 предложения от Уполномоченного по защите прав предпринимателей</w:t>
      </w:r>
      <w:r w:rsidR="00ED4331" w:rsidRPr="00C453F6">
        <w:rPr>
          <w:sz w:val="28"/>
          <w:szCs w:val="28"/>
        </w:rPr>
        <w:t>.</w:t>
      </w:r>
      <w:r w:rsidR="00E973C8">
        <w:rPr>
          <w:sz w:val="28"/>
          <w:szCs w:val="28"/>
        </w:rPr>
        <w:t xml:space="preserve"> </w:t>
      </w:r>
      <w:r w:rsidR="00FC66D9">
        <w:rPr>
          <w:sz w:val="28"/>
          <w:szCs w:val="28"/>
        </w:rPr>
        <w:t>Данные предложения учтены разработчиком при формировании проекта нормативного правового акта.</w:t>
      </w:r>
    </w:p>
    <w:p w:rsidR="00C453F6" w:rsidRPr="00C453F6" w:rsidRDefault="00C453F6" w:rsidP="00C453F6">
      <w:pPr>
        <w:ind w:firstLine="851"/>
        <w:jc w:val="both"/>
        <w:rPr>
          <w:sz w:val="28"/>
          <w:szCs w:val="28"/>
        </w:rPr>
      </w:pPr>
      <w:r w:rsidRPr="00C453F6">
        <w:rPr>
          <w:sz w:val="28"/>
          <w:szCs w:val="28"/>
        </w:rPr>
        <w:t>По результатам рассмотрения проекта постановления и сводного отчета установлено, что при подготовке проекта нормативного правового акта процедуры, предусмотренные Порядком</w:t>
      </w:r>
      <w:r w:rsidR="00CA06AA">
        <w:rPr>
          <w:sz w:val="28"/>
          <w:szCs w:val="28"/>
        </w:rPr>
        <w:t xml:space="preserve"> проведения оценки регулирующего воздействия муниципальных нормативных правовых актов</w:t>
      </w:r>
      <w:r w:rsidRPr="00C453F6">
        <w:rPr>
          <w:sz w:val="28"/>
          <w:szCs w:val="28"/>
        </w:rPr>
        <w:t>, разрабо</w:t>
      </w:r>
      <w:r w:rsidR="00734A4C">
        <w:rPr>
          <w:sz w:val="28"/>
          <w:szCs w:val="28"/>
        </w:rPr>
        <w:t>тчиком соблюдены.</w:t>
      </w:r>
      <w:r w:rsidRPr="00C453F6">
        <w:rPr>
          <w:sz w:val="28"/>
          <w:szCs w:val="28"/>
        </w:rPr>
        <w:t xml:space="preserve"> </w:t>
      </w:r>
      <w:r w:rsidRPr="00C453F6">
        <w:rPr>
          <w:kern w:val="2"/>
          <w:sz w:val="28"/>
          <w:szCs w:val="28"/>
          <w:lang w:eastAsia="hi-IN" w:bidi="hi-IN"/>
        </w:rPr>
        <w:t xml:space="preserve">В сводном отчете разработчиком определены </w:t>
      </w:r>
      <w:r w:rsidR="00ED4331">
        <w:rPr>
          <w:sz w:val="28"/>
          <w:szCs w:val="28"/>
        </w:rPr>
        <w:t>проблемы, на решение которых направлено предлагаемое правовое регулирование</w:t>
      </w:r>
      <w:r w:rsidRPr="00C453F6">
        <w:rPr>
          <w:sz w:val="28"/>
          <w:szCs w:val="28"/>
        </w:rPr>
        <w:t xml:space="preserve">, </w:t>
      </w:r>
      <w:r w:rsidR="00ED4331">
        <w:rPr>
          <w:sz w:val="28"/>
          <w:szCs w:val="28"/>
        </w:rPr>
        <w:t xml:space="preserve">и </w:t>
      </w:r>
      <w:r w:rsidR="00ED4331" w:rsidRPr="00C453F6">
        <w:rPr>
          <w:sz w:val="28"/>
          <w:szCs w:val="28"/>
        </w:rPr>
        <w:t>цели</w:t>
      </w:r>
      <w:r w:rsidR="00ED4331">
        <w:rPr>
          <w:sz w:val="28"/>
          <w:szCs w:val="28"/>
        </w:rPr>
        <w:t xml:space="preserve"> регулирования, </w:t>
      </w:r>
      <w:r w:rsidRPr="00C453F6">
        <w:rPr>
          <w:sz w:val="28"/>
          <w:szCs w:val="28"/>
        </w:rPr>
        <w:t>группы потенциальных адресатов предлагаемого правового регулирования.</w:t>
      </w:r>
    </w:p>
    <w:p w:rsidR="00C453F6" w:rsidRPr="00C453F6" w:rsidRDefault="00C453F6" w:rsidP="00C453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53F6">
        <w:rPr>
          <w:kern w:val="2"/>
          <w:sz w:val="28"/>
          <w:szCs w:val="28"/>
          <w:lang w:eastAsia="hi-IN" w:bidi="hi-IN"/>
        </w:rPr>
        <w:t xml:space="preserve">          На основе проведенной оценки регулирующего воздействия проекта </w:t>
      </w:r>
      <w:r w:rsidRPr="00C453F6">
        <w:rPr>
          <w:kern w:val="2"/>
          <w:sz w:val="28"/>
          <w:szCs w:val="28"/>
          <w:lang w:eastAsia="hi-IN" w:bidi="hi-IN"/>
        </w:rPr>
        <w:br/>
        <w:t xml:space="preserve">акта с учетом информации, представленной разработчиком в сводном отчете, комитетом экономики, предпринимательства и торговли </w:t>
      </w:r>
      <w:r w:rsidRPr="00C453F6">
        <w:rPr>
          <w:sz w:val="28"/>
          <w:szCs w:val="28"/>
        </w:rPr>
        <w:t>сделан вывод о том, что</w:t>
      </w:r>
      <w:r w:rsidR="00E973C8">
        <w:rPr>
          <w:sz w:val="28"/>
          <w:szCs w:val="28"/>
        </w:rPr>
        <w:t xml:space="preserve"> разработчиком представлено достаточно оснований для принятия решения о необходимости введения правового регулирования.</w:t>
      </w:r>
      <w:r w:rsidR="009C6AB8">
        <w:rPr>
          <w:sz w:val="28"/>
          <w:szCs w:val="28"/>
        </w:rPr>
        <w:t xml:space="preserve"> </w:t>
      </w:r>
      <w:proofErr w:type="gramStart"/>
      <w:r w:rsidR="00E973C8">
        <w:rPr>
          <w:kern w:val="2"/>
          <w:sz w:val="28"/>
          <w:szCs w:val="28"/>
          <w:lang w:eastAsia="hi-IN" w:bidi="hi-IN"/>
        </w:rPr>
        <w:t>П</w:t>
      </w:r>
      <w:r w:rsidRPr="00C453F6">
        <w:rPr>
          <w:kern w:val="2"/>
          <w:sz w:val="28"/>
          <w:szCs w:val="28"/>
          <w:lang w:eastAsia="hi-IN" w:bidi="hi-IN"/>
        </w:rPr>
        <w:t xml:space="preserve">о результатам оценки регулирующего воздействия выявлено отсутствие положений, </w:t>
      </w:r>
      <w:r w:rsidR="00ED4331">
        <w:rPr>
          <w:kern w:val="2"/>
          <w:sz w:val="28"/>
          <w:szCs w:val="28"/>
          <w:lang w:eastAsia="hi-IN" w:bidi="hi-IN"/>
        </w:rPr>
        <w:t xml:space="preserve">необоснованно </w:t>
      </w:r>
      <w:r w:rsidRPr="00C453F6">
        <w:rPr>
          <w:kern w:val="2"/>
          <w:sz w:val="28"/>
          <w:szCs w:val="28"/>
          <w:lang w:eastAsia="hi-IN" w:bidi="hi-IN"/>
        </w:rPr>
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</w:t>
      </w:r>
      <w:r w:rsidR="00734A4C">
        <w:rPr>
          <w:kern w:val="2"/>
          <w:sz w:val="28"/>
          <w:szCs w:val="28"/>
          <w:lang w:eastAsia="hi-IN" w:bidi="hi-IN"/>
        </w:rPr>
        <w:t>стиционной деятельности,</w:t>
      </w:r>
      <w:r w:rsidRPr="00C453F6">
        <w:rPr>
          <w:kern w:val="2"/>
          <w:sz w:val="28"/>
          <w:szCs w:val="28"/>
          <w:lang w:eastAsia="hi-IN" w:bidi="hi-IN"/>
        </w:rPr>
        <w:t xml:space="preserve"> бюджета города Ливны, и установлено наличие достаточного обоснования решения проблемы предложенным способом регулирования. </w:t>
      </w:r>
      <w:proofErr w:type="gramEnd"/>
    </w:p>
    <w:p w:rsidR="00C453F6" w:rsidRDefault="00C453F6" w:rsidP="00C453F6">
      <w:pPr>
        <w:pStyle w:val="a4"/>
        <w:spacing w:before="0" w:beforeAutospacing="0" w:after="0" w:line="312" w:lineRule="auto"/>
        <w:ind w:firstLine="743"/>
        <w:jc w:val="both"/>
        <w:rPr>
          <w:kern w:val="2"/>
          <w:sz w:val="28"/>
          <w:szCs w:val="28"/>
          <w:lang w:eastAsia="hi-IN" w:bidi="hi-IN"/>
        </w:rPr>
      </w:pPr>
    </w:p>
    <w:p w:rsidR="009C6AB8" w:rsidRDefault="009C6AB8" w:rsidP="00C453F6">
      <w:pPr>
        <w:pStyle w:val="a4"/>
        <w:spacing w:before="0" w:beforeAutospacing="0" w:after="0" w:line="312" w:lineRule="auto"/>
        <w:ind w:firstLine="743"/>
        <w:jc w:val="both"/>
        <w:rPr>
          <w:kern w:val="2"/>
          <w:sz w:val="28"/>
          <w:szCs w:val="28"/>
          <w:lang w:eastAsia="hi-IN" w:bidi="hi-IN"/>
        </w:rPr>
      </w:pPr>
    </w:p>
    <w:p w:rsidR="002A1FB2" w:rsidRDefault="002A1FB2" w:rsidP="00C453F6">
      <w:pPr>
        <w:pStyle w:val="a4"/>
        <w:spacing w:before="0" w:beforeAutospacing="0" w:after="0" w:line="312" w:lineRule="auto"/>
        <w:ind w:firstLine="743"/>
        <w:jc w:val="both"/>
        <w:rPr>
          <w:kern w:val="2"/>
          <w:sz w:val="28"/>
          <w:szCs w:val="28"/>
          <w:lang w:eastAsia="hi-IN" w:bidi="hi-IN"/>
        </w:rPr>
      </w:pPr>
    </w:p>
    <w:p w:rsidR="002A1FB2" w:rsidRDefault="002A1FB2" w:rsidP="00C453F6">
      <w:pPr>
        <w:pStyle w:val="a4"/>
        <w:spacing w:before="0" w:beforeAutospacing="0" w:after="0" w:line="312" w:lineRule="auto"/>
        <w:ind w:firstLine="743"/>
        <w:jc w:val="both"/>
        <w:rPr>
          <w:kern w:val="2"/>
          <w:sz w:val="28"/>
          <w:szCs w:val="28"/>
          <w:lang w:eastAsia="hi-IN" w:bidi="hi-IN"/>
        </w:rPr>
      </w:pPr>
    </w:p>
    <w:p w:rsidR="002A1FB2" w:rsidRDefault="002A1FB2" w:rsidP="00C453F6">
      <w:pPr>
        <w:pStyle w:val="a4"/>
        <w:spacing w:before="0" w:beforeAutospacing="0" w:after="0" w:line="312" w:lineRule="auto"/>
        <w:ind w:firstLine="743"/>
        <w:jc w:val="both"/>
        <w:rPr>
          <w:kern w:val="2"/>
          <w:sz w:val="28"/>
          <w:szCs w:val="28"/>
          <w:lang w:eastAsia="hi-IN" w:bidi="hi-IN"/>
        </w:rPr>
      </w:pPr>
    </w:p>
    <w:p w:rsidR="002A1FB2" w:rsidRPr="00C453F6" w:rsidRDefault="002A1FB2" w:rsidP="00C453F6">
      <w:pPr>
        <w:pStyle w:val="a4"/>
        <w:spacing w:before="0" w:beforeAutospacing="0" w:after="0" w:line="312" w:lineRule="auto"/>
        <w:ind w:firstLine="743"/>
        <w:jc w:val="both"/>
        <w:rPr>
          <w:kern w:val="2"/>
          <w:sz w:val="28"/>
          <w:szCs w:val="28"/>
          <w:lang w:eastAsia="hi-IN" w:bidi="hi-IN"/>
        </w:rPr>
      </w:pPr>
    </w:p>
    <w:p w:rsidR="00C453F6" w:rsidRDefault="00BF79A9" w:rsidP="00C453F6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A06AA" w:rsidRPr="00CA06A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A06AA" w:rsidRPr="00CA06AA">
        <w:rPr>
          <w:sz w:val="28"/>
          <w:szCs w:val="28"/>
        </w:rPr>
        <w:t>0</w:t>
      </w:r>
      <w:r w:rsidR="00024D4D" w:rsidRPr="00CA06AA">
        <w:rPr>
          <w:sz w:val="28"/>
          <w:szCs w:val="28"/>
        </w:rPr>
        <w:t>.2019 года</w:t>
      </w:r>
    </w:p>
    <w:p w:rsidR="00C453F6" w:rsidRDefault="00C453F6" w:rsidP="00C453F6">
      <w:pPr>
        <w:spacing w:line="312" w:lineRule="auto"/>
        <w:jc w:val="both"/>
        <w:rPr>
          <w:sz w:val="28"/>
          <w:szCs w:val="28"/>
        </w:rPr>
      </w:pPr>
    </w:p>
    <w:p w:rsidR="00C453F6" w:rsidRDefault="00C453F6" w:rsidP="00C453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экономики,</w:t>
      </w:r>
    </w:p>
    <w:p w:rsidR="003059DE" w:rsidRDefault="00C453F6" w:rsidP="00E973C8">
      <w:pPr>
        <w:jc w:val="both"/>
      </w:pPr>
      <w:r>
        <w:rPr>
          <w:sz w:val="28"/>
          <w:szCs w:val="28"/>
        </w:rPr>
        <w:t xml:space="preserve">предпринимательства и торговли                                                   </w:t>
      </w:r>
      <w:r w:rsidR="002A1FB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С. А. </w:t>
      </w:r>
      <w:proofErr w:type="spellStart"/>
      <w:r>
        <w:rPr>
          <w:sz w:val="28"/>
          <w:szCs w:val="28"/>
        </w:rPr>
        <w:t>Золкина</w:t>
      </w:r>
      <w:proofErr w:type="spellEnd"/>
      <w:r w:rsidR="00024D4D">
        <w:rPr>
          <w:sz w:val="28"/>
          <w:szCs w:val="28"/>
        </w:rPr>
        <w:t xml:space="preserve">  </w:t>
      </w:r>
    </w:p>
    <w:sectPr w:rsidR="003059DE" w:rsidSect="002A1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3F6"/>
    <w:rsid w:val="00024D4D"/>
    <w:rsid w:val="00047FCA"/>
    <w:rsid w:val="00135E71"/>
    <w:rsid w:val="002A1FB2"/>
    <w:rsid w:val="003059DE"/>
    <w:rsid w:val="005B336A"/>
    <w:rsid w:val="00734A4C"/>
    <w:rsid w:val="008B7EE4"/>
    <w:rsid w:val="008E7030"/>
    <w:rsid w:val="0095352A"/>
    <w:rsid w:val="009C6AB8"/>
    <w:rsid w:val="00AF0909"/>
    <w:rsid w:val="00BA336A"/>
    <w:rsid w:val="00BF79A9"/>
    <w:rsid w:val="00C26251"/>
    <w:rsid w:val="00C453F6"/>
    <w:rsid w:val="00C53A4F"/>
    <w:rsid w:val="00CA06AA"/>
    <w:rsid w:val="00D4603E"/>
    <w:rsid w:val="00D931D2"/>
    <w:rsid w:val="00E12FD4"/>
    <w:rsid w:val="00E3640B"/>
    <w:rsid w:val="00E973C8"/>
    <w:rsid w:val="00ED4331"/>
    <w:rsid w:val="00FC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3F6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C453F6"/>
    <w:pPr>
      <w:spacing w:before="100" w:beforeAutospacing="1" w:after="119"/>
    </w:pPr>
  </w:style>
  <w:style w:type="paragraph" w:customStyle="1" w:styleId="ConsPlusNormal">
    <w:name w:val="ConsPlusNormal"/>
    <w:rsid w:val="00C45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liv.ru" TargetMode="External"/><Relationship Id="rId5" Type="http://schemas.openxmlformats.org/officeDocument/2006/relationships/hyperlink" Target="consultantplus://offline/ref=246ACFA99703591EB799B85B55AB363F3528F4236BD95F1AC8EE3EFCD0601CB829E442630A726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BE69-C911-4C62-AC48-4D5B5949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2019-09-24T11:37:00Z</cp:lastPrinted>
  <dcterms:created xsi:type="dcterms:W3CDTF">2019-01-14T13:37:00Z</dcterms:created>
  <dcterms:modified xsi:type="dcterms:W3CDTF">2019-10-23T10:29:00Z</dcterms:modified>
</cp:coreProperties>
</file>