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324" w:rsidRDefault="00202324" w:rsidP="00202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2324" w:rsidRDefault="00202324" w:rsidP="00202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СВОДНЫЙ ОТЧЕТ</w:t>
      </w:r>
    </w:p>
    <w:p w:rsidR="00202324" w:rsidRDefault="00202324" w:rsidP="00202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 ПРОВЕДЕНИИ ОЦЕНКИ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РЕГУЛИРУЮЩЕГО</w:t>
      </w:r>
      <w:proofErr w:type="gramEnd"/>
    </w:p>
    <w:p w:rsidR="00202324" w:rsidRDefault="00202324" w:rsidP="00202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ВОЗДЕЙСТВИЯ ПРОЕКТА НОРМАТИВНОГО ПРАВОВОГО АКТА </w:t>
      </w:r>
    </w:p>
    <w:p w:rsidR="00202324" w:rsidRDefault="00202324" w:rsidP="00202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ЛИВНЫ ОРЛОВСКОЙ ОБЛАСТИ.</w:t>
      </w:r>
    </w:p>
    <w:p w:rsidR="00202324" w:rsidRDefault="00202324" w:rsidP="002023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02324" w:rsidRDefault="00202324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</w:rPr>
        <w:t>1. Общая информация</w:t>
      </w:r>
    </w:p>
    <w:p w:rsidR="00202324" w:rsidRDefault="00202324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202324" w:rsidRPr="00A34070" w:rsidRDefault="00202324" w:rsidP="00A3407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1.1. Разработчик:</w:t>
      </w:r>
      <w:r w:rsidR="00A34070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</w:t>
      </w:r>
      <w:r w:rsidR="00A34070" w:rsidRPr="00A34070">
        <w:rPr>
          <w:rFonts w:ascii="Times New Roman" w:hAnsi="Times New Roman" w:cs="Times New Roman"/>
          <w:b w:val="0"/>
          <w:color w:val="auto"/>
        </w:rPr>
        <w:t>управление жилищно-коммунального хозяйства  адм</w:t>
      </w:r>
      <w:r w:rsidR="00A34070" w:rsidRPr="00A34070">
        <w:rPr>
          <w:rFonts w:ascii="Times New Roman" w:hAnsi="Times New Roman" w:cs="Times New Roman"/>
          <w:b w:val="0"/>
          <w:color w:val="auto"/>
        </w:rPr>
        <w:t>и</w:t>
      </w:r>
      <w:r w:rsidR="00A34070" w:rsidRPr="00A34070">
        <w:rPr>
          <w:rFonts w:ascii="Times New Roman" w:hAnsi="Times New Roman" w:cs="Times New Roman"/>
          <w:b w:val="0"/>
          <w:color w:val="auto"/>
        </w:rPr>
        <w:t>нистрации города Ливны</w:t>
      </w:r>
      <w:r>
        <w:t>.</w:t>
      </w:r>
    </w:p>
    <w:p w:rsidR="00202324" w:rsidRPr="00A34070" w:rsidRDefault="00202324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1.2. Вид и наименование проекта нормативного правового акта:</w:t>
      </w:r>
      <w:r w:rsidR="00A34070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пост</w:t>
      </w:r>
      <w:r w:rsidR="00A34070">
        <w:rPr>
          <w:rFonts w:ascii="Times New Roman" w:eastAsiaTheme="minorHAnsi" w:hAnsi="Times New Roman" w:cs="Times New Roman"/>
          <w:b w:val="0"/>
          <w:bCs w:val="0"/>
          <w:color w:val="auto"/>
        </w:rPr>
        <w:t>а</w:t>
      </w:r>
      <w:r w:rsidR="00A34070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новление администрации города </w:t>
      </w:r>
      <w:r w:rsidR="00A34070" w:rsidRPr="00A34070">
        <w:rPr>
          <w:rFonts w:ascii="Times New Roman" w:hAnsi="Times New Roman" w:cs="Times New Roman"/>
          <w:b w:val="0"/>
          <w:color w:val="auto"/>
        </w:rPr>
        <w:t>«Об утверждении Положения об осущест</w:t>
      </w:r>
      <w:r w:rsidR="00A34070" w:rsidRPr="00A34070">
        <w:rPr>
          <w:rFonts w:ascii="Times New Roman" w:hAnsi="Times New Roman" w:cs="Times New Roman"/>
          <w:b w:val="0"/>
          <w:color w:val="auto"/>
        </w:rPr>
        <w:t>в</w:t>
      </w:r>
      <w:r w:rsidR="00A34070" w:rsidRPr="00A34070">
        <w:rPr>
          <w:rFonts w:ascii="Times New Roman" w:hAnsi="Times New Roman" w:cs="Times New Roman"/>
          <w:b w:val="0"/>
          <w:color w:val="auto"/>
        </w:rPr>
        <w:t xml:space="preserve">лении муниципального </w:t>
      </w:r>
      <w:proofErr w:type="gramStart"/>
      <w:r w:rsidR="00A34070" w:rsidRPr="00A34070">
        <w:rPr>
          <w:rFonts w:ascii="Times New Roman" w:hAnsi="Times New Roman" w:cs="Times New Roman"/>
          <w:b w:val="0"/>
          <w:color w:val="auto"/>
        </w:rPr>
        <w:t>контроля за</w:t>
      </w:r>
      <w:proofErr w:type="gramEnd"/>
      <w:r w:rsidR="00A34070" w:rsidRPr="00A34070">
        <w:rPr>
          <w:rFonts w:ascii="Times New Roman" w:hAnsi="Times New Roman" w:cs="Times New Roman"/>
          <w:b w:val="0"/>
          <w:color w:val="auto"/>
        </w:rPr>
        <w:t xml:space="preserve"> сохранностью автомобильных дорог м</w:t>
      </w:r>
      <w:r w:rsidR="00A34070" w:rsidRPr="00A34070">
        <w:rPr>
          <w:rFonts w:ascii="Times New Roman" w:hAnsi="Times New Roman" w:cs="Times New Roman"/>
          <w:b w:val="0"/>
          <w:color w:val="auto"/>
        </w:rPr>
        <w:t>е</w:t>
      </w:r>
      <w:r w:rsidR="00A34070" w:rsidRPr="00A34070">
        <w:rPr>
          <w:rFonts w:ascii="Times New Roman" w:hAnsi="Times New Roman" w:cs="Times New Roman"/>
          <w:b w:val="0"/>
          <w:color w:val="auto"/>
        </w:rPr>
        <w:t>стного значения города Ливны Орловской области»</w:t>
      </w:r>
      <w:r w:rsidR="00A34070">
        <w:rPr>
          <w:rFonts w:ascii="Times New Roman" w:hAnsi="Times New Roman" w:cs="Times New Roman"/>
          <w:b w:val="0"/>
          <w:color w:val="auto"/>
        </w:rPr>
        <w:t>.</w:t>
      </w:r>
    </w:p>
    <w:p w:rsidR="00202324" w:rsidRDefault="00202324" w:rsidP="00202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sz w:val="28"/>
          <w:szCs w:val="28"/>
        </w:rPr>
        <w:t>1.3. Предполагаемая дата вступления в силу нормативного правового а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>та: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</w:t>
      </w:r>
      <w:r w:rsidR="003B4C48">
        <w:rPr>
          <w:rFonts w:ascii="Times New Roman" w:hAnsi="Times New Roman" w:cs="Times New Roman"/>
          <w:sz w:val="28"/>
          <w:szCs w:val="28"/>
        </w:rPr>
        <w:t>ь 2019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02324" w:rsidRDefault="00202324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1.4.  Краткое  описание  проблемы,  на   решение   которой   направлено</w:t>
      </w:r>
    </w:p>
    <w:p w:rsidR="003B4C48" w:rsidRPr="003B4C48" w:rsidRDefault="00202324" w:rsidP="003B4C4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</w:rPr>
        <w:t>предлагаемое правовое регулирование:</w:t>
      </w:r>
      <w:r w:rsidR="003B4C48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</w:t>
      </w:r>
      <w:r w:rsidR="003B4C48" w:rsidRPr="003B4C48">
        <w:rPr>
          <w:rFonts w:ascii="Times New Roman" w:hAnsi="Times New Roman" w:cs="Times New Roman"/>
          <w:b w:val="0"/>
          <w:color w:val="auto"/>
        </w:rPr>
        <w:t>соблюдение юридическими лицами, индивидуальными предпринимателями и гражданами (пользователями авт</w:t>
      </w:r>
      <w:r w:rsidR="003B4C48" w:rsidRPr="003B4C48">
        <w:rPr>
          <w:rFonts w:ascii="Times New Roman" w:hAnsi="Times New Roman" w:cs="Times New Roman"/>
          <w:b w:val="0"/>
          <w:color w:val="auto"/>
        </w:rPr>
        <w:t>о</w:t>
      </w:r>
      <w:r w:rsidR="003B4C48" w:rsidRPr="003B4C48">
        <w:rPr>
          <w:rFonts w:ascii="Times New Roman" w:hAnsi="Times New Roman" w:cs="Times New Roman"/>
          <w:b w:val="0"/>
          <w:color w:val="auto"/>
        </w:rPr>
        <w:t>мобильных дорог) требований, установленных федеральными законами, з</w:t>
      </w:r>
      <w:r w:rsidR="003B4C48" w:rsidRPr="003B4C48">
        <w:rPr>
          <w:rFonts w:ascii="Times New Roman" w:hAnsi="Times New Roman" w:cs="Times New Roman"/>
          <w:b w:val="0"/>
          <w:color w:val="auto"/>
        </w:rPr>
        <w:t>а</w:t>
      </w:r>
      <w:r w:rsidR="003B4C48" w:rsidRPr="003B4C48">
        <w:rPr>
          <w:rFonts w:ascii="Times New Roman" w:hAnsi="Times New Roman" w:cs="Times New Roman"/>
          <w:b w:val="0"/>
          <w:color w:val="auto"/>
        </w:rPr>
        <w:t>конами Орловской области, муниципальными правовыми актами города Ливны, к сохранности автомобильных дорог местного значения города Ли</w:t>
      </w:r>
      <w:r w:rsidR="003B4C48" w:rsidRPr="003B4C48">
        <w:rPr>
          <w:rFonts w:ascii="Times New Roman" w:hAnsi="Times New Roman" w:cs="Times New Roman"/>
          <w:b w:val="0"/>
          <w:color w:val="auto"/>
        </w:rPr>
        <w:t>в</w:t>
      </w:r>
      <w:r w:rsidR="003B4C48" w:rsidRPr="003B4C48">
        <w:rPr>
          <w:rFonts w:ascii="Times New Roman" w:hAnsi="Times New Roman" w:cs="Times New Roman"/>
          <w:b w:val="0"/>
          <w:color w:val="auto"/>
        </w:rPr>
        <w:t>ны.</w:t>
      </w:r>
    </w:p>
    <w:p w:rsidR="003B4C48" w:rsidRPr="003B4C48" w:rsidRDefault="00202324" w:rsidP="003B4C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</w:t>
      </w:r>
      <w:r w:rsidRPr="003B4C48">
        <w:rPr>
          <w:rFonts w:ascii="Times New Roman" w:hAnsi="Times New Roman" w:cs="Times New Roman"/>
          <w:bCs/>
          <w:sz w:val="28"/>
          <w:szCs w:val="28"/>
        </w:rPr>
        <w:t>1.5. Краткое описание целей предлагаемого правового регулирования:</w:t>
      </w:r>
      <w:r w:rsidR="003B4C48" w:rsidRPr="003B4C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4C48" w:rsidRPr="003B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</w:t>
      </w:r>
      <w:proofErr w:type="gramStart"/>
      <w:r w:rsidR="003B4C48" w:rsidRPr="003B4C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3B4C48" w:rsidRPr="003B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сохранностью автомобильных дорог местного значения, предупреждение, выявление и пресечение нарушений требований, установленных федеральными законами, законами Орловской области и м</w:t>
      </w:r>
      <w:r w:rsidR="003B4C48" w:rsidRPr="003B4C4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B4C48" w:rsidRPr="003B4C4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ниципальными правовыми актами органов местного самоуправления города Ливны в области сохранности автомобильных дорог.</w:t>
      </w:r>
    </w:p>
    <w:p w:rsidR="003B4C48" w:rsidRPr="003B4C48" w:rsidRDefault="00202324" w:rsidP="003B4C4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1.6. Краткое описание содержания предлагаемого правового регулиров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а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ния:</w:t>
      </w:r>
      <w:r w:rsidR="003B4C48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</w:t>
      </w:r>
      <w:r w:rsidR="003B4C48" w:rsidRPr="003B4C48">
        <w:rPr>
          <w:rFonts w:ascii="Times New Roman" w:hAnsi="Times New Roman" w:cs="Times New Roman"/>
          <w:b w:val="0"/>
          <w:color w:val="auto"/>
        </w:rPr>
        <w:t xml:space="preserve">проект постановления администрации города Ливны  «Об утверждении Положения об осуществлении муниципального </w:t>
      </w:r>
      <w:proofErr w:type="gramStart"/>
      <w:r w:rsidR="003B4C48" w:rsidRPr="003B4C48">
        <w:rPr>
          <w:rFonts w:ascii="Times New Roman" w:hAnsi="Times New Roman" w:cs="Times New Roman"/>
          <w:b w:val="0"/>
          <w:color w:val="auto"/>
        </w:rPr>
        <w:t>контроля за</w:t>
      </w:r>
      <w:proofErr w:type="gramEnd"/>
      <w:r w:rsidR="003B4C48" w:rsidRPr="003B4C48">
        <w:rPr>
          <w:rFonts w:ascii="Times New Roman" w:hAnsi="Times New Roman" w:cs="Times New Roman"/>
          <w:b w:val="0"/>
          <w:color w:val="auto"/>
        </w:rPr>
        <w:t xml:space="preserve"> сохранностью автомобильных дорог местного значения города Ливны Орловской области» определяет порядок осуществления муниципального контроля за сохранн</w:t>
      </w:r>
      <w:r w:rsidR="003B4C48" w:rsidRPr="003B4C48">
        <w:rPr>
          <w:rFonts w:ascii="Times New Roman" w:hAnsi="Times New Roman" w:cs="Times New Roman"/>
          <w:b w:val="0"/>
          <w:color w:val="auto"/>
        </w:rPr>
        <w:t>о</w:t>
      </w:r>
      <w:r w:rsidR="003B4C48" w:rsidRPr="003B4C48">
        <w:rPr>
          <w:rFonts w:ascii="Times New Roman" w:hAnsi="Times New Roman" w:cs="Times New Roman"/>
          <w:b w:val="0"/>
          <w:color w:val="auto"/>
        </w:rPr>
        <w:t>стью автомобильных дорог местного значения, полномочия органа, осущес</w:t>
      </w:r>
      <w:r w:rsidR="003B4C48" w:rsidRPr="003B4C48">
        <w:rPr>
          <w:rFonts w:ascii="Times New Roman" w:hAnsi="Times New Roman" w:cs="Times New Roman"/>
          <w:b w:val="0"/>
          <w:color w:val="auto"/>
        </w:rPr>
        <w:t>т</w:t>
      </w:r>
      <w:r w:rsidR="003B4C48" w:rsidRPr="003B4C48">
        <w:rPr>
          <w:rFonts w:ascii="Times New Roman" w:hAnsi="Times New Roman" w:cs="Times New Roman"/>
          <w:b w:val="0"/>
          <w:color w:val="auto"/>
        </w:rPr>
        <w:t>вляющего муниципальный контроль.</w:t>
      </w:r>
    </w:p>
    <w:p w:rsidR="00202324" w:rsidRDefault="00202324" w:rsidP="003B4C4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1.7.  Срок,  в  течение  которого  принимались  предложения  в  связи с размещением уведомления о разработке предлагаемого правового регулир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о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вания:</w:t>
      </w:r>
      <w:r w:rsidR="003B4C48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</w:t>
      </w:r>
      <w:r w:rsidRPr="003B4C48">
        <w:rPr>
          <w:rFonts w:ascii="Times New Roman" w:hAnsi="Times New Roman" w:cs="Times New Roman"/>
          <w:b w:val="0"/>
          <w:color w:val="auto"/>
        </w:rPr>
        <w:t xml:space="preserve">с </w:t>
      </w:r>
      <w:r w:rsidR="003B4C48" w:rsidRPr="003B4C48">
        <w:rPr>
          <w:rFonts w:ascii="Times New Roman" w:hAnsi="Times New Roman" w:cs="Times New Roman"/>
          <w:b w:val="0"/>
          <w:color w:val="auto"/>
        </w:rPr>
        <w:t>12.08.2019 г. по 23.08.2019</w:t>
      </w:r>
      <w:r w:rsidRPr="003B4C48">
        <w:rPr>
          <w:rFonts w:ascii="Times New Roman" w:hAnsi="Times New Roman" w:cs="Times New Roman"/>
          <w:b w:val="0"/>
          <w:color w:val="auto"/>
        </w:rPr>
        <w:t xml:space="preserve"> года.</w:t>
      </w:r>
    </w:p>
    <w:p w:rsidR="00202324" w:rsidRDefault="00202324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1.8.  Количество  замечаний и  предложений,  полученных   в   связи   с размещением уведомления о разработке предлагаемого правового регулир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о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вания:</w:t>
      </w:r>
      <w:r w:rsidR="003B4C48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в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сего замечаний и предложений: 0.</w:t>
      </w:r>
    </w:p>
    <w:p w:rsidR="00202324" w:rsidRDefault="00202324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1.9.   Полный   электронный   адрес   размещения   сводки  предложений,</w:t>
      </w:r>
    </w:p>
    <w:p w:rsidR="00202324" w:rsidRDefault="00202324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proofErr w:type="gramStart"/>
      <w:r>
        <w:rPr>
          <w:rFonts w:ascii="Times New Roman" w:eastAsiaTheme="minorHAnsi" w:hAnsi="Times New Roman" w:cs="Times New Roman"/>
          <w:b w:val="0"/>
          <w:bCs w:val="0"/>
          <w:color w:val="auto"/>
        </w:rPr>
        <w:t>поступивших</w:t>
      </w:r>
      <w:proofErr w:type="gramEnd"/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в  связи  с размещением уведомления о разработке предлага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е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мого правового регулирования:</w:t>
      </w:r>
      <w:r w:rsidRPr="003B4C48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</w:t>
      </w:r>
      <w:hyperlink r:id="rId4" w:history="1">
        <w:r w:rsidRPr="003B4C48">
          <w:rPr>
            <w:rStyle w:val="a3"/>
            <w:rFonts w:ascii="Times New Roman" w:hAnsi="Times New Roman" w:cs="Times New Roman"/>
            <w:b w:val="0"/>
            <w:color w:val="auto"/>
            <w:lang w:val="en-US"/>
          </w:rPr>
          <w:t>www</w:t>
        </w:r>
        <w:r w:rsidRPr="003B4C48">
          <w:rPr>
            <w:rStyle w:val="a3"/>
            <w:rFonts w:ascii="Times New Roman" w:hAnsi="Times New Roman" w:cs="Times New Roman"/>
            <w:b w:val="0"/>
            <w:color w:val="auto"/>
          </w:rPr>
          <w:t>.</w:t>
        </w:r>
        <w:proofErr w:type="spellStart"/>
        <w:r w:rsidRPr="003B4C48">
          <w:rPr>
            <w:rStyle w:val="a3"/>
            <w:rFonts w:ascii="Times New Roman" w:hAnsi="Times New Roman" w:cs="Times New Roman"/>
            <w:b w:val="0"/>
            <w:color w:val="auto"/>
            <w:lang w:val="en-US"/>
          </w:rPr>
          <w:t>adminliv</w:t>
        </w:r>
        <w:proofErr w:type="spellEnd"/>
        <w:r w:rsidRPr="003B4C48">
          <w:rPr>
            <w:rStyle w:val="a3"/>
            <w:rFonts w:ascii="Times New Roman" w:hAnsi="Times New Roman" w:cs="Times New Roman"/>
            <w:b w:val="0"/>
            <w:color w:val="auto"/>
          </w:rPr>
          <w:t>.</w:t>
        </w:r>
        <w:proofErr w:type="spellStart"/>
        <w:r w:rsidRPr="003B4C48">
          <w:rPr>
            <w:rStyle w:val="a3"/>
            <w:rFonts w:ascii="Times New Roman" w:hAnsi="Times New Roman" w:cs="Times New Roman"/>
            <w:b w:val="0"/>
            <w:color w:val="auto"/>
            <w:lang w:val="en-US"/>
          </w:rPr>
          <w:t>ru</w:t>
        </w:r>
        <w:proofErr w:type="spellEnd"/>
      </w:hyperlink>
    </w:p>
    <w:p w:rsidR="003B4C48" w:rsidRDefault="00202324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 xml:space="preserve">    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1.10. Контактная информация исполнителя разработчика:</w:t>
      </w:r>
      <w:r w:rsidR="003B4C48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</w:t>
      </w:r>
    </w:p>
    <w:p w:rsidR="003B4C48" w:rsidRDefault="003B4C48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</w:pP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Ф.И.О.: </w:t>
      </w:r>
      <w:r w:rsidRPr="003B4C48">
        <w:rPr>
          <w:rFonts w:ascii="Times New Roman" w:hAnsi="Times New Roman" w:cs="Times New Roman"/>
          <w:b w:val="0"/>
          <w:color w:val="auto"/>
        </w:rPr>
        <w:t>Бачурин Геннадий Викторович</w:t>
      </w:r>
    </w:p>
    <w:p w:rsidR="00202324" w:rsidRPr="003B4C48" w:rsidRDefault="003B4C48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>
        <w:t xml:space="preserve"> 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Должность: </w:t>
      </w:r>
      <w:r w:rsidRPr="00330721">
        <w:t>заместитель начальника управления жилищно-</w:t>
      </w:r>
      <w:r w:rsidRPr="003B4C48">
        <w:rPr>
          <w:rFonts w:ascii="Times New Roman" w:hAnsi="Times New Roman" w:cs="Times New Roman"/>
          <w:b w:val="0"/>
          <w:color w:val="auto"/>
        </w:rPr>
        <w:t xml:space="preserve">коммунального хозяйства  администрации города Ливны  </w:t>
      </w:r>
    </w:p>
    <w:p w:rsidR="00202324" w:rsidRDefault="00202324" w:rsidP="002023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4C48">
        <w:rPr>
          <w:rFonts w:ascii="Times New Roman" w:hAnsi="Times New Roman" w:cs="Times New Roman"/>
          <w:bCs/>
        </w:rPr>
        <w:t xml:space="preserve"> </w:t>
      </w:r>
      <w:r w:rsidRPr="003B4C48">
        <w:rPr>
          <w:rFonts w:ascii="Times New Roman" w:hAnsi="Times New Roman" w:cs="Times New Roman"/>
          <w:bCs/>
          <w:sz w:val="28"/>
          <w:szCs w:val="28"/>
        </w:rPr>
        <w:t xml:space="preserve">Тел.: (848677) </w:t>
      </w:r>
      <w:r w:rsidR="003B4C48" w:rsidRPr="003B4C48">
        <w:rPr>
          <w:rFonts w:ascii="Times New Roman" w:hAnsi="Times New Roman" w:cs="Times New Roman"/>
          <w:sz w:val="28"/>
          <w:szCs w:val="28"/>
        </w:rPr>
        <w:t>7-25-49</w:t>
      </w:r>
      <w:r w:rsidRPr="003B4C48">
        <w:rPr>
          <w:rFonts w:ascii="Times New Roman" w:hAnsi="Times New Roman" w:cs="Times New Roman"/>
          <w:bCs/>
          <w:sz w:val="28"/>
          <w:szCs w:val="28"/>
        </w:rPr>
        <w:t xml:space="preserve">.   Адрес электронной почты: </w:t>
      </w:r>
      <w:hyperlink r:id="rId5" w:history="1">
        <w:r w:rsidR="00A8113E" w:rsidRPr="00DB0547">
          <w:rPr>
            <w:rStyle w:val="a3"/>
            <w:rFonts w:ascii="Times New Roman" w:hAnsi="Times New Roman" w:cs="Times New Roman"/>
            <w:sz w:val="28"/>
            <w:szCs w:val="28"/>
          </w:rPr>
          <w:t>57</w:t>
        </w:r>
        <w:r w:rsidR="00A8113E" w:rsidRPr="00DB054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gkh</w:t>
        </w:r>
        <w:r w:rsidR="00A8113E" w:rsidRPr="00DB054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8113E" w:rsidRPr="00DB054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8113E" w:rsidRPr="00DB054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8113E" w:rsidRPr="00DB054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8113E" w:rsidRDefault="00A8113E" w:rsidP="002023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2324" w:rsidRDefault="00202324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</w:rPr>
        <w:t>2.  Описание  проблемы,  на  решение  которой  направлено  предлагаемое правовое регулирование</w:t>
      </w:r>
    </w:p>
    <w:p w:rsidR="00A8113E" w:rsidRPr="00A8113E" w:rsidRDefault="00A8113E" w:rsidP="00A8113E"/>
    <w:p w:rsidR="00202324" w:rsidRDefault="00202324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2.1. Формулировка проблемы:</w:t>
      </w:r>
    </w:p>
    <w:p w:rsidR="00A8113E" w:rsidRPr="003B4C48" w:rsidRDefault="00A8113E" w:rsidP="00A8113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3B4C48">
        <w:rPr>
          <w:rFonts w:ascii="Times New Roman" w:hAnsi="Times New Roman" w:cs="Times New Roman"/>
          <w:b w:val="0"/>
          <w:color w:val="auto"/>
        </w:rPr>
        <w:t>соблюдение юридическими лицами, индивидуальными предпринимателями и гражданами (пользователями автомобильных дорог) требований, устано</w:t>
      </w:r>
      <w:r w:rsidRPr="003B4C48">
        <w:rPr>
          <w:rFonts w:ascii="Times New Roman" w:hAnsi="Times New Roman" w:cs="Times New Roman"/>
          <w:b w:val="0"/>
          <w:color w:val="auto"/>
        </w:rPr>
        <w:t>в</w:t>
      </w:r>
      <w:r w:rsidRPr="003B4C48">
        <w:rPr>
          <w:rFonts w:ascii="Times New Roman" w:hAnsi="Times New Roman" w:cs="Times New Roman"/>
          <w:b w:val="0"/>
          <w:color w:val="auto"/>
        </w:rPr>
        <w:t>ленных федеральными законами, законами Орловской области, муниципал</w:t>
      </w:r>
      <w:r w:rsidRPr="003B4C48">
        <w:rPr>
          <w:rFonts w:ascii="Times New Roman" w:hAnsi="Times New Roman" w:cs="Times New Roman"/>
          <w:b w:val="0"/>
          <w:color w:val="auto"/>
        </w:rPr>
        <w:t>ь</w:t>
      </w:r>
      <w:r w:rsidRPr="003B4C48">
        <w:rPr>
          <w:rFonts w:ascii="Times New Roman" w:hAnsi="Times New Roman" w:cs="Times New Roman"/>
          <w:b w:val="0"/>
          <w:color w:val="auto"/>
        </w:rPr>
        <w:t>ными правовыми актами города Ливны, к сохранности автомобильных дорог местного значения города Ливны.</w:t>
      </w:r>
    </w:p>
    <w:p w:rsidR="00202324" w:rsidRDefault="00202324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2.2.  Социальные  группы,  заинтересованные  в  устранении проблемы, их</w:t>
      </w:r>
    </w:p>
    <w:p w:rsidR="00A8113E" w:rsidRDefault="00202324" w:rsidP="00A8113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</w:rPr>
        <w:t>количественная оценка:</w:t>
      </w:r>
    </w:p>
    <w:p w:rsidR="00202324" w:rsidRPr="00A8113E" w:rsidRDefault="00202324" w:rsidP="00A8113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A8113E">
        <w:rPr>
          <w:rFonts w:ascii="Times New Roman" w:hAnsi="Times New Roman" w:cs="Times New Roman"/>
          <w:b w:val="0"/>
          <w:color w:val="auto"/>
        </w:rPr>
        <w:t xml:space="preserve"> органы местного самоуправления, юридические лица, индивидуальные предприниматели, граждане.</w:t>
      </w:r>
    </w:p>
    <w:p w:rsidR="00202324" w:rsidRDefault="00202324" w:rsidP="00202324">
      <w:pPr>
        <w:pStyle w:val="a4"/>
        <w:spacing w:before="0" w:after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Количественную оценку хозяйствующих субъектов – определить не представляется возможным.</w:t>
      </w:r>
    </w:p>
    <w:p w:rsidR="00202324" w:rsidRDefault="00202324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2.3. Характеристика негативных эффектов, возникающих в связи с налич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и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ем проблемы, их количественная оценка:</w:t>
      </w:r>
    </w:p>
    <w:p w:rsidR="00202324" w:rsidRDefault="00202324" w:rsidP="00202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изменениям, внесенным в действующее законодательство.</w:t>
      </w:r>
    </w:p>
    <w:p w:rsidR="006403EF" w:rsidRDefault="006403EF" w:rsidP="006403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Pr="00A34070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 налич</w:t>
      </w:r>
      <w:r w:rsidRPr="00A34070">
        <w:rPr>
          <w:rFonts w:ascii="Times New Roman" w:hAnsi="Times New Roman" w:cs="Times New Roman"/>
          <w:sz w:val="28"/>
          <w:szCs w:val="28"/>
        </w:rPr>
        <w:t>и</w:t>
      </w:r>
      <w:r w:rsidRPr="00A34070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070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>
        <w:rPr>
          <w:rFonts w:ascii="Times New Roman" w:hAnsi="Times New Roman" w:cs="Times New Roman"/>
          <w:sz w:val="28"/>
          <w:szCs w:val="28"/>
        </w:rPr>
        <w:t xml:space="preserve"> отсутствие муниципального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троля может негативно отразиться на состоянии автомобильных дорог.</w:t>
      </w:r>
    </w:p>
    <w:p w:rsidR="006403EF" w:rsidRDefault="00202324" w:rsidP="006403E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</w:t>
      </w:r>
      <w:r w:rsidR="006403EF">
        <w:rPr>
          <w:rFonts w:ascii="Times New Roman" w:eastAsiaTheme="minorHAnsi" w:hAnsi="Times New Roman" w:cs="Times New Roman"/>
          <w:b w:val="0"/>
          <w:bCs w:val="0"/>
          <w:color w:val="auto"/>
        </w:rPr>
        <w:t>2.5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.  Причины  возникновения  проблемы  и  факторы,  поддерживающие  ее существование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:</w:t>
      </w:r>
      <w:r w:rsidR="006403EF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</w:t>
      </w:r>
    </w:p>
    <w:p w:rsidR="00202324" w:rsidRPr="006403EF" w:rsidRDefault="006403EF" w:rsidP="006403E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6403EF">
        <w:rPr>
          <w:rFonts w:ascii="Times New Roman" w:eastAsiaTheme="minorHAnsi" w:hAnsi="Times New Roman" w:cs="Times New Roman"/>
          <w:b w:val="0"/>
          <w:bCs w:val="0"/>
          <w:color w:val="auto"/>
        </w:rPr>
        <w:t>исполнение требований</w:t>
      </w:r>
      <w:r w:rsidR="00202324">
        <w:rPr>
          <w:rFonts w:ascii="Times New Roman" w:hAnsi="Times New Roman" w:cs="Times New Roman"/>
        </w:rPr>
        <w:t xml:space="preserve">  </w:t>
      </w:r>
      <w:r w:rsidR="00202324" w:rsidRPr="006403EF">
        <w:rPr>
          <w:rFonts w:ascii="Times New Roman" w:hAnsi="Times New Roman" w:cs="Times New Roman"/>
          <w:b w:val="0"/>
          <w:color w:val="auto"/>
        </w:rPr>
        <w:t>действующего законодательства.</w:t>
      </w:r>
    </w:p>
    <w:p w:rsidR="006403EF" w:rsidRDefault="00202324" w:rsidP="00A8113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</w:t>
      </w:r>
      <w:r w:rsidR="006403EF">
        <w:rPr>
          <w:rFonts w:ascii="Times New Roman" w:eastAsiaTheme="minorHAnsi" w:hAnsi="Times New Roman" w:cs="Times New Roman"/>
          <w:b w:val="0"/>
          <w:bCs w:val="0"/>
          <w:color w:val="auto"/>
        </w:rPr>
        <w:t>2.6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. Причины невозможности решения проблемы участниками соответс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т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вующих отношений самостоятельно, без вмешательства государства:</w:t>
      </w:r>
      <w:r w:rsidR="00A8113E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</w:t>
      </w:r>
    </w:p>
    <w:p w:rsidR="00202324" w:rsidRPr="00A8113E" w:rsidRDefault="00202324" w:rsidP="00A8113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A8113E">
        <w:rPr>
          <w:rFonts w:ascii="Times New Roman" w:eastAsia="Calibri" w:hAnsi="Times New Roman" w:cs="Times New Roman"/>
          <w:b w:val="0"/>
          <w:color w:val="auto"/>
        </w:rPr>
        <w:t>федеральным законодательством решение проблемы отнесено к полномоч</w:t>
      </w:r>
      <w:r w:rsidRPr="00A8113E">
        <w:rPr>
          <w:rFonts w:ascii="Times New Roman" w:eastAsia="Calibri" w:hAnsi="Times New Roman" w:cs="Times New Roman"/>
          <w:b w:val="0"/>
          <w:color w:val="auto"/>
        </w:rPr>
        <w:t>и</w:t>
      </w:r>
      <w:r w:rsidRPr="00A8113E">
        <w:rPr>
          <w:rFonts w:ascii="Times New Roman" w:eastAsia="Calibri" w:hAnsi="Times New Roman" w:cs="Times New Roman"/>
          <w:b w:val="0"/>
          <w:color w:val="auto"/>
        </w:rPr>
        <w:t>ям органов местного самоуправления</w:t>
      </w:r>
      <w:r w:rsidRPr="00A8113E">
        <w:rPr>
          <w:rFonts w:ascii="Times New Roman" w:hAnsi="Times New Roman" w:cs="Times New Roman"/>
          <w:b w:val="0"/>
          <w:color w:val="auto"/>
        </w:rPr>
        <w:t>.</w:t>
      </w: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</w:t>
      </w:r>
    </w:p>
    <w:p w:rsidR="00202324" w:rsidRDefault="006403EF" w:rsidP="0020232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2.7</w:t>
      </w:r>
      <w:r w:rsidR="00202324">
        <w:rPr>
          <w:rFonts w:ascii="Times New Roman" w:hAnsi="Times New Roman" w:cs="Times New Roman"/>
          <w:bCs/>
          <w:sz w:val="28"/>
          <w:szCs w:val="28"/>
        </w:rPr>
        <w:t>. Источники данных:</w:t>
      </w:r>
    </w:p>
    <w:p w:rsidR="00202324" w:rsidRDefault="00202324" w:rsidP="0020232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информационно-правовая база «Консультант</w:t>
      </w:r>
      <w:r>
        <w:rPr>
          <w:rFonts w:ascii="Times New Roman" w:hAnsi="Times New Roman" w:cs="Times New Roman"/>
          <w:sz w:val="28"/>
          <w:szCs w:val="28"/>
        </w:rPr>
        <w:t xml:space="preserve"> Плюс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202324" w:rsidRDefault="00202324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</w:t>
      </w:r>
      <w:r w:rsidR="006403EF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2.8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. Иная информация о проблеме: </w:t>
      </w:r>
      <w:r>
        <w:rPr>
          <w:rFonts w:ascii="Times New Roman" w:hAnsi="Times New Roman" w:cs="Times New Roman"/>
          <w:b w:val="0"/>
          <w:color w:val="auto"/>
        </w:rPr>
        <w:t>отсутствует.</w:t>
      </w:r>
    </w:p>
    <w:p w:rsidR="006403EF" w:rsidRPr="006403EF" w:rsidRDefault="006403EF" w:rsidP="006403EF"/>
    <w:p w:rsidR="00202324" w:rsidRDefault="00202324" w:rsidP="002023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74"/>
      <w:bookmarkEnd w:id="0"/>
      <w:r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ров для оценки их достижения.</w:t>
      </w:r>
    </w:p>
    <w:p w:rsidR="006403EF" w:rsidRDefault="006403EF" w:rsidP="002023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02324" w:rsidRDefault="00202324" w:rsidP="002023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Основание для разработки проекта нормативного правового акта:</w:t>
      </w:r>
    </w:p>
    <w:p w:rsidR="006403EF" w:rsidRDefault="006403EF" w:rsidP="006403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06 октября 2003 года № 131-ФЗ «Об общих принц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пах организации местного самоуправления в Российской Федерации»; </w:t>
      </w:r>
    </w:p>
    <w:p w:rsidR="006403EF" w:rsidRDefault="006403EF" w:rsidP="006403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Федеральный закон от 08 ноября 2007 года № 257-ФЗ «Об автомобильных дорогах и о дорожной деятельности в и о внесении изменений в отдельные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sz w:val="28"/>
          <w:szCs w:val="28"/>
        </w:rPr>
        <w:t>аконодательные акты Российской Федерации»;</w:t>
      </w:r>
    </w:p>
    <w:p w:rsidR="006403EF" w:rsidRDefault="006403EF" w:rsidP="006403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6" w:history="1">
        <w:r w:rsidRPr="006403E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6403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6403EF" w:rsidRDefault="006403EF" w:rsidP="006403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 города Ливны.</w:t>
      </w:r>
    </w:p>
    <w:p w:rsidR="006403EF" w:rsidRDefault="006403EF" w:rsidP="002023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135"/>
        <w:tblW w:w="95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21"/>
        <w:gridCol w:w="4534"/>
      </w:tblGrid>
      <w:tr w:rsidR="00202324" w:rsidTr="006403EF"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202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 Цели предлагаемого правового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гулирования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202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 Сроки достижения целей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лагаемого правового регулирования</w:t>
            </w:r>
          </w:p>
        </w:tc>
      </w:tr>
      <w:tr w:rsidR="00202324" w:rsidTr="006403EF">
        <w:trPr>
          <w:trHeight w:val="2285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Pr="006403EF" w:rsidRDefault="006403EF" w:rsidP="006403E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</w:t>
            </w:r>
            <w:proofErr w:type="gramStart"/>
            <w:r w:rsidRPr="003B4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3B4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сохранн</w:t>
            </w:r>
            <w:r w:rsidRPr="003B4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B4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стью автомобильных дорог местного значения, предупреждение, выявление и пресечение нарушений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ребований</w:t>
            </w:r>
            <w:r w:rsidRPr="003B4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области сохранности автомобильных дорог.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64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С момента принятия </w:t>
            </w:r>
            <w:r w:rsidR="0020232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нормативного правового акта</w:t>
            </w:r>
          </w:p>
        </w:tc>
      </w:tr>
    </w:tbl>
    <w:p w:rsidR="00202324" w:rsidRDefault="00202324" w:rsidP="002023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02324" w:rsidRDefault="00202324" w:rsidP="002023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202324" w:rsidRDefault="00202324" w:rsidP="00202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20"/>
        <w:gridCol w:w="2040"/>
        <w:gridCol w:w="1800"/>
      </w:tblGrid>
      <w:tr w:rsidR="00202324" w:rsidTr="00202324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202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127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4.1. Группы потенциальных адресатов предл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гаемого правового регулирования (краткое описание их качественных характеристик)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202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202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 Источн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данных</w:t>
            </w:r>
          </w:p>
        </w:tc>
      </w:tr>
      <w:tr w:rsidR="00202324" w:rsidTr="00202324">
        <w:trPr>
          <w:trHeight w:val="637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20232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лица.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20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24" w:rsidRDefault="0020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324" w:rsidTr="00202324">
        <w:trPr>
          <w:trHeight w:val="635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20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202324"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24" w:rsidRDefault="0020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324" w:rsidTr="00202324">
        <w:trPr>
          <w:trHeight w:val="622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20232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202324"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24" w:rsidRDefault="0020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2324" w:rsidRDefault="00202324" w:rsidP="00202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2324" w:rsidRDefault="00202324" w:rsidP="002023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Изменение функций (полномочий, обязанностей, прав) органов мес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ного самоуправления, а также порядка их реализации в связи с введением предлагаемого правового регулирования</w:t>
      </w:r>
    </w:p>
    <w:p w:rsidR="00202324" w:rsidRDefault="00202324" w:rsidP="00202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94"/>
        <w:gridCol w:w="1843"/>
        <w:gridCol w:w="2410"/>
        <w:gridCol w:w="1417"/>
        <w:gridCol w:w="1418"/>
      </w:tblGrid>
      <w:tr w:rsidR="00202324" w:rsidTr="00C925B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202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142"/>
            <w:bookmarkEnd w:id="2"/>
            <w:r>
              <w:rPr>
                <w:rFonts w:ascii="Times New Roman" w:hAnsi="Times New Roman" w:cs="Times New Roman"/>
                <w:sz w:val="28"/>
                <w:szCs w:val="28"/>
              </w:rPr>
              <w:t>5.1. Наименование функции (полном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чия, обязанности или права)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202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5.2. Характер функции (н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вая/изменяемая/отменяемая)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202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5.3. Предполага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мый порядок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202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5.4. Оце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нения трудовых затрат (чел./час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год),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менения численн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трудников (чел.)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202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5.5. Оце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нения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требн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стей в других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сурсах</w:t>
            </w:r>
          </w:p>
        </w:tc>
      </w:tr>
      <w:tr w:rsidR="00202324" w:rsidTr="00C925B0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20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 органа местного самоуправления: </w:t>
            </w:r>
            <w:r w:rsidR="006403E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дминистрация города Ливны</w:t>
            </w:r>
          </w:p>
        </w:tc>
      </w:tr>
      <w:tr w:rsidR="00202324" w:rsidTr="00C925B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20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Функция (полном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чие, обязанность или право)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C9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</w:t>
            </w:r>
            <w:r w:rsidRPr="003B4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B4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ние </w:t>
            </w:r>
            <w:proofErr w:type="gramStart"/>
            <w:r w:rsidRPr="003B4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3B4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сохранн</w:t>
            </w:r>
            <w:r w:rsidRPr="003B4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B4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стью автом</w:t>
            </w:r>
            <w:r w:rsidRPr="003B4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B4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бильных д</w:t>
            </w:r>
            <w:r w:rsidRPr="003B4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B4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 местного значения, предупре</w:t>
            </w:r>
            <w:r w:rsidRPr="003B4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3B4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дение, выя</w:t>
            </w:r>
            <w:r w:rsidRPr="003B4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3B4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ление и пр</w:t>
            </w:r>
            <w:r w:rsidRPr="003B4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B4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сечение н</w:t>
            </w:r>
            <w:r w:rsidRPr="003B4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B4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рушений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бований</w:t>
            </w:r>
            <w:r w:rsidRPr="003B4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</w:t>
            </w:r>
            <w:r w:rsidRPr="003B4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3B4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ласти сохра</w:t>
            </w:r>
            <w:r w:rsidRPr="003B4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3B4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 авт</w:t>
            </w:r>
            <w:r w:rsidRPr="003B4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B4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мобильных дорог.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C925B0" w:rsidP="00C925B0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 нарушений норм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тивных правовых актов в области сохранности авт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мобильных дорог, устранение 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чин, факторов и условий, спосо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ствующих нар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шению требов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ний, осуществл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мероприятий по профилактике нарушений.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20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няются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20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вует </w:t>
            </w:r>
          </w:p>
        </w:tc>
      </w:tr>
    </w:tbl>
    <w:p w:rsidR="00202324" w:rsidRDefault="00202324" w:rsidP="00202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2324" w:rsidRDefault="00202324" w:rsidP="002023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Оценка дополнительных расходов (доходов) бюджета города Ливны, связанных с введением предлагаемого правового регулирования</w:t>
      </w:r>
    </w:p>
    <w:p w:rsidR="00202324" w:rsidRDefault="00202324" w:rsidP="00202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20"/>
        <w:gridCol w:w="5577"/>
        <w:gridCol w:w="1863"/>
      </w:tblGrid>
      <w:tr w:rsidR="00202324" w:rsidTr="00202324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202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 Наименов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функции (полномочия, обязанности или права) 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202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 Виды расходов (возможных поступл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ний) бюджета города Ливны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202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 Колич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ственная оценка расх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дов и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можных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ступлений, млн. рублей</w:t>
            </w:r>
          </w:p>
        </w:tc>
      </w:tr>
      <w:tr w:rsidR="00202324" w:rsidTr="00202324"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20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</w:t>
            </w:r>
            <w:r w:rsidR="00C925B0">
              <w:rPr>
                <w:rFonts w:ascii="Times New Roman" w:hAnsi="Times New Roman" w:cs="Times New Roman"/>
                <w:sz w:val="28"/>
                <w:szCs w:val="28"/>
              </w:rPr>
              <w:t>ргана местного самоуправления: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дминистрация города Ливны</w:t>
            </w:r>
          </w:p>
        </w:tc>
      </w:tr>
      <w:tr w:rsidR="00202324" w:rsidTr="00202324">
        <w:trPr>
          <w:trHeight w:val="1932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Pr="00C925B0" w:rsidRDefault="00C9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Осуществление муниципального </w:t>
            </w:r>
            <w:proofErr w:type="gramStart"/>
            <w:r w:rsidRPr="00C925B0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C925B0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C925B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925B0">
              <w:rPr>
                <w:rFonts w:ascii="Times New Roman" w:hAnsi="Times New Roman" w:cs="Times New Roman"/>
                <w:sz w:val="28"/>
                <w:szCs w:val="28"/>
              </w:rPr>
              <w:t>хранностью а</w:t>
            </w:r>
            <w:r w:rsidRPr="00C925B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925B0">
              <w:rPr>
                <w:rFonts w:ascii="Times New Roman" w:hAnsi="Times New Roman" w:cs="Times New Roman"/>
                <w:sz w:val="28"/>
                <w:szCs w:val="28"/>
              </w:rPr>
              <w:t>томобильных дорог местного значения города Ливны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202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202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</w:tbl>
    <w:p w:rsidR="00202324" w:rsidRDefault="00202324" w:rsidP="00202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2324" w:rsidRDefault="00202324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6.4. Другие сведения о дополнительных расходах (доходах) бюджета гор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о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да Ливны,   возникающих   в   связи   с   введением   предлагаемого  правов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о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го регулирования: отсутствуют.</w:t>
      </w:r>
    </w:p>
    <w:p w:rsidR="00202324" w:rsidRDefault="00D86560" w:rsidP="00D865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</w:rPr>
        <w:t xml:space="preserve">      </w:t>
      </w:r>
      <w:r w:rsidR="00202324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</w:t>
      </w:r>
      <w:r w:rsidR="00202324">
        <w:rPr>
          <w:rFonts w:ascii="Times New Roman" w:hAnsi="Times New Roman" w:cs="Times New Roman"/>
          <w:sz w:val="28"/>
          <w:szCs w:val="28"/>
        </w:rPr>
        <w:t>д</w:t>
      </w:r>
      <w:r w:rsidR="00202324">
        <w:rPr>
          <w:rFonts w:ascii="Times New Roman" w:hAnsi="Times New Roman" w:cs="Times New Roman"/>
          <w:sz w:val="28"/>
          <w:szCs w:val="28"/>
        </w:rPr>
        <w:t>лагаемого правового регулирования и связанные с ними дополнительные расходы (доходы)</w:t>
      </w:r>
    </w:p>
    <w:p w:rsidR="00202324" w:rsidRDefault="00202324" w:rsidP="00202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41"/>
        <w:gridCol w:w="4203"/>
        <w:gridCol w:w="2162"/>
        <w:gridCol w:w="1224"/>
      </w:tblGrid>
      <w:tr w:rsidR="00202324" w:rsidTr="0020232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202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 Группы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тенциальных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ресатов предл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гаемого правов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регулирования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202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7.2. Новые обязанности и огран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чения, изменения существующих обязанностей и ограничений, вводимые предлагаемым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вым регулированием (с указан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 соответствующих положений проекта нормативного правового акта)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202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7.3. Описание расходов и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можных дох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дов, связанных с введением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лагаемого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вового регул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202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7.4.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венная оценка, млн. рублей</w:t>
            </w:r>
          </w:p>
        </w:tc>
      </w:tr>
      <w:tr w:rsidR="00202324" w:rsidTr="00202324">
        <w:trPr>
          <w:trHeight w:val="65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20232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ца.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2324" w:rsidRDefault="00202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2324" w:rsidRDefault="00202324"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2324" w:rsidRDefault="00202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2324" w:rsidTr="00202324">
        <w:trPr>
          <w:trHeight w:val="58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20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2324" w:rsidRDefault="0020232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2324" w:rsidRDefault="00202324"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2324" w:rsidRDefault="00202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2324" w:rsidTr="0020232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24" w:rsidRDefault="00202324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20232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202324"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202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02324" w:rsidRDefault="00202324" w:rsidP="00202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2324" w:rsidRDefault="00202324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7.5. Издержки и выгоды адресатов предлагаемого правового регулиров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а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ния, не поддающиеся количественной оценке: </w:t>
      </w:r>
      <w:r>
        <w:rPr>
          <w:rFonts w:ascii="Times New Roman" w:hAnsi="Times New Roman" w:cs="Times New Roman"/>
          <w:b w:val="0"/>
          <w:color w:val="auto"/>
        </w:rPr>
        <w:t>отсутствуют</w:t>
      </w:r>
    </w:p>
    <w:p w:rsidR="00202324" w:rsidRPr="00C925B0" w:rsidRDefault="00202324" w:rsidP="00C925B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7.6. Источники данных:</w:t>
      </w:r>
    </w:p>
    <w:p w:rsidR="00202324" w:rsidRDefault="00C925B0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8</w:t>
      </w:r>
      <w:r w:rsidR="00202324">
        <w:rPr>
          <w:rFonts w:ascii="Times New Roman" w:eastAsiaTheme="minorHAnsi" w:hAnsi="Times New Roman" w:cs="Times New Roman"/>
          <w:b w:val="0"/>
          <w:bCs w:val="0"/>
          <w:color w:val="auto"/>
        </w:rPr>
        <w:t>. Оценка необходимости установления  переходного   периода   и  (или)</w:t>
      </w:r>
    </w:p>
    <w:p w:rsidR="00202324" w:rsidRDefault="00202324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</w:rPr>
        <w:t>отсрочки  вступления  в силу нормативного правового акта либо необход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и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мость распространения  предлагаемого  правового  регулирования на ранее возникшие отношения</w:t>
      </w:r>
    </w:p>
    <w:p w:rsidR="00202324" w:rsidRDefault="00C925B0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8</w:t>
      </w:r>
      <w:r w:rsidR="00202324">
        <w:rPr>
          <w:rFonts w:ascii="Times New Roman" w:eastAsiaTheme="minorHAnsi" w:hAnsi="Times New Roman" w:cs="Times New Roman"/>
          <w:b w:val="0"/>
          <w:bCs w:val="0"/>
          <w:color w:val="auto"/>
        </w:rPr>
        <w:t>.1.  Предполагаемая дата вступления  в  силу  нормативного  правового</w:t>
      </w:r>
    </w:p>
    <w:p w:rsidR="00202324" w:rsidRDefault="00202324" w:rsidP="002023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акта:</w:t>
      </w:r>
      <w:r>
        <w:rPr>
          <w:rFonts w:ascii="Times New Roman" w:hAnsi="Times New Roman" w:cs="Times New Roman"/>
          <w:b/>
          <w:bCs/>
        </w:rPr>
        <w:t xml:space="preserve"> </w:t>
      </w:r>
      <w:r w:rsidR="00C925B0">
        <w:rPr>
          <w:rFonts w:ascii="Times New Roman" w:hAnsi="Times New Roman" w:cs="Times New Roman"/>
          <w:sz w:val="28"/>
          <w:szCs w:val="28"/>
        </w:rPr>
        <w:t>сентябрь 2019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02324" w:rsidRDefault="00C925B0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8</w:t>
      </w:r>
      <w:r w:rsidR="00202324">
        <w:rPr>
          <w:rFonts w:ascii="Times New Roman" w:eastAsiaTheme="minorHAnsi" w:hAnsi="Times New Roman" w:cs="Times New Roman"/>
          <w:b w:val="0"/>
          <w:bCs w:val="0"/>
          <w:color w:val="auto"/>
        </w:rPr>
        <w:t>.2. Необходимость установления переходного  периода и  (или) отсрочки</w:t>
      </w:r>
    </w:p>
    <w:p w:rsidR="00202324" w:rsidRDefault="00202324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</w:rPr>
        <w:t>введения предлагаем</w:t>
      </w:r>
      <w:r w:rsidR="00C925B0">
        <w:rPr>
          <w:rFonts w:ascii="Times New Roman" w:eastAsiaTheme="minorHAnsi" w:hAnsi="Times New Roman" w:cs="Times New Roman"/>
          <w:b w:val="0"/>
          <w:bCs w:val="0"/>
          <w:color w:val="auto"/>
        </w:rPr>
        <w:t>ого правового регулирования: отсутствует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.</w:t>
      </w:r>
    </w:p>
    <w:p w:rsidR="00202324" w:rsidRDefault="00C925B0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</w:rPr>
        <w:lastRenderedPageBreak/>
        <w:t xml:space="preserve">    8</w:t>
      </w:r>
      <w:r w:rsidR="00202324">
        <w:rPr>
          <w:rFonts w:ascii="Times New Roman" w:eastAsiaTheme="minorHAnsi" w:hAnsi="Times New Roman" w:cs="Times New Roman"/>
          <w:b w:val="0"/>
          <w:bCs w:val="0"/>
          <w:color w:val="auto"/>
        </w:rPr>
        <w:t>.3.   Необходимость    распространения    предлагаемого     правового р</w:t>
      </w:r>
      <w:r w:rsidR="00202324">
        <w:rPr>
          <w:rFonts w:ascii="Times New Roman" w:eastAsiaTheme="minorHAnsi" w:hAnsi="Times New Roman" w:cs="Times New Roman"/>
          <w:b w:val="0"/>
          <w:bCs w:val="0"/>
          <w:color w:val="auto"/>
        </w:rPr>
        <w:t>е</w:t>
      </w:r>
      <w:r w:rsidR="00202324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гулирования на ранее возникшие отношения: </w:t>
      </w:r>
      <w:r w:rsidR="00202324">
        <w:rPr>
          <w:rFonts w:ascii="Times New Roman" w:hAnsi="Times New Roman" w:cs="Times New Roman"/>
          <w:b w:val="0"/>
          <w:color w:val="auto"/>
        </w:rPr>
        <w:t xml:space="preserve"> отсутствует.</w:t>
      </w:r>
    </w:p>
    <w:p w:rsidR="00202324" w:rsidRDefault="00C925B0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8</w:t>
      </w:r>
      <w:r w:rsidR="00202324">
        <w:rPr>
          <w:rFonts w:ascii="Times New Roman" w:eastAsiaTheme="minorHAnsi" w:hAnsi="Times New Roman" w:cs="Times New Roman"/>
          <w:b w:val="0"/>
          <w:bCs w:val="0"/>
          <w:color w:val="auto"/>
        </w:rPr>
        <w:t>.4.  Обоснование  необходимости  установления  переходного  периода и</w:t>
      </w:r>
    </w:p>
    <w:p w:rsidR="00202324" w:rsidRDefault="00202324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</w:rPr>
        <w:t>(или)   отсрочки   вступления  в  силу  нормативного  правового  акта  либо</w:t>
      </w:r>
    </w:p>
    <w:p w:rsidR="00202324" w:rsidRDefault="00202324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необходимость  распространения  предлагаемого  правового  регулирования  на ранее возникшие отношения: </w:t>
      </w:r>
      <w:r>
        <w:rPr>
          <w:rFonts w:ascii="Times New Roman" w:hAnsi="Times New Roman" w:cs="Times New Roman"/>
          <w:b w:val="0"/>
          <w:color w:val="auto"/>
        </w:rPr>
        <w:t>необходимость установления переходного периода отсутствует.</w:t>
      </w:r>
    </w:p>
    <w:p w:rsidR="00202324" w:rsidRDefault="00D86560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9</w:t>
      </w:r>
      <w:r w:rsidR="00202324">
        <w:rPr>
          <w:rFonts w:ascii="Times New Roman" w:eastAsiaTheme="minorHAnsi" w:hAnsi="Times New Roman" w:cs="Times New Roman"/>
          <w:b w:val="0"/>
          <w:bCs w:val="0"/>
          <w:color w:val="auto"/>
        </w:rPr>
        <w:t>.  Информация  о  сроках  проведения  публичных обсуждений по проекту нормативного правового акта и сводному отчету:</w:t>
      </w:r>
    </w:p>
    <w:p w:rsidR="00202324" w:rsidRPr="003D34E2" w:rsidRDefault="00202324" w:rsidP="00202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начало</w:t>
      </w:r>
      <w:r w:rsidRPr="003D34E2">
        <w:rPr>
          <w:rFonts w:ascii="Times New Roman" w:hAnsi="Times New Roman" w:cs="Times New Roman"/>
          <w:bCs/>
          <w:sz w:val="28"/>
          <w:szCs w:val="28"/>
        </w:rPr>
        <w:t xml:space="preserve">:    " 27 " </w:t>
      </w:r>
      <w:proofErr w:type="spellStart"/>
      <w:r w:rsidRPr="003D34E2">
        <w:rPr>
          <w:rFonts w:ascii="Times New Roman" w:hAnsi="Times New Roman" w:cs="Times New Roman"/>
          <w:bCs/>
          <w:sz w:val="28"/>
          <w:szCs w:val="28"/>
        </w:rPr>
        <w:t>_августа</w:t>
      </w:r>
      <w:proofErr w:type="spellEnd"/>
      <w:r w:rsidRPr="003D34E2">
        <w:rPr>
          <w:rFonts w:ascii="Times New Roman" w:hAnsi="Times New Roman" w:cs="Times New Roman"/>
          <w:bCs/>
          <w:sz w:val="28"/>
          <w:szCs w:val="28"/>
        </w:rPr>
        <w:t xml:space="preserve">  201</w:t>
      </w:r>
      <w:r w:rsidR="00C925B0" w:rsidRPr="003D34E2">
        <w:rPr>
          <w:rFonts w:ascii="Times New Roman" w:hAnsi="Times New Roman" w:cs="Times New Roman"/>
          <w:bCs/>
          <w:sz w:val="28"/>
          <w:szCs w:val="28"/>
        </w:rPr>
        <w:t>9</w:t>
      </w:r>
      <w:r w:rsidRPr="003D34E2">
        <w:rPr>
          <w:rFonts w:ascii="Times New Roman" w:hAnsi="Times New Roman" w:cs="Times New Roman"/>
          <w:bCs/>
          <w:sz w:val="28"/>
          <w:szCs w:val="28"/>
        </w:rPr>
        <w:t xml:space="preserve"> г.;</w:t>
      </w:r>
    </w:p>
    <w:p w:rsidR="00202324" w:rsidRPr="003D34E2" w:rsidRDefault="00202324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3D34E2">
        <w:rPr>
          <w:rFonts w:ascii="Times New Roman" w:eastAsiaTheme="minorHAnsi" w:hAnsi="Times New Roman" w:cs="Times New Roman"/>
          <w:b w:val="0"/>
          <w:bCs w:val="0"/>
          <w:color w:val="auto"/>
        </w:rPr>
        <w:t>ок</w:t>
      </w:r>
      <w:r w:rsidR="00C925B0" w:rsidRPr="003D34E2">
        <w:rPr>
          <w:rFonts w:ascii="Times New Roman" w:eastAsiaTheme="minorHAnsi" w:hAnsi="Times New Roman" w:cs="Times New Roman"/>
          <w:b w:val="0"/>
          <w:bCs w:val="0"/>
          <w:color w:val="auto"/>
        </w:rPr>
        <w:t>ончание: " 13 "   сентября  2019</w:t>
      </w:r>
      <w:r w:rsidRPr="003D34E2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г.</w:t>
      </w:r>
    </w:p>
    <w:p w:rsidR="00202324" w:rsidRDefault="00D86560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10</w:t>
      </w:r>
      <w:r w:rsidR="00202324">
        <w:rPr>
          <w:rFonts w:ascii="Times New Roman" w:eastAsiaTheme="minorHAnsi" w:hAnsi="Times New Roman" w:cs="Times New Roman"/>
          <w:b w:val="0"/>
          <w:bCs w:val="0"/>
          <w:color w:val="auto"/>
        </w:rPr>
        <w:t>.  Сведения о количестве замечаний и предложений, полученных в ходе публичных консультаций по проекту нормативного правового акта: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замеч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а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ний и предложений не поступало.</w:t>
      </w:r>
    </w:p>
    <w:p w:rsidR="00202324" w:rsidRDefault="00D86560" w:rsidP="00D8656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  </w:t>
      </w:r>
    </w:p>
    <w:p w:rsidR="00C9117C" w:rsidRDefault="00C9117C" w:rsidP="00C9117C"/>
    <w:p w:rsidR="00C9117C" w:rsidRDefault="00C9117C" w:rsidP="00C9117C"/>
    <w:p w:rsidR="00C9117C" w:rsidRDefault="00C9117C" w:rsidP="00C9117C"/>
    <w:p w:rsidR="00C9117C" w:rsidRPr="00C9117C" w:rsidRDefault="00C9117C" w:rsidP="00C9117C"/>
    <w:p w:rsidR="00D86560" w:rsidRDefault="00202324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Начальник управления </w:t>
      </w:r>
      <w:proofErr w:type="spellStart"/>
      <w:r w:rsidR="00D86560">
        <w:rPr>
          <w:rFonts w:ascii="Times New Roman" w:eastAsiaTheme="minorHAnsi" w:hAnsi="Times New Roman" w:cs="Times New Roman"/>
          <w:b w:val="0"/>
          <w:bCs w:val="0"/>
          <w:color w:val="auto"/>
        </w:rPr>
        <w:t>жилищно</w:t>
      </w:r>
      <w:proofErr w:type="spellEnd"/>
      <w:r w:rsidR="00D86560">
        <w:rPr>
          <w:rFonts w:ascii="Times New Roman" w:eastAsiaTheme="minorHAnsi" w:hAnsi="Times New Roman" w:cs="Times New Roman"/>
          <w:b w:val="0"/>
          <w:bCs w:val="0"/>
          <w:color w:val="auto"/>
        </w:rPr>
        <w:t>-</w:t>
      </w:r>
    </w:p>
    <w:p w:rsidR="00D86560" w:rsidRDefault="00D86560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коммунального хозяйства </w:t>
      </w:r>
    </w:p>
    <w:p w:rsidR="00E5530B" w:rsidRDefault="00202324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</w:pP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администрации города                             </w:t>
      </w:r>
      <w:r w:rsidR="00D86560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                        С. А. </w:t>
      </w:r>
      <w:proofErr w:type="spellStart"/>
      <w:r w:rsidR="00D86560">
        <w:rPr>
          <w:rFonts w:ascii="Times New Roman" w:eastAsiaTheme="minorHAnsi" w:hAnsi="Times New Roman" w:cs="Times New Roman"/>
          <w:b w:val="0"/>
          <w:bCs w:val="0"/>
          <w:color w:val="auto"/>
        </w:rPr>
        <w:t>Барыбин</w:t>
      </w:r>
      <w:proofErr w:type="spellEnd"/>
    </w:p>
    <w:sectPr w:rsidR="00E5530B" w:rsidSect="00C91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202324"/>
    <w:rsid w:val="00202324"/>
    <w:rsid w:val="003B4C48"/>
    <w:rsid w:val="003D34E2"/>
    <w:rsid w:val="005D0A1F"/>
    <w:rsid w:val="006403EF"/>
    <w:rsid w:val="00A34070"/>
    <w:rsid w:val="00A8113E"/>
    <w:rsid w:val="00C9117C"/>
    <w:rsid w:val="00C925B0"/>
    <w:rsid w:val="00D86560"/>
    <w:rsid w:val="00E55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24"/>
  </w:style>
  <w:style w:type="paragraph" w:styleId="1">
    <w:name w:val="heading 1"/>
    <w:basedOn w:val="a"/>
    <w:next w:val="a"/>
    <w:link w:val="10"/>
    <w:uiPriority w:val="9"/>
    <w:qFormat/>
    <w:rsid w:val="002023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23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202324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202324"/>
    <w:pPr>
      <w:spacing w:before="280" w:after="119" w:line="240" w:lineRule="auto"/>
      <w:ind w:firstLine="709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5">
    <w:name w:val="Title"/>
    <w:basedOn w:val="a"/>
    <w:next w:val="a"/>
    <w:link w:val="a6"/>
    <w:qFormat/>
    <w:rsid w:val="00202324"/>
    <w:pPr>
      <w:keepNext/>
      <w:suppressAutoHyphens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2"/>
      <w:sz w:val="28"/>
      <w:szCs w:val="28"/>
      <w:lang w:eastAsia="ar-SA"/>
    </w:rPr>
  </w:style>
  <w:style w:type="character" w:customStyle="1" w:styleId="a6">
    <w:name w:val="Название Знак"/>
    <w:basedOn w:val="a0"/>
    <w:link w:val="a5"/>
    <w:rsid w:val="00202324"/>
    <w:rPr>
      <w:rFonts w:ascii="Times New Roman" w:eastAsia="Times New Roman" w:hAnsi="Times New Roman" w:cs="Times New Roman"/>
      <w:bCs/>
      <w:kern w:val="2"/>
      <w:sz w:val="28"/>
      <w:szCs w:val="28"/>
      <w:lang w:eastAsia="ar-SA"/>
    </w:rPr>
  </w:style>
  <w:style w:type="paragraph" w:customStyle="1" w:styleId="ConsPlusNormal">
    <w:name w:val="ConsPlusNormal"/>
    <w:rsid w:val="002023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4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6ACFA99703591EB799B85B55AB363F3528F4236BD95F1AC8EE3EFCD0601CB829E442630A726EH" TargetMode="External"/><Relationship Id="rId5" Type="http://schemas.openxmlformats.org/officeDocument/2006/relationships/hyperlink" Target="mailto:57gkh@mail.ru" TargetMode="External"/><Relationship Id="rId4" Type="http://schemas.openxmlformats.org/officeDocument/2006/relationships/hyperlink" Target="http://www.adminli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2019-08-09T11:58:00Z</dcterms:created>
  <dcterms:modified xsi:type="dcterms:W3CDTF">2019-08-26T17:23:00Z</dcterms:modified>
</cp:coreProperties>
</file>