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43" w:rsidRDefault="00CF3B43" w:rsidP="00CF3B43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99745" cy="637540"/>
            <wp:effectExtent l="19050" t="0" r="0" b="0"/>
            <wp:docPr id="4" name="Рисунок 4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B43" w:rsidRDefault="00CF3B43" w:rsidP="00CF3B43"/>
    <w:p w:rsidR="00CF3B43" w:rsidRPr="000908D9" w:rsidRDefault="00CF3B43" w:rsidP="00CF3B43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CF3B43" w:rsidRPr="000908D9" w:rsidRDefault="00CF3B43" w:rsidP="00CF3B4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F3B43" w:rsidRPr="000908D9" w:rsidRDefault="00CF3B43" w:rsidP="00CF3B4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F3B43" w:rsidRDefault="00CF3B43" w:rsidP="00CF3B43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CF3B43" w:rsidRDefault="00CF3B43" w:rsidP="00CF3B43">
      <w:pPr>
        <w:jc w:val="center"/>
        <w:rPr>
          <w:szCs w:val="28"/>
        </w:rPr>
      </w:pPr>
      <w:r w:rsidRPr="00AB3526">
        <w:rPr>
          <w:szCs w:val="28"/>
        </w:rPr>
        <w:t>ПОСТАНОВЛЕНИЕ</w:t>
      </w:r>
    </w:p>
    <w:p w:rsidR="00CF3B43" w:rsidRPr="00AB3526" w:rsidRDefault="00CF3B43" w:rsidP="00CF3B43">
      <w:pPr>
        <w:rPr>
          <w:szCs w:val="28"/>
        </w:rPr>
      </w:pPr>
    </w:p>
    <w:p w:rsidR="00CF3B43" w:rsidRPr="00EC7943" w:rsidRDefault="00EC7943" w:rsidP="00CF3B43">
      <w:pPr>
        <w:pStyle w:val="a5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    </w:t>
      </w:r>
      <w:r w:rsidRPr="00EC7943">
        <w:rPr>
          <w:b w:val="0"/>
          <w:sz w:val="28"/>
          <w:szCs w:val="28"/>
          <w:u w:val="single"/>
        </w:rPr>
        <w:t xml:space="preserve">    8 февраля      </w:t>
      </w:r>
      <w:r>
        <w:rPr>
          <w:b w:val="0"/>
          <w:sz w:val="28"/>
          <w:szCs w:val="28"/>
          <w:u w:val="single"/>
        </w:rPr>
        <w:t xml:space="preserve">   </w:t>
      </w:r>
      <w:r w:rsidRPr="00EC7943">
        <w:rPr>
          <w:b w:val="0"/>
          <w:sz w:val="28"/>
          <w:szCs w:val="28"/>
        </w:rPr>
        <w:t xml:space="preserve"> 2019 г.</w:t>
      </w:r>
      <w:r w:rsidR="00CF3B43" w:rsidRPr="00EC7943">
        <w:rPr>
          <w:b w:val="0"/>
          <w:sz w:val="28"/>
          <w:szCs w:val="28"/>
        </w:rPr>
        <w:t xml:space="preserve">                                                                     </w:t>
      </w:r>
      <w:r w:rsidR="00CF3B43" w:rsidRPr="00CF3B43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 </w:t>
      </w:r>
      <w:r w:rsidRPr="00EC7943">
        <w:rPr>
          <w:b w:val="0"/>
          <w:sz w:val="28"/>
          <w:szCs w:val="28"/>
          <w:u w:val="single"/>
        </w:rPr>
        <w:t>76</w:t>
      </w:r>
    </w:p>
    <w:p w:rsidR="00B247FA" w:rsidRPr="00317268" w:rsidRDefault="00CF3B43" w:rsidP="00317268">
      <w:pPr>
        <w:pStyle w:val="a5"/>
        <w:jc w:val="both"/>
        <w:rPr>
          <w:b w:val="0"/>
          <w:sz w:val="28"/>
          <w:szCs w:val="28"/>
        </w:rPr>
      </w:pPr>
      <w:r w:rsidRPr="00CF3B43">
        <w:rPr>
          <w:b w:val="0"/>
          <w:sz w:val="28"/>
          <w:szCs w:val="28"/>
        </w:rPr>
        <w:t xml:space="preserve">            г. Ливны</w:t>
      </w:r>
      <w:r w:rsidRPr="00AB3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B3526">
        <w:rPr>
          <w:sz w:val="28"/>
          <w:szCs w:val="28"/>
        </w:rPr>
        <w:t xml:space="preserve">                                                           </w:t>
      </w:r>
    </w:p>
    <w:p w:rsidR="00B247FA" w:rsidRDefault="00B247FA" w:rsidP="00B247FA">
      <w:pPr>
        <w:rPr>
          <w:szCs w:val="28"/>
        </w:rPr>
      </w:pPr>
      <w:r>
        <w:rPr>
          <w:szCs w:val="28"/>
        </w:rPr>
        <w:t>Об утверждении целевых показателей</w:t>
      </w:r>
    </w:p>
    <w:p w:rsidR="00B247FA" w:rsidRDefault="00B247FA" w:rsidP="00B247FA">
      <w:pPr>
        <w:rPr>
          <w:szCs w:val="28"/>
        </w:rPr>
      </w:pPr>
      <w:r>
        <w:rPr>
          <w:szCs w:val="28"/>
        </w:rPr>
        <w:t>по приоритетным и социально-значимым</w:t>
      </w:r>
    </w:p>
    <w:p w:rsidR="00725B57" w:rsidRDefault="00DA27FF" w:rsidP="00B247FA">
      <w:pPr>
        <w:rPr>
          <w:szCs w:val="28"/>
        </w:rPr>
      </w:pPr>
      <w:r>
        <w:rPr>
          <w:szCs w:val="28"/>
        </w:rPr>
        <w:t>рынкам</w:t>
      </w:r>
      <w:r w:rsidR="00725B57">
        <w:rPr>
          <w:szCs w:val="28"/>
        </w:rPr>
        <w:t xml:space="preserve"> города Ливны и плана мероприятий </w:t>
      </w:r>
    </w:p>
    <w:p w:rsidR="00725B57" w:rsidRDefault="00725B57" w:rsidP="00B247FA">
      <w:pPr>
        <w:rPr>
          <w:szCs w:val="28"/>
        </w:rPr>
      </w:pPr>
      <w:r>
        <w:rPr>
          <w:szCs w:val="28"/>
        </w:rPr>
        <w:t>(«д</w:t>
      </w:r>
      <w:r w:rsidR="00B247FA">
        <w:rPr>
          <w:szCs w:val="28"/>
        </w:rPr>
        <w:t xml:space="preserve">орожной карты») по содействию развитию </w:t>
      </w:r>
    </w:p>
    <w:p w:rsidR="00725B57" w:rsidRDefault="00725B57" w:rsidP="00B247FA">
      <w:pPr>
        <w:rPr>
          <w:szCs w:val="28"/>
        </w:rPr>
      </w:pPr>
      <w:r>
        <w:rPr>
          <w:szCs w:val="28"/>
        </w:rPr>
        <w:t>к</w:t>
      </w:r>
      <w:r w:rsidR="00B247FA">
        <w:rPr>
          <w:szCs w:val="28"/>
        </w:rPr>
        <w:t>онкуренции</w:t>
      </w:r>
      <w:r>
        <w:rPr>
          <w:szCs w:val="28"/>
        </w:rPr>
        <w:t xml:space="preserve"> </w:t>
      </w:r>
      <w:r w:rsidR="00B247FA">
        <w:rPr>
          <w:szCs w:val="28"/>
        </w:rPr>
        <w:t>в городе Ливны Орловской области</w:t>
      </w:r>
      <w:r w:rsidR="00DA27FF">
        <w:rPr>
          <w:szCs w:val="28"/>
        </w:rPr>
        <w:t xml:space="preserve"> </w:t>
      </w:r>
    </w:p>
    <w:p w:rsidR="00B247FA" w:rsidRDefault="00DA27FF" w:rsidP="00B247FA">
      <w:pPr>
        <w:rPr>
          <w:szCs w:val="28"/>
        </w:rPr>
      </w:pPr>
      <w:r>
        <w:rPr>
          <w:szCs w:val="28"/>
        </w:rPr>
        <w:t>на 2019</w:t>
      </w:r>
      <w:r w:rsidR="00E86C17">
        <w:rPr>
          <w:szCs w:val="28"/>
        </w:rPr>
        <w:t>-2021</w:t>
      </w:r>
      <w:r>
        <w:rPr>
          <w:szCs w:val="28"/>
        </w:rPr>
        <w:t xml:space="preserve"> год</w:t>
      </w:r>
      <w:r w:rsidR="00E86C17">
        <w:rPr>
          <w:szCs w:val="28"/>
        </w:rPr>
        <w:t>ы</w:t>
      </w:r>
    </w:p>
    <w:p w:rsidR="00B247FA" w:rsidRDefault="00B247FA" w:rsidP="00B247FA">
      <w:pPr>
        <w:pStyle w:val="Default"/>
        <w:jc w:val="both"/>
        <w:rPr>
          <w:sz w:val="28"/>
          <w:szCs w:val="28"/>
        </w:rPr>
      </w:pPr>
    </w:p>
    <w:p w:rsidR="00B247FA" w:rsidRDefault="00B247FA" w:rsidP="00B247F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распоряжения Правительства Российской Федерации </w:t>
      </w:r>
      <w:r>
        <w:rPr>
          <w:sz w:val="28"/>
          <w:szCs w:val="28"/>
        </w:rPr>
        <w:br/>
        <w:t xml:space="preserve">от </w:t>
      </w:r>
      <w:r w:rsidR="00CF3B43">
        <w:rPr>
          <w:sz w:val="28"/>
          <w:szCs w:val="28"/>
        </w:rPr>
        <w:t>0</w:t>
      </w:r>
      <w:r>
        <w:rPr>
          <w:sz w:val="28"/>
          <w:szCs w:val="28"/>
        </w:rPr>
        <w:t>5 сентября 2015 года № 1738-р «Об утверждении стандарта развития конкуренции в субъектах Российской Федерации», постановления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тельства Орловской области </w:t>
      </w:r>
      <w:r w:rsidRPr="006C0DB0">
        <w:rPr>
          <w:rStyle w:val="ab"/>
          <w:b w:val="0"/>
          <w:i w:val="0"/>
          <w:color w:val="auto"/>
          <w:sz w:val="28"/>
          <w:szCs w:val="28"/>
        </w:rPr>
        <w:t>от 18 марта 2015 года № 117</w:t>
      </w:r>
      <w:r>
        <w:rPr>
          <w:sz w:val="28"/>
          <w:szCs w:val="28"/>
        </w:rPr>
        <w:t xml:space="preserve"> «О внедрении на территории Орловской </w:t>
      </w:r>
      <w:r>
        <w:rPr>
          <w:spacing w:val="-4"/>
          <w:sz w:val="28"/>
          <w:szCs w:val="28"/>
        </w:rPr>
        <w:t>области Стандарта развития конкуренции в субъектах Российской Федерации»,</w:t>
      </w:r>
      <w:r>
        <w:rPr>
          <w:sz w:val="28"/>
          <w:szCs w:val="28"/>
        </w:rPr>
        <w:t xml:space="preserve"> в целях создания условий для развития конкуренции на приоритетных и социально значимых рынках товаров, работ и</w:t>
      </w:r>
      <w:proofErr w:type="gramEnd"/>
      <w:r>
        <w:rPr>
          <w:sz w:val="28"/>
          <w:szCs w:val="28"/>
        </w:rPr>
        <w:t xml:space="preserve"> услуг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роде Ливны Орловской области администрация города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247FA" w:rsidRDefault="00B247FA" w:rsidP="00B247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Утвердить:</w:t>
      </w:r>
    </w:p>
    <w:p w:rsidR="00B247FA" w:rsidRDefault="00AC6F91" w:rsidP="00B247FA">
      <w:pPr>
        <w:ind w:firstLine="709"/>
        <w:rPr>
          <w:szCs w:val="28"/>
        </w:rPr>
      </w:pPr>
      <w:r>
        <w:rPr>
          <w:szCs w:val="28"/>
        </w:rPr>
        <w:t xml:space="preserve">1) </w:t>
      </w:r>
      <w:r w:rsidR="00DA27FF">
        <w:rPr>
          <w:szCs w:val="28"/>
        </w:rPr>
        <w:t>ц</w:t>
      </w:r>
      <w:r w:rsidR="00B247FA">
        <w:rPr>
          <w:szCs w:val="28"/>
        </w:rPr>
        <w:t>елевые показатели по приоритетным и социально значимым ры</w:t>
      </w:r>
      <w:r w:rsidR="00B247FA">
        <w:rPr>
          <w:szCs w:val="28"/>
        </w:rPr>
        <w:t>н</w:t>
      </w:r>
      <w:r w:rsidR="00B247FA">
        <w:rPr>
          <w:szCs w:val="28"/>
        </w:rPr>
        <w:t xml:space="preserve">кам города Ливны Орловской области </w:t>
      </w:r>
      <w:r w:rsidR="00DA27FF">
        <w:rPr>
          <w:szCs w:val="28"/>
        </w:rPr>
        <w:t xml:space="preserve"> </w:t>
      </w:r>
      <w:r w:rsidR="003B1867">
        <w:rPr>
          <w:szCs w:val="28"/>
        </w:rPr>
        <w:t xml:space="preserve">на 2019-2021 годы </w:t>
      </w:r>
      <w:r w:rsidR="00B247FA">
        <w:rPr>
          <w:szCs w:val="28"/>
        </w:rPr>
        <w:t>согласно прилож</w:t>
      </w:r>
      <w:r w:rsidR="00B247FA">
        <w:rPr>
          <w:szCs w:val="28"/>
        </w:rPr>
        <w:t>е</w:t>
      </w:r>
      <w:r w:rsidR="00B247FA">
        <w:rPr>
          <w:szCs w:val="28"/>
        </w:rPr>
        <w:t>н</w:t>
      </w:r>
      <w:r>
        <w:rPr>
          <w:szCs w:val="28"/>
        </w:rPr>
        <w:t>ию 1 к настоящему по</w:t>
      </w:r>
      <w:r w:rsidR="00DA27FF">
        <w:rPr>
          <w:szCs w:val="28"/>
        </w:rPr>
        <w:t>становлению;</w:t>
      </w:r>
    </w:p>
    <w:p w:rsidR="00B247FA" w:rsidRDefault="00AC6F91" w:rsidP="00B247FA">
      <w:pPr>
        <w:ind w:firstLine="709"/>
        <w:rPr>
          <w:szCs w:val="28"/>
        </w:rPr>
      </w:pPr>
      <w:r>
        <w:rPr>
          <w:szCs w:val="28"/>
        </w:rPr>
        <w:t xml:space="preserve">2) </w:t>
      </w:r>
      <w:r w:rsidR="00DA27FF">
        <w:rPr>
          <w:szCs w:val="28"/>
        </w:rPr>
        <w:t xml:space="preserve">план мероприятий </w:t>
      </w:r>
      <w:r w:rsidR="00725B57">
        <w:rPr>
          <w:szCs w:val="28"/>
        </w:rPr>
        <w:t>(«д</w:t>
      </w:r>
      <w:r w:rsidR="00B247FA">
        <w:rPr>
          <w:szCs w:val="28"/>
        </w:rPr>
        <w:t>орожную карту») по содействию развитию конкуренции в городе Ливны Орловской области</w:t>
      </w:r>
      <w:r w:rsidR="00E86C17">
        <w:rPr>
          <w:szCs w:val="28"/>
        </w:rPr>
        <w:t xml:space="preserve"> </w:t>
      </w:r>
      <w:r w:rsidR="00B247FA">
        <w:rPr>
          <w:szCs w:val="28"/>
        </w:rPr>
        <w:t xml:space="preserve"> </w:t>
      </w:r>
      <w:r w:rsidR="003B1867">
        <w:rPr>
          <w:szCs w:val="28"/>
        </w:rPr>
        <w:t xml:space="preserve">на 2019-2021 годы </w:t>
      </w:r>
      <w:r w:rsidR="00B247FA">
        <w:rPr>
          <w:szCs w:val="28"/>
        </w:rPr>
        <w:t>согла</w:t>
      </w:r>
      <w:r w:rsidR="00B247FA">
        <w:rPr>
          <w:szCs w:val="28"/>
        </w:rPr>
        <w:t>с</w:t>
      </w:r>
      <w:r w:rsidR="00B247FA">
        <w:rPr>
          <w:szCs w:val="28"/>
        </w:rPr>
        <w:t xml:space="preserve">но приложению 2 к настоящему постановлению. </w:t>
      </w:r>
    </w:p>
    <w:p w:rsidR="00AA7BA4" w:rsidRDefault="00B247FA" w:rsidP="00AC6F91">
      <w:pPr>
        <w:pStyle w:val="ConsPlusNormal"/>
        <w:ind w:firstLine="709"/>
        <w:jc w:val="both"/>
      </w:pPr>
      <w:r>
        <w:t>2.  Структурным подразделениям и отраслевым (функциональным) о</w:t>
      </w:r>
      <w:r>
        <w:t>р</w:t>
      </w:r>
      <w:r>
        <w:t>ганам администрации города, ответственным за выполнение плана мер</w:t>
      </w:r>
      <w:r>
        <w:t>о</w:t>
      </w:r>
      <w:r>
        <w:t>приятий («дорожной карты») по содействию развитию конкуренции в город</w:t>
      </w:r>
      <w:r w:rsidR="00AA7BA4">
        <w:t xml:space="preserve">е Ливны </w:t>
      </w:r>
      <w:r>
        <w:t xml:space="preserve"> Орловской о</w:t>
      </w:r>
      <w:r w:rsidR="00AC6F91">
        <w:t>бласти</w:t>
      </w:r>
      <w:r w:rsidR="00AA7BA4">
        <w:t>:</w:t>
      </w:r>
    </w:p>
    <w:p w:rsidR="00B247FA" w:rsidRDefault="00725B57" w:rsidP="00AC6F91">
      <w:pPr>
        <w:pStyle w:val="ConsPlusNormal"/>
        <w:ind w:firstLine="709"/>
        <w:jc w:val="both"/>
      </w:pPr>
      <w:r>
        <w:t>1) о</w:t>
      </w:r>
      <w:r w:rsidR="00B247FA">
        <w:t xml:space="preserve">беспечить реализацию плана мероприятий («дорожной карты») </w:t>
      </w:r>
      <w:r w:rsidR="00B247FA">
        <w:br/>
        <w:t>по содействию развитию конкуренции в</w:t>
      </w:r>
      <w:r>
        <w:t xml:space="preserve"> городе Ливны Орловской области;</w:t>
      </w:r>
    </w:p>
    <w:p w:rsidR="00D028E8" w:rsidRDefault="00AA7BA4" w:rsidP="00AA7BA4">
      <w:pPr>
        <w:pStyle w:val="ConsPlusNormal"/>
        <w:ind w:firstLine="709"/>
        <w:jc w:val="both"/>
      </w:pPr>
      <w:r>
        <w:t>2) </w:t>
      </w:r>
      <w:r w:rsidR="00725B57">
        <w:t> е</w:t>
      </w:r>
      <w:r w:rsidR="00D028E8">
        <w:t>жекварт</w:t>
      </w:r>
      <w:r w:rsidR="00C317ED">
        <w:t>ально</w:t>
      </w:r>
      <w:r w:rsidR="00DA27FF">
        <w:t xml:space="preserve"> до 15</w:t>
      </w:r>
      <w:r w:rsidR="00D028E8">
        <w:t>-го числа месяца, следующего за отчетным кварталом, пред</w:t>
      </w:r>
      <w:r w:rsidR="00725B57">
        <w:t>о</w:t>
      </w:r>
      <w:r w:rsidR="00D028E8">
        <w:t>ставлять в комитет экономики, предпринимательства и то</w:t>
      </w:r>
      <w:r w:rsidR="00D028E8">
        <w:t>р</w:t>
      </w:r>
      <w:r w:rsidR="00D028E8">
        <w:t xml:space="preserve">говли администрации города информацию о ходе реализации </w:t>
      </w:r>
      <w:r w:rsidR="00D028E8">
        <w:rPr>
          <w:spacing w:val="-4"/>
        </w:rPr>
        <w:t>плана мер</w:t>
      </w:r>
      <w:r w:rsidR="00D028E8">
        <w:rPr>
          <w:spacing w:val="-4"/>
        </w:rPr>
        <w:t>о</w:t>
      </w:r>
      <w:r w:rsidR="00725B57">
        <w:rPr>
          <w:spacing w:val="-4"/>
        </w:rPr>
        <w:t>приятий («д</w:t>
      </w:r>
      <w:r w:rsidR="00D028E8">
        <w:rPr>
          <w:spacing w:val="-4"/>
        </w:rPr>
        <w:t>орожной карты») по содействию развитию конкуренции</w:t>
      </w:r>
      <w:r w:rsidR="00D028E8">
        <w:t xml:space="preserve"> в </w:t>
      </w:r>
      <w:r>
        <w:t>городе Ливны</w:t>
      </w:r>
      <w:r w:rsidR="00C317ED">
        <w:t xml:space="preserve"> Орловской области</w:t>
      </w:r>
      <w:r>
        <w:t>.</w:t>
      </w:r>
    </w:p>
    <w:p w:rsidR="00EA2136" w:rsidRDefault="00B247FA" w:rsidP="00B612A7">
      <w:pPr>
        <w:ind w:firstLine="709"/>
        <w:rPr>
          <w:szCs w:val="28"/>
        </w:rPr>
      </w:pPr>
      <w:r>
        <w:rPr>
          <w:szCs w:val="28"/>
        </w:rPr>
        <w:lastRenderedPageBreak/>
        <w:t>3.  </w:t>
      </w:r>
      <w:r w:rsidR="002A5B20">
        <w:rPr>
          <w:szCs w:val="28"/>
        </w:rPr>
        <w:t>Признать утратившим силу постановление администрации города от 18 января 2017 года № 20 «Об утверждении целевых показателей по приор</w:t>
      </w:r>
      <w:r w:rsidR="002A5B20">
        <w:rPr>
          <w:szCs w:val="28"/>
        </w:rPr>
        <w:t>и</w:t>
      </w:r>
      <w:r w:rsidR="002A5B20">
        <w:rPr>
          <w:szCs w:val="28"/>
        </w:rPr>
        <w:t>тетным и социально-значимым рынкам и плана мероприятий («дорожной карта») по содействию развитию конкуренции в городе Ливны Орловской области»</w:t>
      </w:r>
      <w:r w:rsidR="00725B57">
        <w:rPr>
          <w:szCs w:val="28"/>
        </w:rPr>
        <w:t>.</w:t>
      </w:r>
    </w:p>
    <w:p w:rsidR="00B247FA" w:rsidRPr="00B612A7" w:rsidRDefault="002A5B20" w:rsidP="00B612A7">
      <w:pPr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 w:rsidR="00B247FA">
        <w:rPr>
          <w:szCs w:val="28"/>
        </w:rPr>
        <w:t>Контроль за</w:t>
      </w:r>
      <w:proofErr w:type="gramEnd"/>
      <w:r w:rsidR="00B247FA">
        <w:rPr>
          <w:szCs w:val="28"/>
        </w:rPr>
        <w:t xml:space="preserve"> исполнением </w:t>
      </w:r>
      <w:r w:rsidR="00725B57">
        <w:rPr>
          <w:szCs w:val="28"/>
        </w:rPr>
        <w:t xml:space="preserve">настоящего </w:t>
      </w:r>
      <w:r w:rsidR="00B247FA">
        <w:rPr>
          <w:szCs w:val="28"/>
        </w:rPr>
        <w:t xml:space="preserve">постановления возложить на </w:t>
      </w:r>
      <w:r w:rsidR="00AC6F91">
        <w:rPr>
          <w:szCs w:val="28"/>
        </w:rPr>
        <w:t xml:space="preserve">первого </w:t>
      </w:r>
      <w:r w:rsidR="00B247FA">
        <w:rPr>
          <w:szCs w:val="28"/>
        </w:rPr>
        <w:t xml:space="preserve">заместителя </w:t>
      </w:r>
      <w:r w:rsidR="00B247FA">
        <w:rPr>
          <w:spacing w:val="-2"/>
          <w:szCs w:val="28"/>
        </w:rPr>
        <w:t xml:space="preserve">главы администрации </w:t>
      </w:r>
      <w:r w:rsidR="00317268">
        <w:rPr>
          <w:spacing w:val="-2"/>
          <w:szCs w:val="28"/>
        </w:rPr>
        <w:t>города</w:t>
      </w:r>
      <w:r w:rsidR="00B247FA">
        <w:rPr>
          <w:spacing w:val="-2"/>
          <w:szCs w:val="28"/>
        </w:rPr>
        <w:t xml:space="preserve">  </w:t>
      </w:r>
      <w:r w:rsidR="00AA7BA4">
        <w:rPr>
          <w:spacing w:val="-2"/>
          <w:szCs w:val="28"/>
        </w:rPr>
        <w:t xml:space="preserve">Л.И. </w:t>
      </w:r>
      <w:r w:rsidR="00B247FA">
        <w:rPr>
          <w:spacing w:val="-2"/>
          <w:szCs w:val="28"/>
        </w:rPr>
        <w:t xml:space="preserve">Полунину </w:t>
      </w:r>
    </w:p>
    <w:p w:rsidR="00317268" w:rsidRDefault="00317268" w:rsidP="00B247FA">
      <w:pPr>
        <w:rPr>
          <w:spacing w:val="-2"/>
          <w:szCs w:val="28"/>
        </w:rPr>
      </w:pPr>
    </w:p>
    <w:p w:rsidR="00AA7BA4" w:rsidRDefault="00AA7BA4" w:rsidP="00B247FA">
      <w:pPr>
        <w:rPr>
          <w:spacing w:val="-2"/>
          <w:szCs w:val="28"/>
        </w:rPr>
      </w:pPr>
    </w:p>
    <w:p w:rsidR="00AA7BA4" w:rsidRDefault="00AA7BA4" w:rsidP="00B247FA">
      <w:pPr>
        <w:rPr>
          <w:spacing w:val="-2"/>
          <w:szCs w:val="28"/>
        </w:rPr>
      </w:pPr>
    </w:p>
    <w:p w:rsidR="002A5B20" w:rsidRDefault="002A5B20" w:rsidP="00B247FA">
      <w:pPr>
        <w:rPr>
          <w:spacing w:val="-2"/>
          <w:szCs w:val="28"/>
        </w:rPr>
      </w:pPr>
    </w:p>
    <w:p w:rsidR="002A5B20" w:rsidRDefault="002A5B20" w:rsidP="00B247FA">
      <w:pPr>
        <w:rPr>
          <w:spacing w:val="-2"/>
          <w:szCs w:val="28"/>
        </w:rPr>
      </w:pPr>
    </w:p>
    <w:p w:rsidR="00317268" w:rsidRDefault="00317268" w:rsidP="00B247FA">
      <w:pPr>
        <w:rPr>
          <w:spacing w:val="-2"/>
          <w:szCs w:val="28"/>
        </w:rPr>
      </w:pPr>
    </w:p>
    <w:p w:rsidR="00B247FA" w:rsidRDefault="00B247FA">
      <w:r>
        <w:rPr>
          <w:spacing w:val="-2"/>
          <w:szCs w:val="28"/>
        </w:rPr>
        <w:t xml:space="preserve">Глава города                                                           </w:t>
      </w:r>
      <w:r w:rsidR="00CF3B43">
        <w:rPr>
          <w:spacing w:val="-2"/>
          <w:szCs w:val="28"/>
        </w:rPr>
        <w:t xml:space="preserve">                           </w:t>
      </w:r>
      <w:r>
        <w:rPr>
          <w:spacing w:val="-2"/>
          <w:szCs w:val="28"/>
        </w:rPr>
        <w:t xml:space="preserve"> </w:t>
      </w:r>
      <w:r w:rsidR="00CF3B43">
        <w:rPr>
          <w:spacing w:val="-2"/>
          <w:szCs w:val="28"/>
        </w:rPr>
        <w:t xml:space="preserve">С. А. </w:t>
      </w:r>
      <w:proofErr w:type="spellStart"/>
      <w:r w:rsidR="00CF3B43">
        <w:rPr>
          <w:spacing w:val="-2"/>
          <w:szCs w:val="28"/>
        </w:rPr>
        <w:t>Трубицин</w:t>
      </w:r>
      <w:proofErr w:type="spellEnd"/>
    </w:p>
    <w:p w:rsidR="00AA7BA4" w:rsidRDefault="00317268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BA4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6C17" w:rsidRDefault="00E86C17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  <w:sectPr w:rsidR="00E86C17" w:rsidSect="00CF3B43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B247FA" w:rsidRDefault="00AA7BA4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B1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247FA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B247FA" w:rsidRDefault="00B247FA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726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B1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1726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17268" w:rsidRDefault="00B247FA" w:rsidP="00317268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72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2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B1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C7943">
        <w:rPr>
          <w:rFonts w:ascii="Times New Roman" w:hAnsi="Times New Roman" w:cs="Times New Roman"/>
          <w:sz w:val="28"/>
          <w:szCs w:val="28"/>
        </w:rPr>
        <w:t xml:space="preserve">от </w:t>
      </w:r>
      <w:r w:rsidR="00EC7943" w:rsidRPr="00EC7943">
        <w:rPr>
          <w:rFonts w:ascii="Times New Roman" w:hAnsi="Times New Roman" w:cs="Times New Roman"/>
          <w:sz w:val="28"/>
          <w:szCs w:val="28"/>
          <w:u w:val="single"/>
        </w:rPr>
        <w:t xml:space="preserve">    08 февраля  </w:t>
      </w:r>
      <w:r w:rsidR="00EC7943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EC7943" w:rsidRPr="00EC7943">
        <w:rPr>
          <w:rFonts w:ascii="Times New Roman" w:hAnsi="Times New Roman" w:cs="Times New Roman"/>
          <w:sz w:val="28"/>
          <w:szCs w:val="28"/>
          <w:u w:val="single"/>
        </w:rPr>
        <w:t>76</w:t>
      </w:r>
    </w:p>
    <w:p w:rsidR="00B247FA" w:rsidRDefault="00B247FA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1726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247FA" w:rsidRDefault="00B247FA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</w:p>
    <w:p w:rsidR="003B1867" w:rsidRDefault="00B247FA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по приоритетным и социально значимым рынкам города Ливны Орловской области</w:t>
      </w:r>
      <w:r w:rsidR="00DA2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7FA" w:rsidRDefault="003B1867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2019-2021 годы</w:t>
      </w:r>
    </w:p>
    <w:p w:rsidR="00B247FA" w:rsidRDefault="00B247FA" w:rsidP="00B247FA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4849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813"/>
        <w:gridCol w:w="3131"/>
        <w:gridCol w:w="3543"/>
        <w:gridCol w:w="1843"/>
        <w:gridCol w:w="1701"/>
        <w:gridCol w:w="1973"/>
        <w:gridCol w:w="12"/>
        <w:gridCol w:w="24"/>
        <w:gridCol w:w="1772"/>
        <w:gridCol w:w="25"/>
        <w:gridCol w:w="12"/>
      </w:tblGrid>
      <w:tr w:rsidR="00106E1C" w:rsidRPr="00B10F73" w:rsidTr="00E86C17">
        <w:trPr>
          <w:trHeight w:val="680"/>
        </w:trPr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A" w:rsidRPr="00B10F73" w:rsidRDefault="00B247FA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A" w:rsidRPr="00B10F73" w:rsidRDefault="00B247FA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A" w:rsidRPr="00B10F73" w:rsidRDefault="00B247FA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целевого показателя оценки эффе</w:t>
            </w:r>
            <w:r w:rsidRPr="00B10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10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тивности мероприятия</w:t>
            </w:r>
          </w:p>
        </w:tc>
        <w:tc>
          <w:tcPr>
            <w:tcW w:w="73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A" w:rsidRPr="00B10F73" w:rsidRDefault="00AC5D35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247FA" w:rsidRPr="00B10F73">
              <w:rPr>
                <w:rFonts w:ascii="Times New Roman" w:hAnsi="Times New Roman" w:cs="Times New Roman"/>
                <w:sz w:val="28"/>
                <w:szCs w:val="28"/>
              </w:rPr>
              <w:t>начение целевого показателя</w:t>
            </w:r>
          </w:p>
        </w:tc>
      </w:tr>
      <w:tr w:rsidR="00E86C17" w:rsidRPr="00B10F73" w:rsidTr="00E86C17">
        <w:trPr>
          <w:trHeight w:val="278"/>
        </w:trPr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Pr="00B10F73" w:rsidRDefault="00E86C17" w:rsidP="001A5960"/>
        </w:tc>
        <w:tc>
          <w:tcPr>
            <w:tcW w:w="3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Pr="00B10F73" w:rsidRDefault="00E86C17" w:rsidP="001A5960"/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Pr="00B10F73" w:rsidRDefault="00E86C17" w:rsidP="001A5960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</w:p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(базовое)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86C17" w:rsidRPr="00E86C17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C1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0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86C17" w:rsidRPr="00E86C17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86C1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86C17" w:rsidRPr="00B10F73" w:rsidTr="00E86C17">
        <w:tc>
          <w:tcPr>
            <w:tcW w:w="1484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E86C17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C17">
              <w:rPr>
                <w:rFonts w:ascii="Times New Roman" w:hAnsi="Times New Roman" w:cs="Times New Roman"/>
                <w:sz w:val="28"/>
                <w:szCs w:val="28"/>
              </w:rPr>
              <w:t xml:space="preserve">      I. Рынок услуг детского отдыха и оздоровления</w:t>
            </w:r>
          </w:p>
        </w:tc>
      </w:tr>
      <w:tr w:rsidR="00E86C17" w:rsidRPr="00B10F73" w:rsidTr="001034FD">
        <w:trPr>
          <w:trHeight w:val="26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4FD" w:rsidRDefault="00E86C1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в сфере услуг отдыха и оздоровления детей</w:t>
            </w:r>
          </w:p>
          <w:p w:rsidR="001034FD" w:rsidRPr="001034FD" w:rsidRDefault="001034FD" w:rsidP="001034FD"/>
          <w:p w:rsidR="001034FD" w:rsidRPr="001034FD" w:rsidRDefault="001034FD" w:rsidP="001034FD"/>
          <w:p w:rsidR="001034FD" w:rsidRPr="001034FD" w:rsidRDefault="001034FD" w:rsidP="001034FD"/>
          <w:p w:rsidR="00E86C17" w:rsidRPr="001034FD" w:rsidRDefault="00E86C17" w:rsidP="001034FD"/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1034FD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Число детей в возрасте 7–17 лет, проживающих на территории города Ливны, воспользовавшихся усл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гами по отдыху и оздоро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 детей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от 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щего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 детей данной категории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7B0AB4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AB4">
              <w:rPr>
                <w:rFonts w:ascii="Times New Roman" w:hAnsi="Times New Roman" w:cs="Times New Roman"/>
                <w:sz w:val="28"/>
                <w:szCs w:val="28"/>
              </w:rPr>
              <w:t>1262 чел.</w:t>
            </w:r>
          </w:p>
          <w:p w:rsidR="00E86C17" w:rsidRPr="007B0AB4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AB4">
              <w:rPr>
                <w:rFonts w:ascii="Times New Roman" w:hAnsi="Times New Roman" w:cs="Times New Roman"/>
                <w:sz w:val="28"/>
                <w:szCs w:val="28"/>
              </w:rPr>
              <w:t>(24,8 %)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7B0AB4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AB4">
              <w:rPr>
                <w:rFonts w:ascii="Times New Roman" w:hAnsi="Times New Roman" w:cs="Times New Roman"/>
                <w:sz w:val="28"/>
                <w:szCs w:val="28"/>
              </w:rPr>
              <w:t>1270 чел.</w:t>
            </w:r>
          </w:p>
          <w:p w:rsidR="00E86C17" w:rsidRPr="007B0AB4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AB4">
              <w:rPr>
                <w:rFonts w:ascii="Times New Roman" w:hAnsi="Times New Roman" w:cs="Times New Roman"/>
                <w:sz w:val="28"/>
                <w:szCs w:val="28"/>
              </w:rPr>
              <w:t>(25,0 %)</w:t>
            </w:r>
          </w:p>
        </w:tc>
        <w:tc>
          <w:tcPr>
            <w:tcW w:w="200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86C17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 чел.</w:t>
            </w:r>
          </w:p>
          <w:p w:rsidR="00E86C17" w:rsidRPr="007B0AB4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(25,1 %)</w:t>
            </w:r>
          </w:p>
        </w:tc>
        <w:tc>
          <w:tcPr>
            <w:tcW w:w="180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86C17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 чел.</w:t>
            </w:r>
          </w:p>
          <w:p w:rsidR="001034FD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(25,2 %)</w:t>
            </w:r>
          </w:p>
          <w:p w:rsidR="001034FD" w:rsidRPr="001034FD" w:rsidRDefault="001034FD" w:rsidP="001034FD"/>
          <w:p w:rsidR="001034FD" w:rsidRPr="001034FD" w:rsidRDefault="001034FD" w:rsidP="001034FD"/>
          <w:p w:rsidR="001034FD" w:rsidRPr="001034FD" w:rsidRDefault="001034FD" w:rsidP="001034FD"/>
          <w:p w:rsidR="001034FD" w:rsidRPr="001034FD" w:rsidRDefault="001034FD" w:rsidP="001034FD"/>
          <w:p w:rsidR="001034FD" w:rsidRPr="001034FD" w:rsidRDefault="001034FD" w:rsidP="001034FD"/>
          <w:p w:rsidR="00E86C17" w:rsidRPr="001034FD" w:rsidRDefault="00E86C17" w:rsidP="001034FD"/>
        </w:tc>
      </w:tr>
      <w:tr w:rsidR="00E86C17" w:rsidRPr="00B10F73" w:rsidTr="00E86C17">
        <w:trPr>
          <w:trHeight w:val="137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D3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детского отдыха и оздоровления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Pr="00B10F73" w:rsidRDefault="00E86C17" w:rsidP="001A5960">
            <w:r>
              <w:rPr>
                <w:szCs w:val="28"/>
              </w:rPr>
              <w:t>Сумма</w:t>
            </w:r>
            <w:r w:rsidRPr="00B10F7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социаль</w:t>
            </w:r>
            <w:r w:rsidRPr="0018542F">
              <w:rPr>
                <w:szCs w:val="28"/>
              </w:rPr>
              <w:t>ной по</w:t>
            </w:r>
            <w:r w:rsidRPr="0018542F">
              <w:rPr>
                <w:szCs w:val="28"/>
              </w:rPr>
              <w:t>д</w:t>
            </w:r>
            <w:r w:rsidRPr="0018542F">
              <w:rPr>
                <w:szCs w:val="28"/>
              </w:rPr>
              <w:t xml:space="preserve">держки </w:t>
            </w:r>
            <w:r>
              <w:rPr>
                <w:szCs w:val="28"/>
              </w:rPr>
              <w:t xml:space="preserve">на организацию </w:t>
            </w:r>
            <w:r w:rsidRPr="0018542F">
              <w:rPr>
                <w:szCs w:val="28"/>
              </w:rPr>
              <w:t>детского отдыха и оздоро</w:t>
            </w:r>
            <w:r w:rsidRPr="0018542F">
              <w:rPr>
                <w:szCs w:val="28"/>
              </w:rPr>
              <w:t>в</w:t>
            </w:r>
            <w:r w:rsidRPr="0018542F">
              <w:rPr>
                <w:szCs w:val="28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Pr="00B10F73" w:rsidRDefault="00E86C17" w:rsidP="001A5960">
            <w:pPr>
              <w:jc w:val="center"/>
            </w:pPr>
            <w:r>
              <w:t>4807</w:t>
            </w:r>
            <w:r w:rsidRPr="00B10F73">
              <w:t>,0 тыс.</w:t>
            </w:r>
          </w:p>
          <w:p w:rsidR="00E86C17" w:rsidRPr="00B10F73" w:rsidRDefault="00E86C17" w:rsidP="001A5960">
            <w:pPr>
              <w:jc w:val="center"/>
            </w:pPr>
            <w:r w:rsidRPr="00B10F73">
              <w:t xml:space="preserve"> руб.</w:t>
            </w:r>
          </w:p>
          <w:p w:rsidR="00E86C17" w:rsidRPr="00B10F73" w:rsidRDefault="00E86C17" w:rsidP="001A596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034FD" w:rsidRDefault="001034FD" w:rsidP="001A5960">
            <w:pPr>
              <w:jc w:val="center"/>
            </w:pPr>
          </w:p>
          <w:p w:rsidR="00E86C17" w:rsidRPr="00B10F73" w:rsidRDefault="00E86C17" w:rsidP="001A5960">
            <w:pPr>
              <w:jc w:val="center"/>
            </w:pPr>
            <w:r>
              <w:t>5045,0</w:t>
            </w:r>
            <w:r w:rsidRPr="00B10F73">
              <w:t xml:space="preserve"> тыс. руб.</w:t>
            </w:r>
          </w:p>
          <w:p w:rsidR="00E86C17" w:rsidRPr="00B10F73" w:rsidRDefault="00E86C17" w:rsidP="001A5960">
            <w:pPr>
              <w:jc w:val="center"/>
            </w:pPr>
            <w:r>
              <w:t>(+238</w:t>
            </w:r>
            <w:r w:rsidRPr="00B10F73">
              <w:t xml:space="preserve"> тыс. руб.)</w:t>
            </w:r>
          </w:p>
          <w:p w:rsidR="00E86C17" w:rsidRPr="00B10F73" w:rsidRDefault="00E86C17" w:rsidP="001A5960">
            <w:pPr>
              <w:jc w:val="center"/>
            </w:pPr>
          </w:p>
        </w:tc>
        <w:tc>
          <w:tcPr>
            <w:tcW w:w="200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Default="004006C4" w:rsidP="001A5960">
            <w:pPr>
              <w:jc w:val="center"/>
            </w:pPr>
            <w:r>
              <w:t>5237</w:t>
            </w:r>
            <w:r w:rsidR="001034FD">
              <w:t>,0</w:t>
            </w:r>
          </w:p>
          <w:p w:rsidR="001034FD" w:rsidRPr="00B10F73" w:rsidRDefault="004006C4" w:rsidP="001034FD">
            <w:pPr>
              <w:jc w:val="center"/>
            </w:pPr>
            <w:r>
              <w:t>(+192</w:t>
            </w:r>
            <w:r w:rsidR="001034FD" w:rsidRPr="00B10F73">
              <w:t xml:space="preserve"> тыс. руб.)</w:t>
            </w:r>
          </w:p>
          <w:p w:rsidR="001034FD" w:rsidRPr="00B10F73" w:rsidRDefault="001034FD" w:rsidP="001A5960">
            <w:pPr>
              <w:jc w:val="center"/>
            </w:pPr>
          </w:p>
        </w:tc>
        <w:tc>
          <w:tcPr>
            <w:tcW w:w="180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Default="004006C4" w:rsidP="001A5960">
            <w:pPr>
              <w:jc w:val="center"/>
            </w:pPr>
            <w:r>
              <w:t>5445,0</w:t>
            </w:r>
          </w:p>
          <w:p w:rsidR="004006C4" w:rsidRPr="00B10F73" w:rsidRDefault="004006C4" w:rsidP="004006C4">
            <w:pPr>
              <w:jc w:val="center"/>
            </w:pPr>
            <w:r>
              <w:t>(+208</w:t>
            </w:r>
            <w:r w:rsidRPr="00B10F73">
              <w:t xml:space="preserve"> тыс. руб.)</w:t>
            </w:r>
          </w:p>
          <w:p w:rsidR="004006C4" w:rsidRPr="00B10F73" w:rsidRDefault="004006C4" w:rsidP="001A5960">
            <w:pPr>
              <w:jc w:val="center"/>
            </w:pPr>
          </w:p>
        </w:tc>
      </w:tr>
      <w:tr w:rsidR="004006C4" w:rsidRPr="00B10F73" w:rsidTr="007C5BB6">
        <w:tc>
          <w:tcPr>
            <w:tcW w:w="1484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C4" w:rsidRPr="000238C8" w:rsidRDefault="004006C4" w:rsidP="00E86C17">
            <w:pPr>
              <w:spacing w:line="100" w:lineRule="atLeast"/>
              <w:jc w:val="center"/>
            </w:pPr>
            <w:r>
              <w:t xml:space="preserve">II. </w:t>
            </w:r>
            <w:r w:rsidRPr="000238C8">
              <w:t>Рынок услуг дополнительного образования детей</w:t>
            </w:r>
          </w:p>
        </w:tc>
      </w:tr>
      <w:tr w:rsidR="00E86C17" w:rsidRPr="00B10F73" w:rsidTr="00E86C17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AC5D35" w:rsidRDefault="00E86C17" w:rsidP="00741E33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lang w:val="en-US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741E33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конкуренции на рынке услуг допо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образования детей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C317ED" w:rsidRDefault="00E86C17" w:rsidP="00741E33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детей и молодежи в </w:t>
            </w:r>
            <w:r w:rsidRPr="00BC6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5 - 18лет,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165">
              <w:rPr>
                <w:rFonts w:ascii="Times New Roman" w:hAnsi="Times New Roman" w:cs="Times New Roman"/>
                <w:sz w:val="28"/>
                <w:szCs w:val="28"/>
              </w:rPr>
              <w:t>прож</w:t>
            </w:r>
            <w:r w:rsidRPr="00BC61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165">
              <w:rPr>
                <w:rFonts w:ascii="Times New Roman" w:hAnsi="Times New Roman" w:cs="Times New Roman"/>
                <w:sz w:val="28"/>
                <w:szCs w:val="28"/>
              </w:rPr>
              <w:t>вающих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BC61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C61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165">
              <w:rPr>
                <w:rFonts w:ascii="Times New Roman" w:hAnsi="Times New Roman" w:cs="Times New Roman"/>
                <w:sz w:val="28"/>
                <w:szCs w:val="28"/>
              </w:rPr>
              <w:t xml:space="preserve">рода,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получающих </w:t>
            </w:r>
            <w:r w:rsidRPr="00BC6165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BC61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165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вательные услуги в 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 </w:t>
            </w:r>
            <w:r w:rsidRPr="00BC6165">
              <w:rPr>
                <w:rFonts w:ascii="Times New Roman" w:hAnsi="Times New Roman" w:cs="Times New Roman"/>
                <w:sz w:val="28"/>
                <w:szCs w:val="28"/>
              </w:rPr>
              <w:t>дополнительного обр</w:t>
            </w:r>
            <w:r w:rsidRPr="00BC61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165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AC5D35" w:rsidRDefault="00E86C17" w:rsidP="00741E33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4460</w:t>
            </w:r>
            <w:r w:rsidRPr="00AC5D3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E86C17" w:rsidRPr="00AC5D35" w:rsidRDefault="00E86C17" w:rsidP="00741E33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AC5D35" w:rsidRDefault="00E86C17" w:rsidP="00741E33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4470</w:t>
            </w:r>
            <w:r w:rsidRPr="00AC5D3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E86C17" w:rsidRPr="00AC5D35" w:rsidRDefault="00E86C17" w:rsidP="00741E33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E86C17" w:rsidRPr="00AC5D35" w:rsidRDefault="004006C4" w:rsidP="00741E33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4475 чел.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E86C17" w:rsidRPr="00AC5D35" w:rsidRDefault="004006C4" w:rsidP="00741E33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 чел.</w:t>
            </w:r>
          </w:p>
        </w:tc>
      </w:tr>
      <w:tr w:rsidR="00E86C17" w:rsidRPr="00B10F73" w:rsidTr="00E86C17"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Развитие  сектора  нег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сударственных (нем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ниципальных) орган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, реализующих дополнительные общ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Pr="00B10F73" w:rsidRDefault="00E86C17" w:rsidP="00CC6FDD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негосударственных (немуниципальных)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низаций,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реализующих д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полнительные общеобраз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вательные услуги</w:t>
            </w:r>
          </w:p>
          <w:p w:rsidR="00E86C17" w:rsidRPr="00B10F73" w:rsidRDefault="00E86C17" w:rsidP="001A5960">
            <w:pPr>
              <w:pStyle w:val="a9"/>
              <w:spacing w:after="0" w:line="10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Pr="00B10F73" w:rsidRDefault="00E86C17" w:rsidP="00C317ED">
            <w:pPr>
              <w:jc w:val="center"/>
            </w:pPr>
            <w:r>
              <w:t>4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86C17" w:rsidRPr="00B10F73" w:rsidRDefault="00E86C17" w:rsidP="00C317ED">
            <w:pPr>
              <w:jc w:val="center"/>
            </w:pPr>
            <w:r>
              <w:t>6 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Pr="00B10F73" w:rsidRDefault="004006C4" w:rsidP="00E86C17">
            <w:pPr>
              <w:jc w:val="center"/>
            </w:pPr>
            <w:r>
              <w:t>7 ед.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Pr="00B10F73" w:rsidRDefault="004006C4" w:rsidP="00E86C17">
            <w:pPr>
              <w:jc w:val="center"/>
            </w:pPr>
            <w:r>
              <w:t>8 ед.</w:t>
            </w:r>
          </w:p>
        </w:tc>
      </w:tr>
      <w:tr w:rsidR="00E86C17" w:rsidRPr="00B10F73" w:rsidTr="004006C4">
        <w:trPr>
          <w:gridAfter w:val="1"/>
          <w:wAfter w:w="12" w:type="dxa"/>
          <w:trHeight w:val="3234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C4" w:rsidRDefault="00E86C1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 для р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ководителей частных образовательных орг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низаций и индивид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альных предприним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телей, оказывающих услуги дополнительн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го образования детей</w:t>
            </w:r>
          </w:p>
          <w:p w:rsidR="00E86C17" w:rsidRPr="004006C4" w:rsidRDefault="00E86C17" w:rsidP="004006C4">
            <w:pPr>
              <w:tabs>
                <w:tab w:val="left" w:pos="2057"/>
              </w:tabs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6C17" w:rsidRPr="004006C4" w:rsidRDefault="00E86C17" w:rsidP="004006C4">
            <w:pPr>
              <w:jc w:val="center"/>
              <w:rPr>
                <w:szCs w:val="28"/>
              </w:rPr>
            </w:pPr>
            <w:r w:rsidRPr="00B10F73">
              <w:rPr>
                <w:szCs w:val="28"/>
              </w:rPr>
              <w:t>Повышение правовой и</w:t>
            </w:r>
            <w:r w:rsidRPr="00B10F73">
              <w:rPr>
                <w:szCs w:val="28"/>
              </w:rPr>
              <w:t>н</w:t>
            </w:r>
            <w:r w:rsidRPr="00B10F73">
              <w:rPr>
                <w:szCs w:val="28"/>
              </w:rPr>
              <w:t>формированности руков</w:t>
            </w:r>
            <w:r w:rsidRPr="00B10F73">
              <w:rPr>
                <w:szCs w:val="28"/>
              </w:rPr>
              <w:t>о</w:t>
            </w:r>
            <w:r w:rsidRPr="00B10F73">
              <w:rPr>
                <w:szCs w:val="28"/>
              </w:rPr>
              <w:t>дителей частных образов</w:t>
            </w:r>
            <w:r w:rsidRPr="00B10F73">
              <w:rPr>
                <w:szCs w:val="28"/>
              </w:rPr>
              <w:t>а</w:t>
            </w:r>
            <w:r w:rsidRPr="00B10F73">
              <w:rPr>
                <w:szCs w:val="28"/>
              </w:rPr>
              <w:t>тельных организаций и и</w:t>
            </w:r>
            <w:r w:rsidRPr="00B10F73">
              <w:rPr>
                <w:szCs w:val="28"/>
              </w:rPr>
              <w:t>н</w:t>
            </w:r>
            <w:r w:rsidRPr="00B10F73">
              <w:rPr>
                <w:szCs w:val="28"/>
              </w:rPr>
              <w:t>дивидуальных предприн</w:t>
            </w:r>
            <w:r w:rsidRPr="00B10F73">
              <w:rPr>
                <w:szCs w:val="28"/>
              </w:rPr>
              <w:t>и</w:t>
            </w:r>
            <w:r w:rsidRPr="00B10F73">
              <w:rPr>
                <w:szCs w:val="28"/>
              </w:rPr>
              <w:t>мателей, оказывающих у</w:t>
            </w:r>
            <w:r w:rsidRPr="00B10F73">
              <w:rPr>
                <w:szCs w:val="28"/>
              </w:rPr>
              <w:t>с</w:t>
            </w:r>
            <w:r w:rsidRPr="00B10F73">
              <w:rPr>
                <w:szCs w:val="28"/>
              </w:rPr>
              <w:t>луги дополнительного о</w:t>
            </w:r>
            <w:r w:rsidRPr="00B10F73">
              <w:rPr>
                <w:szCs w:val="28"/>
              </w:rPr>
              <w:t>б</w:t>
            </w:r>
            <w:r w:rsidRPr="00B10F73">
              <w:rPr>
                <w:szCs w:val="28"/>
              </w:rPr>
              <w:t>разования детей, внедрение лучших муниципальных практик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6C17" w:rsidRPr="00B10F73" w:rsidRDefault="00E86C17" w:rsidP="004006C4">
            <w:pPr>
              <w:jc w:val="center"/>
            </w:pPr>
            <w:r w:rsidRPr="00B10F73">
              <w:t>-</w:t>
            </w:r>
          </w:p>
          <w:p w:rsidR="00E86C17" w:rsidRPr="00B10F73" w:rsidRDefault="00E86C17" w:rsidP="004006C4">
            <w:pPr>
              <w:jc w:val="center"/>
            </w:pPr>
          </w:p>
          <w:p w:rsidR="00E86C17" w:rsidRPr="00B10F73" w:rsidRDefault="00E86C17" w:rsidP="004006C4">
            <w:pPr>
              <w:jc w:val="center"/>
            </w:pPr>
          </w:p>
          <w:p w:rsidR="00E86C17" w:rsidRPr="00B10F73" w:rsidRDefault="00E86C17" w:rsidP="004006C4">
            <w:pPr>
              <w:jc w:val="center"/>
            </w:pPr>
          </w:p>
          <w:p w:rsidR="00E86C17" w:rsidRPr="00B10F73" w:rsidRDefault="00E86C17" w:rsidP="004006C4">
            <w:pPr>
              <w:jc w:val="center"/>
            </w:pPr>
          </w:p>
          <w:p w:rsidR="00E86C17" w:rsidRPr="00B10F73" w:rsidRDefault="00E86C17" w:rsidP="004006C4">
            <w:pPr>
              <w:jc w:val="center"/>
            </w:pPr>
          </w:p>
          <w:p w:rsidR="00E86C17" w:rsidRPr="00B10F73" w:rsidRDefault="00E86C17" w:rsidP="004006C4">
            <w:pPr>
              <w:jc w:val="center"/>
            </w:pPr>
          </w:p>
          <w:p w:rsidR="00E86C17" w:rsidRPr="00B10F73" w:rsidRDefault="00E86C17" w:rsidP="004006C4">
            <w:pPr>
              <w:jc w:val="center"/>
            </w:pPr>
          </w:p>
          <w:p w:rsidR="004006C4" w:rsidRDefault="004006C4" w:rsidP="004006C4">
            <w:pPr>
              <w:jc w:val="center"/>
            </w:pPr>
          </w:p>
          <w:p w:rsidR="00E86C17" w:rsidRPr="004006C4" w:rsidRDefault="00E86C17" w:rsidP="004006C4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86C17" w:rsidRPr="00B10F73" w:rsidRDefault="00E86C17" w:rsidP="004006C4">
            <w:pPr>
              <w:jc w:val="center"/>
            </w:pPr>
            <w:r w:rsidRPr="00B10F73">
              <w:t>1</w:t>
            </w:r>
          </w:p>
          <w:p w:rsidR="00E86C17" w:rsidRPr="00B10F73" w:rsidRDefault="00E86C17" w:rsidP="004006C4">
            <w:pPr>
              <w:jc w:val="center"/>
            </w:pPr>
          </w:p>
          <w:p w:rsidR="00E86C17" w:rsidRPr="00B10F73" w:rsidRDefault="00E86C17" w:rsidP="004006C4">
            <w:pPr>
              <w:jc w:val="center"/>
            </w:pPr>
          </w:p>
          <w:p w:rsidR="00E86C17" w:rsidRPr="00B10F73" w:rsidRDefault="00E86C17" w:rsidP="004006C4">
            <w:pPr>
              <w:jc w:val="center"/>
            </w:pPr>
          </w:p>
          <w:p w:rsidR="00E86C17" w:rsidRPr="00B10F73" w:rsidRDefault="00E86C17" w:rsidP="004006C4">
            <w:pPr>
              <w:jc w:val="center"/>
            </w:pPr>
          </w:p>
          <w:p w:rsidR="00E86C17" w:rsidRPr="00B10F73" w:rsidRDefault="00E86C17" w:rsidP="004006C4">
            <w:pPr>
              <w:jc w:val="center"/>
            </w:pPr>
          </w:p>
          <w:p w:rsidR="00E86C17" w:rsidRPr="00B10F73" w:rsidRDefault="00E86C17" w:rsidP="004006C4">
            <w:pPr>
              <w:jc w:val="center"/>
            </w:pPr>
          </w:p>
          <w:p w:rsidR="00E86C17" w:rsidRPr="00B10F73" w:rsidRDefault="00E86C17" w:rsidP="004006C4">
            <w:pPr>
              <w:jc w:val="center"/>
            </w:pPr>
          </w:p>
          <w:p w:rsidR="004006C4" w:rsidRDefault="004006C4" w:rsidP="004006C4">
            <w:pPr>
              <w:jc w:val="center"/>
            </w:pPr>
          </w:p>
          <w:p w:rsidR="00E86C17" w:rsidRPr="004006C4" w:rsidRDefault="00E86C17" w:rsidP="004006C4"/>
        </w:tc>
        <w:tc>
          <w:tcPr>
            <w:tcW w:w="19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006C4" w:rsidRDefault="004006C4" w:rsidP="004006C4">
            <w:pPr>
              <w:spacing w:after="200" w:line="276" w:lineRule="auto"/>
              <w:jc w:val="center"/>
            </w:pPr>
            <w:r>
              <w:t>2</w:t>
            </w:r>
          </w:p>
          <w:p w:rsidR="00E86C17" w:rsidRDefault="00E86C17" w:rsidP="004006C4">
            <w:pPr>
              <w:spacing w:after="200" w:line="276" w:lineRule="auto"/>
              <w:jc w:val="center"/>
            </w:pPr>
          </w:p>
          <w:p w:rsidR="00E86C17" w:rsidRDefault="00E86C17" w:rsidP="004006C4">
            <w:pPr>
              <w:spacing w:after="200" w:line="276" w:lineRule="auto"/>
              <w:jc w:val="center"/>
            </w:pPr>
          </w:p>
          <w:p w:rsidR="00E86C17" w:rsidRDefault="00E86C17" w:rsidP="004006C4">
            <w:pPr>
              <w:spacing w:after="200" w:line="276" w:lineRule="auto"/>
              <w:jc w:val="center"/>
            </w:pPr>
          </w:p>
          <w:p w:rsidR="00E86C17" w:rsidRPr="00B10F73" w:rsidRDefault="00E86C17" w:rsidP="004006C4"/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86C17" w:rsidRDefault="004006C4" w:rsidP="004006C4">
            <w:pPr>
              <w:spacing w:after="200" w:line="276" w:lineRule="auto"/>
              <w:jc w:val="center"/>
            </w:pPr>
            <w:r>
              <w:t>2</w:t>
            </w:r>
          </w:p>
          <w:p w:rsidR="00E86C17" w:rsidRDefault="00E86C17" w:rsidP="004006C4">
            <w:pPr>
              <w:spacing w:after="200" w:line="276" w:lineRule="auto"/>
              <w:jc w:val="center"/>
            </w:pPr>
          </w:p>
          <w:p w:rsidR="00E86C17" w:rsidRDefault="00E86C17" w:rsidP="004006C4">
            <w:pPr>
              <w:spacing w:after="200" w:line="276" w:lineRule="auto"/>
              <w:jc w:val="center"/>
            </w:pPr>
          </w:p>
          <w:p w:rsidR="004006C4" w:rsidRDefault="004006C4" w:rsidP="004006C4">
            <w:pPr>
              <w:jc w:val="center"/>
            </w:pPr>
          </w:p>
          <w:p w:rsidR="004006C4" w:rsidRPr="004006C4" w:rsidRDefault="004006C4" w:rsidP="004006C4"/>
          <w:p w:rsidR="00E86C17" w:rsidRPr="004006C4" w:rsidRDefault="00E86C17" w:rsidP="004006C4"/>
        </w:tc>
      </w:tr>
      <w:tr w:rsidR="004006C4" w:rsidRPr="00B10F73" w:rsidTr="00BF1249">
        <w:trPr>
          <w:gridAfter w:val="1"/>
          <w:wAfter w:w="12" w:type="dxa"/>
        </w:trPr>
        <w:tc>
          <w:tcPr>
            <w:tcW w:w="1483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C4" w:rsidRPr="00106E1C" w:rsidRDefault="004006C4" w:rsidP="00E86C17">
            <w:pPr>
              <w:spacing w:line="100" w:lineRule="atLeast"/>
              <w:jc w:val="center"/>
            </w:pPr>
            <w:r>
              <w:t xml:space="preserve">III. </w:t>
            </w:r>
            <w:r w:rsidRPr="00106E1C">
              <w:t>Рынок услуг в сфере культуры</w:t>
            </w:r>
          </w:p>
        </w:tc>
      </w:tr>
      <w:tr w:rsidR="00E86C17" w:rsidRPr="00B10F73" w:rsidTr="00E86C17">
        <w:trPr>
          <w:gridAfter w:val="1"/>
          <w:wAfter w:w="12" w:type="dxa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 в сфере культуры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C17" w:rsidRPr="00B10F73" w:rsidTr="004006C4">
        <w:trPr>
          <w:gridAfter w:val="1"/>
          <w:wAfter w:w="12" w:type="dxa"/>
          <w:trHeight w:val="974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Default="00E86C1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Развитие сектора нег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сударственных (нем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ниципальных) орган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заций в сфере культуры </w:t>
            </w: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(немуниципал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ных)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организаций, оказ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вающих услуги в сфере культуры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106E1C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6E1C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106E1C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6E1C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E86C17" w:rsidRPr="00106E1C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86C17" w:rsidRDefault="004006C4" w:rsidP="004006C4">
            <w:pPr>
              <w:spacing w:after="20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 ед.</w:t>
            </w:r>
          </w:p>
          <w:p w:rsidR="00E86C17" w:rsidRPr="00106E1C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86C17" w:rsidRDefault="004006C4" w:rsidP="004006C4">
            <w:pPr>
              <w:spacing w:after="20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 ед.</w:t>
            </w:r>
          </w:p>
          <w:p w:rsidR="00E86C17" w:rsidRPr="00106E1C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17" w:rsidRPr="00B10F73" w:rsidTr="00E86C17">
        <w:trPr>
          <w:gridAfter w:val="1"/>
          <w:wAfter w:w="12" w:type="dxa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наружных некоммерч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ских рекламных объе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тов с информацией о событиях в сфере кул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и искусства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наружных некоммерческих рекламных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 информацией о событиях в сфере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и искусства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106E1C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106E1C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0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86C17" w:rsidRPr="00106E1C" w:rsidRDefault="004006C4" w:rsidP="00E86C17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86C17" w:rsidRPr="00106E1C" w:rsidRDefault="004006C4" w:rsidP="00E86C17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06C4" w:rsidRPr="00B10F73" w:rsidTr="00E66C1A">
        <w:trPr>
          <w:gridAfter w:val="1"/>
          <w:wAfter w:w="12" w:type="dxa"/>
        </w:trPr>
        <w:tc>
          <w:tcPr>
            <w:tcW w:w="1483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C4" w:rsidRPr="00106E1C" w:rsidRDefault="004006C4" w:rsidP="00E86C17">
            <w:pPr>
              <w:spacing w:line="100" w:lineRule="atLeast"/>
              <w:jc w:val="center"/>
            </w:pPr>
            <w:r>
              <w:t xml:space="preserve">Ⅳ. </w:t>
            </w:r>
            <w:r w:rsidRPr="00106E1C">
              <w:t>Рынок услуг жилищно-коммунального хозяйства</w:t>
            </w:r>
          </w:p>
        </w:tc>
      </w:tr>
      <w:tr w:rsidR="00E86C17" w:rsidRPr="00B10F73" w:rsidTr="004006C4">
        <w:trPr>
          <w:gridAfter w:val="1"/>
          <w:wAfter w:w="12" w:type="dxa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услуг жили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но-коммунального х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зяйства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Доля управляющих орг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низаций, получивших л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цензии на осуществление деятельности по управл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нию многоквартирными домами </w:t>
            </w:r>
          </w:p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Default="00E86C17" w:rsidP="004006C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6C17" w:rsidRDefault="00E86C17" w:rsidP="004006C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006C4" w:rsidRDefault="004006C4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C4" w:rsidRDefault="004006C4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C4" w:rsidRDefault="004006C4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C4" w:rsidRPr="00B10F73" w:rsidRDefault="004006C4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E86C17" w:rsidRDefault="00E86C17" w:rsidP="004006C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6C17" w:rsidRDefault="00E86C17" w:rsidP="004006C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6C17" w:rsidRDefault="00E86C17" w:rsidP="004006C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6C17" w:rsidRDefault="00E86C17" w:rsidP="004006C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6C17" w:rsidRDefault="00E86C17" w:rsidP="004006C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Default="00E86C17" w:rsidP="004006C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6C17" w:rsidRDefault="00E86C17" w:rsidP="004006C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006C4" w:rsidRDefault="004006C4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C4" w:rsidRDefault="004006C4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C4" w:rsidRDefault="004006C4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C4" w:rsidRPr="00B10F73" w:rsidRDefault="004006C4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E86C17" w:rsidRDefault="00E86C17" w:rsidP="004006C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6C17" w:rsidRDefault="00E86C17" w:rsidP="004006C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6C17" w:rsidRDefault="00E86C17" w:rsidP="004006C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6C17" w:rsidRDefault="00E86C17" w:rsidP="004006C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6C17" w:rsidRDefault="00E86C17" w:rsidP="004006C4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6C17" w:rsidRPr="00B10F73" w:rsidRDefault="00E86C17" w:rsidP="004006C4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17" w:rsidRPr="00B10F73" w:rsidTr="004006C4">
        <w:trPr>
          <w:gridAfter w:val="1"/>
          <w:wAfter w:w="12" w:type="dxa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услуг на 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 управления  жильем путем осуществления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этой деятельности 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, на пр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фессиональной основе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ляющими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тельность по управл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нию многоквартирными домами на территории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Ливны </w:t>
            </w:r>
          </w:p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Pr="00B10F73" w:rsidRDefault="00E86C17" w:rsidP="001A5960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Pr="00B10F73" w:rsidRDefault="00E86C17" w:rsidP="001A5960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86C17" w:rsidRPr="00B10F73" w:rsidRDefault="00E86C17" w:rsidP="001A5960"/>
        </w:tc>
        <w:tc>
          <w:tcPr>
            <w:tcW w:w="1985" w:type="dxa"/>
            <w:gridSpan w:val="2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Pr="00B10F73" w:rsidRDefault="00E86C17" w:rsidP="001A5960"/>
        </w:tc>
        <w:tc>
          <w:tcPr>
            <w:tcW w:w="1821" w:type="dxa"/>
            <w:gridSpan w:val="3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Pr="00B10F73" w:rsidRDefault="00E86C17" w:rsidP="001A5960"/>
        </w:tc>
      </w:tr>
      <w:tr w:rsidR="00E86C17" w:rsidRPr="00B10F73" w:rsidTr="004006C4">
        <w:trPr>
          <w:gridAfter w:val="1"/>
          <w:wAfter w:w="12" w:type="dxa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открытости отрасли жилищно-коммунального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Pr="00B10F73" w:rsidRDefault="00E86C17" w:rsidP="001A5960">
            <w:pPr>
              <w:rPr>
                <w:szCs w:val="28"/>
              </w:rPr>
            </w:pPr>
            <w:r>
              <w:rPr>
                <w:szCs w:val="28"/>
              </w:rPr>
              <w:t>Объем информации, 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крываемой в соответствии с требованиями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венной информационной системы ЖКХ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06C4" w:rsidRDefault="004006C4" w:rsidP="001A5960">
            <w:pPr>
              <w:jc w:val="center"/>
              <w:rPr>
                <w:sz w:val="24"/>
                <w:szCs w:val="24"/>
              </w:rPr>
            </w:pPr>
          </w:p>
          <w:p w:rsidR="004006C4" w:rsidRDefault="004006C4" w:rsidP="001A5960">
            <w:pPr>
              <w:jc w:val="center"/>
              <w:rPr>
                <w:sz w:val="24"/>
                <w:szCs w:val="24"/>
              </w:rPr>
            </w:pPr>
          </w:p>
          <w:p w:rsidR="00E86C17" w:rsidRPr="00B10F73" w:rsidRDefault="00E86C17" w:rsidP="001A5960">
            <w:pPr>
              <w:jc w:val="center"/>
              <w:rPr>
                <w:sz w:val="24"/>
                <w:szCs w:val="24"/>
              </w:rPr>
            </w:pPr>
            <w:r w:rsidRPr="00B10F73">
              <w:rPr>
                <w:sz w:val="24"/>
                <w:szCs w:val="24"/>
              </w:rPr>
              <w:t>100%</w:t>
            </w:r>
          </w:p>
          <w:p w:rsidR="00E86C17" w:rsidRPr="00B10F73" w:rsidRDefault="00E86C17" w:rsidP="001A5960">
            <w:pPr>
              <w:jc w:val="center"/>
              <w:rPr>
                <w:sz w:val="24"/>
                <w:szCs w:val="24"/>
              </w:rPr>
            </w:pPr>
          </w:p>
          <w:p w:rsidR="00E86C17" w:rsidRPr="00B10F73" w:rsidRDefault="00E86C17" w:rsidP="001A5960">
            <w:pPr>
              <w:jc w:val="center"/>
              <w:rPr>
                <w:sz w:val="24"/>
                <w:szCs w:val="24"/>
              </w:rPr>
            </w:pPr>
          </w:p>
          <w:p w:rsidR="00E86C17" w:rsidRPr="00B10F73" w:rsidRDefault="00E86C17" w:rsidP="001A5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4006C4" w:rsidRDefault="004006C4" w:rsidP="001A5960">
            <w:pPr>
              <w:jc w:val="center"/>
              <w:rPr>
                <w:sz w:val="24"/>
                <w:szCs w:val="24"/>
              </w:rPr>
            </w:pPr>
          </w:p>
          <w:p w:rsidR="004006C4" w:rsidRDefault="004006C4" w:rsidP="001A5960">
            <w:pPr>
              <w:jc w:val="center"/>
              <w:rPr>
                <w:sz w:val="24"/>
                <w:szCs w:val="24"/>
              </w:rPr>
            </w:pPr>
          </w:p>
          <w:p w:rsidR="00E86C17" w:rsidRPr="00B10F73" w:rsidRDefault="00E86C17" w:rsidP="001A5960">
            <w:pPr>
              <w:jc w:val="center"/>
              <w:rPr>
                <w:sz w:val="24"/>
                <w:szCs w:val="24"/>
              </w:rPr>
            </w:pPr>
            <w:r w:rsidRPr="00B10F73">
              <w:rPr>
                <w:sz w:val="24"/>
                <w:szCs w:val="24"/>
              </w:rPr>
              <w:t>100%</w:t>
            </w:r>
          </w:p>
          <w:p w:rsidR="00E86C17" w:rsidRPr="00B10F73" w:rsidRDefault="00E86C17" w:rsidP="001A5960">
            <w:pPr>
              <w:jc w:val="center"/>
              <w:rPr>
                <w:sz w:val="24"/>
                <w:szCs w:val="24"/>
              </w:rPr>
            </w:pPr>
          </w:p>
          <w:p w:rsidR="00E86C17" w:rsidRPr="00B10F73" w:rsidRDefault="00E86C17" w:rsidP="001A5960">
            <w:pPr>
              <w:jc w:val="center"/>
              <w:rPr>
                <w:sz w:val="24"/>
                <w:szCs w:val="24"/>
              </w:rPr>
            </w:pPr>
          </w:p>
          <w:p w:rsidR="00E86C17" w:rsidRPr="00B10F73" w:rsidRDefault="00E86C17" w:rsidP="004006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006C4" w:rsidRPr="00B10F73" w:rsidRDefault="004006C4" w:rsidP="004006C4">
            <w:pPr>
              <w:jc w:val="center"/>
              <w:rPr>
                <w:sz w:val="24"/>
                <w:szCs w:val="24"/>
              </w:rPr>
            </w:pPr>
            <w:r w:rsidRPr="00B10F73">
              <w:rPr>
                <w:sz w:val="24"/>
                <w:szCs w:val="24"/>
              </w:rPr>
              <w:t>100%</w:t>
            </w:r>
          </w:p>
          <w:p w:rsidR="00E86C17" w:rsidRPr="00B10F73" w:rsidRDefault="00E86C17" w:rsidP="00400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86C17" w:rsidRDefault="004006C4" w:rsidP="004006C4">
            <w:pPr>
              <w:jc w:val="center"/>
              <w:rPr>
                <w:sz w:val="24"/>
                <w:szCs w:val="24"/>
              </w:rPr>
            </w:pPr>
            <w:r w:rsidRPr="00B10F73">
              <w:rPr>
                <w:sz w:val="24"/>
                <w:szCs w:val="24"/>
              </w:rPr>
              <w:t>100%</w:t>
            </w:r>
          </w:p>
          <w:p w:rsidR="00E86C17" w:rsidRPr="00B10F73" w:rsidRDefault="00E86C17" w:rsidP="004006C4">
            <w:pPr>
              <w:jc w:val="center"/>
              <w:rPr>
                <w:sz w:val="24"/>
                <w:szCs w:val="24"/>
              </w:rPr>
            </w:pPr>
          </w:p>
        </w:tc>
      </w:tr>
      <w:tr w:rsidR="004006C4" w:rsidRPr="00B10F73" w:rsidTr="00AF0C19">
        <w:trPr>
          <w:gridAfter w:val="1"/>
          <w:wAfter w:w="12" w:type="dxa"/>
        </w:trPr>
        <w:tc>
          <w:tcPr>
            <w:tcW w:w="1483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C4" w:rsidRPr="00B24B1F" w:rsidRDefault="004006C4" w:rsidP="00E86C17">
            <w:pPr>
              <w:spacing w:line="100" w:lineRule="atLeast"/>
              <w:jc w:val="center"/>
            </w:pPr>
            <w:r>
              <w:t xml:space="preserve">Ⅴ. </w:t>
            </w:r>
            <w:r w:rsidRPr="00B24B1F">
              <w:t>Рынок розничной торговли</w:t>
            </w:r>
          </w:p>
        </w:tc>
      </w:tr>
      <w:tr w:rsidR="00E86C17" w:rsidRPr="00B10F73" w:rsidTr="004006C4">
        <w:trPr>
          <w:gridAfter w:val="1"/>
          <w:wAfter w:w="12" w:type="dxa"/>
          <w:trHeight w:val="131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86C17" w:rsidRPr="001E6784" w:rsidRDefault="00E86C17" w:rsidP="001E6784"/>
          <w:p w:rsidR="00E86C17" w:rsidRPr="001E6784" w:rsidRDefault="00E86C17" w:rsidP="001E6784"/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1E6784" w:rsidRDefault="00E86C17" w:rsidP="001E6784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торговли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Pr="001E6784" w:rsidRDefault="00E86C17" w:rsidP="001E6784"/>
          <w:p w:rsidR="00E86C17" w:rsidRPr="001E6784" w:rsidRDefault="00E86C17" w:rsidP="001E6784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Pr="001E6784" w:rsidRDefault="00E86C17" w:rsidP="001E6784"/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E86C17" w:rsidRDefault="00E86C17">
            <w:pPr>
              <w:spacing w:after="200" w:line="276" w:lineRule="auto"/>
              <w:jc w:val="left"/>
            </w:pPr>
          </w:p>
          <w:p w:rsidR="00E86C17" w:rsidRPr="001E6784" w:rsidRDefault="00E86C17" w:rsidP="00E86C17"/>
        </w:tc>
        <w:tc>
          <w:tcPr>
            <w:tcW w:w="1821" w:type="dxa"/>
            <w:gridSpan w:val="3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E86C17" w:rsidRDefault="00E86C17">
            <w:pPr>
              <w:spacing w:after="200" w:line="276" w:lineRule="auto"/>
              <w:jc w:val="left"/>
            </w:pPr>
          </w:p>
          <w:p w:rsidR="00E86C17" w:rsidRPr="001E6784" w:rsidRDefault="00E86C17" w:rsidP="00E86C17"/>
        </w:tc>
      </w:tr>
      <w:tr w:rsidR="00E86C17" w:rsidRPr="00B10F73" w:rsidTr="004006C4">
        <w:trPr>
          <w:gridAfter w:val="1"/>
          <w:wAfter w:w="12" w:type="dxa"/>
          <w:trHeight w:val="1786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B24B1F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Содействие формир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ванию на территории города Ливны торговой инфраструктуры ра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личных видов и типов торговых объектов, форм и способов то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говли в целях повыш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ния территориальной доступности объектов торговли для населения города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говли в  городе Ливны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6C17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стационарные торговые объекты</w:t>
            </w:r>
          </w:p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нестационарные торговые объекты</w:t>
            </w:r>
          </w:p>
          <w:p w:rsidR="00E86C17" w:rsidRPr="00B10F73" w:rsidRDefault="00E86C17" w:rsidP="001A5960">
            <w:pPr>
              <w:pStyle w:val="a9"/>
              <w:suppressAutoHyphens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Pr="00B10F73" w:rsidRDefault="00E86C17" w:rsidP="00BF313B">
            <w:pPr>
              <w:pStyle w:val="a9"/>
              <w:suppressAutoHyphens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актиче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площадью торговых объектов на те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ритории города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Default="00E86C17" w:rsidP="004006C4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Pr="00B24B1F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F">
              <w:rPr>
                <w:rFonts w:ascii="Times New Roman" w:hAnsi="Times New Roman" w:cs="Times New Roman"/>
                <w:sz w:val="28"/>
                <w:szCs w:val="28"/>
              </w:rPr>
              <w:t>309 ед.</w:t>
            </w:r>
          </w:p>
          <w:p w:rsidR="00E86C17" w:rsidRPr="00B24B1F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Pr="00B24B1F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ед.</w:t>
            </w:r>
          </w:p>
          <w:p w:rsidR="00E86C17" w:rsidRPr="00B24B1F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Pr="00B24B1F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Pr="00B24B1F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Pr="00B24B1F" w:rsidRDefault="00E86C17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1210,5 </w:t>
            </w:r>
            <w:r w:rsidRPr="00B24B1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тыс.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Default="00E86C17" w:rsidP="004006C4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Pr="00B24B1F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F">
              <w:rPr>
                <w:rFonts w:ascii="Times New Roman" w:hAnsi="Times New Roman" w:cs="Times New Roman"/>
                <w:sz w:val="28"/>
                <w:szCs w:val="28"/>
              </w:rPr>
              <w:t>335 ед.</w:t>
            </w:r>
          </w:p>
          <w:p w:rsidR="00E86C17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Pr="00B24B1F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ед.</w:t>
            </w:r>
          </w:p>
          <w:p w:rsidR="00E86C17" w:rsidRPr="00B24B1F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Pr="00B24B1F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Default="00E86C17" w:rsidP="001E6784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17" w:rsidRPr="00B24B1F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1237,0</w:t>
            </w:r>
          </w:p>
          <w:p w:rsidR="00E86C17" w:rsidRPr="00B24B1F" w:rsidRDefault="00E86C17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1 тыс. 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E86C17" w:rsidRDefault="00E86C17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6C4" w:rsidRDefault="004006C4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6C4" w:rsidRDefault="004006C4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 ед.</w:t>
            </w:r>
          </w:p>
          <w:p w:rsidR="004006C4" w:rsidRDefault="004006C4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6C4" w:rsidRDefault="00A431DF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ед.</w:t>
            </w:r>
          </w:p>
          <w:p w:rsidR="00A431DF" w:rsidRDefault="00A431DF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DF" w:rsidRDefault="00A431DF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DF" w:rsidRDefault="00A431DF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DF" w:rsidRPr="00B24B1F" w:rsidRDefault="00A431DF" w:rsidP="00A431DF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  <w:p w:rsidR="00A431DF" w:rsidRPr="00B24B1F" w:rsidRDefault="00A431DF" w:rsidP="00A431DF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1 тыс. жителей</w:t>
            </w:r>
          </w:p>
        </w:tc>
        <w:tc>
          <w:tcPr>
            <w:tcW w:w="1821" w:type="dxa"/>
            <w:gridSpan w:val="3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E86C17" w:rsidRDefault="00E86C17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6C4" w:rsidRDefault="004006C4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6C4" w:rsidRDefault="004006C4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 ед.</w:t>
            </w:r>
          </w:p>
          <w:p w:rsidR="00A431DF" w:rsidRDefault="00A431DF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DF" w:rsidRDefault="00A431DF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ед.</w:t>
            </w:r>
          </w:p>
          <w:p w:rsidR="00A431DF" w:rsidRDefault="00A431DF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DF" w:rsidRDefault="00A431DF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DF" w:rsidRDefault="00A431DF" w:rsidP="00BF313B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DF" w:rsidRPr="00B24B1F" w:rsidRDefault="00A431DF" w:rsidP="00A431DF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  <w:p w:rsidR="00A431DF" w:rsidRPr="00B24B1F" w:rsidRDefault="00A431DF" w:rsidP="00A431DF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1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1 тыс. жителей</w:t>
            </w:r>
          </w:p>
        </w:tc>
      </w:tr>
      <w:tr w:rsidR="00A431DF" w:rsidRPr="00B10F73" w:rsidTr="004006C4">
        <w:trPr>
          <w:gridAfter w:val="1"/>
          <w:wAfter w:w="12" w:type="dxa"/>
          <w:trHeight w:val="1247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Pr="00B10F73" w:rsidRDefault="00A431DF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Pr="00B10F73" w:rsidRDefault="00A431D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Оказание информац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онной и консультац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онной поддержки суб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ектам малого и средн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го предпринимательс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Pr="00B10F73" w:rsidRDefault="00A431DF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субъектов малого и средн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предпринимательства, получивших консультац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онную и информационную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Pr="00BF313B" w:rsidRDefault="00A431DF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+10 чел.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Pr="00BF313B" w:rsidRDefault="00A431DF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13B">
              <w:rPr>
                <w:rFonts w:ascii="Times New Roman" w:hAnsi="Times New Roman" w:cs="Times New Roman"/>
                <w:sz w:val="28"/>
                <w:szCs w:val="28"/>
              </w:rPr>
              <w:t>+20 чел.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A431DF" w:rsidRDefault="00A431DF" w:rsidP="00A431DF">
            <w:pPr>
              <w:jc w:val="center"/>
            </w:pPr>
            <w:r>
              <w:rPr>
                <w:szCs w:val="28"/>
              </w:rPr>
              <w:t>+25</w:t>
            </w:r>
            <w:r w:rsidRPr="00042F02">
              <w:rPr>
                <w:szCs w:val="28"/>
              </w:rPr>
              <w:t xml:space="preserve"> чел.</w:t>
            </w:r>
          </w:p>
        </w:tc>
        <w:tc>
          <w:tcPr>
            <w:tcW w:w="1821" w:type="dxa"/>
            <w:gridSpan w:val="3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A431DF" w:rsidRDefault="00A431DF" w:rsidP="00A431DF">
            <w:pPr>
              <w:jc w:val="center"/>
            </w:pPr>
            <w:r>
              <w:rPr>
                <w:szCs w:val="28"/>
              </w:rPr>
              <w:t>+3</w:t>
            </w:r>
            <w:r w:rsidRPr="00042F02">
              <w:rPr>
                <w:szCs w:val="28"/>
              </w:rPr>
              <w:t>0 чел.</w:t>
            </w:r>
          </w:p>
        </w:tc>
      </w:tr>
      <w:tr w:rsidR="00E86C17" w:rsidRPr="00B10F73" w:rsidTr="00A431DF">
        <w:trPr>
          <w:gridAfter w:val="2"/>
          <w:wAfter w:w="37" w:type="dxa"/>
          <w:trHeight w:val="699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BC6165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ярмарок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ярмарок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F313B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313B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313B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E86C17" w:rsidRPr="00BF313B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E86C17" w:rsidRDefault="00A431DF" w:rsidP="00A431DF">
            <w:pPr>
              <w:spacing w:after="20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 ед.</w:t>
            </w:r>
          </w:p>
          <w:p w:rsidR="00E86C17" w:rsidRPr="00BF313B" w:rsidRDefault="00E86C17" w:rsidP="00A431DF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E86C17" w:rsidRDefault="00A431DF" w:rsidP="00A431DF">
            <w:pPr>
              <w:spacing w:after="20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 ед.</w:t>
            </w:r>
          </w:p>
          <w:p w:rsidR="00E86C17" w:rsidRPr="00BF313B" w:rsidRDefault="00E86C17" w:rsidP="00A431DF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1DF" w:rsidRPr="00B10F73" w:rsidTr="00E26049">
        <w:trPr>
          <w:gridAfter w:val="2"/>
          <w:wAfter w:w="37" w:type="dxa"/>
        </w:trPr>
        <w:tc>
          <w:tcPr>
            <w:tcW w:w="1481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Pr="00BF313B" w:rsidRDefault="00A431DF" w:rsidP="00E86C17">
            <w:pPr>
              <w:spacing w:line="100" w:lineRule="atLeast"/>
              <w:jc w:val="center"/>
            </w:pPr>
            <w:r>
              <w:t xml:space="preserve">Ⅵ. </w:t>
            </w:r>
            <w:r w:rsidRPr="00BF313B">
              <w:t>Рынок услуг перевозок пассажиров наземным транспортом</w:t>
            </w:r>
          </w:p>
        </w:tc>
      </w:tr>
      <w:tr w:rsidR="00E86C17" w:rsidRPr="00B10F73" w:rsidTr="00A431DF">
        <w:trPr>
          <w:gridAfter w:val="2"/>
          <w:wAfter w:w="37" w:type="dxa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услуг перев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зок пассажиров назе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ным транспортом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1DF" w:rsidRPr="00B10F73" w:rsidTr="00A431DF">
        <w:trPr>
          <w:gridAfter w:val="2"/>
          <w:wAfter w:w="37" w:type="dxa"/>
          <w:trHeight w:val="1971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Pr="00B10F73" w:rsidRDefault="00A431DF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Pr="00B10F73" w:rsidRDefault="00A431D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Развитие сектора нег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ниципальных)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 перево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чиков на городских маршрутах регулярных перевозок пассажиров наземным транспортом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Pr="00B10F73" w:rsidRDefault="00A431DF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(немуниципальных) пер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возчиков на городских маршрутах регулярных п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ревозок пассажиров назе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ным транспортом в городе Ливны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Pr="00B10F73" w:rsidRDefault="00A431DF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Pr="00B10F73" w:rsidRDefault="00A431DF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431DF" w:rsidRDefault="00A431DF" w:rsidP="00A431DF">
            <w:pPr>
              <w:jc w:val="center"/>
            </w:pPr>
            <w:r w:rsidRPr="00797590">
              <w:rPr>
                <w:sz w:val="24"/>
                <w:szCs w:val="24"/>
              </w:rPr>
              <w:t>100%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431DF" w:rsidRDefault="00A431DF" w:rsidP="00A431DF">
            <w:pPr>
              <w:jc w:val="center"/>
            </w:pPr>
            <w:r w:rsidRPr="00797590">
              <w:rPr>
                <w:sz w:val="24"/>
                <w:szCs w:val="24"/>
              </w:rPr>
              <w:t>100%</w:t>
            </w:r>
          </w:p>
        </w:tc>
      </w:tr>
      <w:tr w:rsidR="00E86C17" w:rsidRPr="00B10F73" w:rsidTr="00A431DF">
        <w:trPr>
          <w:gridAfter w:val="2"/>
          <w:wAfter w:w="37" w:type="dxa"/>
          <w:trHeight w:val="1529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услуг, оказываемых н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муниципальными) 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ревозчиками, на горо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 xml:space="preserve">ских маршрутах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удовлетворе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ности населения</w:t>
            </w:r>
          </w:p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качеством услуг, оказ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10F73">
              <w:rPr>
                <w:rFonts w:ascii="Times New Roman" w:hAnsi="Times New Roman" w:cs="Times New Roman"/>
                <w:sz w:val="28"/>
                <w:szCs w:val="28"/>
              </w:rPr>
              <w:t>ваемых перевозчиками на городских маршрутах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17" w:rsidRPr="00B10F73" w:rsidRDefault="00E86C17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B10F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E86C17" w:rsidRPr="00B10F73" w:rsidRDefault="00A431DF" w:rsidP="00E86C17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796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E86C17" w:rsidRPr="00B10F73" w:rsidRDefault="00A431DF" w:rsidP="00E86C17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</w:tc>
      </w:tr>
    </w:tbl>
    <w:p w:rsidR="00E86C17" w:rsidRDefault="00E86C17" w:rsidP="00B247FA">
      <w:pPr>
        <w:rPr>
          <w:szCs w:val="28"/>
        </w:rPr>
      </w:pPr>
    </w:p>
    <w:p w:rsidR="00B247FA" w:rsidRDefault="00B247FA" w:rsidP="00B247FA">
      <w:pPr>
        <w:rPr>
          <w:szCs w:val="28"/>
        </w:rPr>
      </w:pPr>
    </w:p>
    <w:p w:rsidR="00B247FA" w:rsidRDefault="00B247FA" w:rsidP="00B247FA">
      <w:pPr>
        <w:rPr>
          <w:szCs w:val="28"/>
        </w:rPr>
      </w:pPr>
    </w:p>
    <w:p w:rsidR="00B247FA" w:rsidRDefault="00B247FA" w:rsidP="00B247FA">
      <w:pPr>
        <w:rPr>
          <w:szCs w:val="28"/>
        </w:rPr>
      </w:pPr>
    </w:p>
    <w:p w:rsidR="00E86C17" w:rsidRDefault="00E86C17" w:rsidP="00B247FA">
      <w:pPr>
        <w:rPr>
          <w:szCs w:val="28"/>
        </w:rPr>
        <w:sectPr w:rsidR="00E86C17" w:rsidSect="00E86C17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AA7BA4" w:rsidRDefault="00AA7BA4" w:rsidP="00B247FA">
      <w:pPr>
        <w:rPr>
          <w:szCs w:val="28"/>
        </w:rPr>
      </w:pPr>
    </w:p>
    <w:p w:rsidR="00FE23A7" w:rsidRDefault="00FE23A7" w:rsidP="00AA7BA4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  <w:sectPr w:rsidR="00FE23A7" w:rsidSect="00CF3B43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AA7BA4" w:rsidRDefault="00AA7BA4" w:rsidP="00AA7BA4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6D3F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</w:t>
      </w:r>
      <w:r w:rsidR="006D3F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</w:t>
      </w:r>
    </w:p>
    <w:p w:rsidR="00AA7BA4" w:rsidRDefault="00AA7BA4" w:rsidP="00AA7BA4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D3F2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C79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EC79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7943" w:rsidRPr="00EC7943">
        <w:rPr>
          <w:rFonts w:ascii="Times New Roman" w:hAnsi="Times New Roman" w:cs="Times New Roman"/>
          <w:sz w:val="28"/>
          <w:szCs w:val="28"/>
          <w:u w:val="single"/>
        </w:rPr>
        <w:t xml:space="preserve">08 февраля      </w:t>
      </w:r>
      <w:r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EC7943" w:rsidRPr="00EC7943">
        <w:rPr>
          <w:rFonts w:ascii="Times New Roman" w:hAnsi="Times New Roman" w:cs="Times New Roman"/>
          <w:sz w:val="28"/>
          <w:szCs w:val="28"/>
          <w:u w:val="single"/>
        </w:rPr>
        <w:t>76</w:t>
      </w:r>
      <w:r w:rsidRPr="00EC794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AA7BA4" w:rsidRDefault="00AA7BA4" w:rsidP="00AA7BA4">
      <w:pPr>
        <w:pStyle w:val="a9"/>
        <w:spacing w:after="0" w:line="100" w:lineRule="atLeast"/>
        <w:rPr>
          <w:rFonts w:ascii="Times New Roman" w:hAnsi="Times New Roman" w:cs="Times New Roman"/>
        </w:rPr>
      </w:pPr>
    </w:p>
    <w:p w:rsidR="00AA7BA4" w:rsidRDefault="00AA7BA4" w:rsidP="00AA7BA4">
      <w:pPr>
        <w:pStyle w:val="a9"/>
        <w:spacing w:after="0" w:line="100" w:lineRule="atLeast"/>
        <w:rPr>
          <w:rFonts w:ascii="Times New Roman" w:hAnsi="Times New Roman" w:cs="Times New Roman"/>
        </w:rPr>
      </w:pPr>
    </w:p>
    <w:p w:rsidR="006D3F28" w:rsidRDefault="00AA7BA4" w:rsidP="00AA7BA4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</w:t>
      </w:r>
      <w:r w:rsidR="006D3F28">
        <w:rPr>
          <w:rFonts w:ascii="Times New Roman" w:hAnsi="Times New Roman" w:cs="Times New Roman"/>
          <w:sz w:val="28"/>
          <w:szCs w:val="28"/>
        </w:rPr>
        <w:t>й («д</w:t>
      </w:r>
      <w:r>
        <w:rPr>
          <w:rFonts w:ascii="Times New Roman" w:hAnsi="Times New Roman" w:cs="Times New Roman"/>
          <w:sz w:val="28"/>
          <w:szCs w:val="28"/>
        </w:rPr>
        <w:t>орожная карта») по содействию развитию конкуренции</w:t>
      </w:r>
    </w:p>
    <w:p w:rsidR="00AA7BA4" w:rsidRDefault="00AA7BA4" w:rsidP="00AA7BA4">
      <w:pPr>
        <w:pStyle w:val="a9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городе Ливны Орловской области</w:t>
      </w:r>
      <w:r w:rsidR="003B1867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DA27FF">
        <w:rPr>
          <w:rFonts w:ascii="Times New Roman" w:hAnsi="Times New Roman" w:cs="Times New Roman"/>
          <w:sz w:val="28"/>
          <w:szCs w:val="28"/>
        </w:rPr>
        <w:t>.</w:t>
      </w:r>
    </w:p>
    <w:p w:rsidR="00AA7BA4" w:rsidRDefault="00AA7BA4" w:rsidP="00AA7BA4">
      <w:pPr>
        <w:pStyle w:val="a9"/>
        <w:spacing w:after="0" w:line="100" w:lineRule="atLeast"/>
        <w:rPr>
          <w:rFonts w:ascii="Times New Roman" w:hAnsi="Times New Roman" w:cs="Times New Roman"/>
        </w:rPr>
      </w:pPr>
    </w:p>
    <w:tbl>
      <w:tblPr>
        <w:tblW w:w="14858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4"/>
        <w:gridCol w:w="159"/>
        <w:gridCol w:w="6379"/>
        <w:gridCol w:w="3260"/>
        <w:gridCol w:w="1516"/>
        <w:gridCol w:w="3020"/>
      </w:tblGrid>
      <w:tr w:rsidR="00AA7BA4" w:rsidRPr="007A62BA" w:rsidTr="00B612A7">
        <w:trPr>
          <w:trHeight w:val="10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AA7BA4" w:rsidRPr="00B612A7" w:rsidRDefault="00AA7BA4" w:rsidP="001A5960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4819D0" w:rsidP="00E86C17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B612A7" w:rsidRDefault="00AA7BA4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</w:p>
        </w:tc>
      </w:tr>
      <w:tr w:rsidR="00AA7BA4" w:rsidRPr="007A62BA" w:rsidTr="00FE23A7">
        <w:tc>
          <w:tcPr>
            <w:tcW w:w="148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a"/>
              <w:numPr>
                <w:ilvl w:val="0"/>
                <w:numId w:val="2"/>
              </w:numPr>
              <w:suppressAutoHyphens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7A62BA">
              <w:rPr>
                <w:rFonts w:ascii="Times New Roman" w:hAnsi="Times New Roman"/>
              </w:rPr>
              <w:t>Системные мероприятия по развитию конкурентной среды в городе Ливны Орловской области</w:t>
            </w:r>
          </w:p>
        </w:tc>
      </w:tr>
      <w:tr w:rsidR="00AA7BA4" w:rsidRPr="007A62BA" w:rsidTr="00FE23A7">
        <w:trPr>
          <w:trHeight w:val="324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Оценка состояния конкурентной среды в городе Ливны Орловской области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 xml:space="preserve">рации города </w:t>
            </w: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BA4" w:rsidRPr="007A62BA" w:rsidTr="00FE23A7">
        <w:trPr>
          <w:trHeight w:val="194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Проведение опросов субъектов предпринимател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ской деятельности, потребителей товаров</w:t>
            </w:r>
            <w:r w:rsidR="00B10F73" w:rsidRPr="007A62BA">
              <w:rPr>
                <w:rFonts w:ascii="Times New Roman" w:hAnsi="Times New Roman" w:cs="Times New Roman"/>
                <w:sz w:val="28"/>
                <w:szCs w:val="28"/>
              </w:rPr>
              <w:t xml:space="preserve">, работ 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 xml:space="preserve"> и услуг о состоянии и развитии конкурентной среды на рынках товаров</w:t>
            </w:r>
            <w:r w:rsidR="00B10F73" w:rsidRPr="007A62BA">
              <w:rPr>
                <w:rFonts w:ascii="Times New Roman" w:hAnsi="Times New Roman" w:cs="Times New Roman"/>
                <w:sz w:val="28"/>
                <w:szCs w:val="28"/>
              </w:rPr>
              <w:t>, работ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 xml:space="preserve"> и услуг </w:t>
            </w:r>
            <w:r w:rsidR="002775D9" w:rsidRPr="007A62BA">
              <w:rPr>
                <w:rFonts w:ascii="Times New Roman" w:hAnsi="Times New Roman" w:cs="Times New Roman"/>
                <w:sz w:val="28"/>
                <w:szCs w:val="28"/>
              </w:rPr>
              <w:t>в городе Ливны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ConsPlusNormal"/>
              <w:spacing w:line="100" w:lineRule="atLeast"/>
              <w:jc w:val="both"/>
            </w:pPr>
            <w:r w:rsidRPr="007A62BA">
              <w:t>Формирование системы мер, на</w:t>
            </w:r>
            <w:r w:rsidR="002775D9" w:rsidRPr="007A62BA">
              <w:t>правленных</w:t>
            </w:r>
            <w:r w:rsidRPr="007A62BA">
              <w:t xml:space="preserve"> на развитие конкуренции</w:t>
            </w:r>
            <w:r w:rsidR="002775D9" w:rsidRPr="007A62BA">
              <w:t xml:space="preserve"> в городе Ливны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Default="00A431DF" w:rsidP="004819D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4819D0" w:rsidRPr="007A62BA" w:rsidRDefault="00A431DF" w:rsidP="004819D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19D0">
              <w:rPr>
                <w:rFonts w:ascii="Times New Roman" w:hAnsi="Times New Roman" w:cs="Times New Roman"/>
                <w:sz w:val="28"/>
                <w:szCs w:val="28"/>
              </w:rPr>
              <w:t>о 1 июля</w:t>
            </w:r>
            <w:r w:rsidR="004819D0" w:rsidRPr="007A62B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A7BA4" w:rsidRPr="007A62BA" w:rsidRDefault="00A431DF" w:rsidP="004819D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19D0" w:rsidRPr="007A62BA">
              <w:rPr>
                <w:rFonts w:ascii="Times New Roman" w:hAnsi="Times New Roman" w:cs="Times New Roman"/>
                <w:sz w:val="28"/>
                <w:szCs w:val="28"/>
              </w:rPr>
              <w:t>о 31 д</w:t>
            </w:r>
            <w:r w:rsidR="004819D0" w:rsidRPr="007A6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19D0" w:rsidRPr="007A62BA"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  <w:r w:rsidR="0048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7BA4" w:rsidRPr="007A62BA" w:rsidRDefault="00AA7BA4" w:rsidP="001A5960">
            <w:pPr>
              <w:rPr>
                <w:szCs w:val="28"/>
                <w:highlight w:val="yellow"/>
              </w:rPr>
            </w:pPr>
          </w:p>
        </w:tc>
      </w:tr>
      <w:tr w:rsidR="00AA7BA4" w:rsidRPr="007A62BA" w:rsidTr="00FE23A7">
        <w:trPr>
          <w:trHeight w:val="70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DA27F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2775D9" w:rsidP="001A5960">
            <w:pPr>
              <w:pStyle w:val="ConsPlusNormal"/>
              <w:spacing w:line="100" w:lineRule="atLeast"/>
              <w:jc w:val="both"/>
            </w:pPr>
            <w:r w:rsidRPr="007A62BA">
              <w:t>Проведение м</w:t>
            </w:r>
            <w:r w:rsidR="00AA7BA4" w:rsidRPr="007A62BA">
              <w:t>ониторинг</w:t>
            </w:r>
            <w:r w:rsidRPr="007A62BA">
              <w:t>а удовлетворенности п</w:t>
            </w:r>
            <w:r w:rsidRPr="007A62BA">
              <w:t>о</w:t>
            </w:r>
            <w:r w:rsidRPr="007A62BA">
              <w:t xml:space="preserve">требителей качеством товаров, работ и услуг на товарных рынках города Ливны </w:t>
            </w:r>
          </w:p>
          <w:p w:rsidR="00AA7BA4" w:rsidRPr="007A62BA" w:rsidRDefault="00AA7BA4" w:rsidP="001A5960">
            <w:pPr>
              <w:pStyle w:val="ConsPlusNormal"/>
              <w:spacing w:line="100" w:lineRule="atLeast"/>
              <w:jc w:val="both"/>
            </w:pPr>
          </w:p>
          <w:p w:rsidR="00AA7BA4" w:rsidRPr="007A62BA" w:rsidRDefault="00AA7BA4" w:rsidP="001A5960">
            <w:pPr>
              <w:pStyle w:val="ConsPlusNormal"/>
              <w:spacing w:line="100" w:lineRule="atLeast"/>
              <w:jc w:val="both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2775D9" w:rsidP="001A5960">
            <w:pPr>
              <w:pStyle w:val="ConsPlusNormal"/>
              <w:spacing w:line="100" w:lineRule="atLeast"/>
              <w:jc w:val="both"/>
            </w:pPr>
            <w:r w:rsidRPr="007A62BA">
              <w:t>Формирование системы мер, направленных на развитие конкуренции в городе Ливны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Default="00A431DF" w:rsidP="00A431DF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431DF" w:rsidRDefault="00A431D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D9" w:rsidRPr="007A62BA" w:rsidRDefault="00A431D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23A7">
              <w:rPr>
                <w:rFonts w:ascii="Times New Roman" w:hAnsi="Times New Roman" w:cs="Times New Roman"/>
                <w:sz w:val="28"/>
                <w:szCs w:val="28"/>
              </w:rPr>
              <w:t>о 1 июля</w:t>
            </w:r>
            <w:r w:rsidR="00AA7BA4" w:rsidRPr="007A62B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A7BA4" w:rsidRPr="007A62BA" w:rsidRDefault="00A431D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7BA4" w:rsidRPr="007A62BA">
              <w:rPr>
                <w:rFonts w:ascii="Times New Roman" w:hAnsi="Times New Roman" w:cs="Times New Roman"/>
                <w:sz w:val="28"/>
                <w:szCs w:val="28"/>
              </w:rPr>
              <w:t>о 31 д</w:t>
            </w:r>
            <w:r w:rsidR="00AA7BA4" w:rsidRPr="007A6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7BA4" w:rsidRPr="007A62BA"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7BA4" w:rsidRPr="007A62BA" w:rsidRDefault="00AA7BA4" w:rsidP="001A5960">
            <w:pPr>
              <w:rPr>
                <w:szCs w:val="28"/>
                <w:highlight w:val="yellow"/>
              </w:rPr>
            </w:pPr>
          </w:p>
        </w:tc>
      </w:tr>
      <w:tr w:rsidR="00AA7BA4" w:rsidRPr="007A62BA" w:rsidTr="00FE23A7">
        <w:trPr>
          <w:trHeight w:val="1861"/>
        </w:trPr>
        <w:tc>
          <w:tcPr>
            <w:tcW w:w="6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Подготовка доклада «Состояние и развитие конк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рентной среды на рынках товаров</w:t>
            </w:r>
            <w:r w:rsidR="004819D0">
              <w:rPr>
                <w:rFonts w:ascii="Times New Roman" w:hAnsi="Times New Roman" w:cs="Times New Roman"/>
                <w:sz w:val="28"/>
                <w:szCs w:val="28"/>
              </w:rPr>
              <w:t>, работ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 xml:space="preserve"> и услуг в городе Ливны</w:t>
            </w:r>
            <w:r w:rsidR="002775D9" w:rsidRPr="007A62BA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Формирование инфо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мационных и аналитич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ских материалов с оце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кой состояния конкуре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 xml:space="preserve">ции в городе Ливны 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Default="00A431DF" w:rsidP="00A431DF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431DF" w:rsidRDefault="00A431D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A4" w:rsidRPr="007A62BA" w:rsidRDefault="00A431D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7BA4" w:rsidRPr="007A62BA">
              <w:rPr>
                <w:rFonts w:ascii="Times New Roman" w:hAnsi="Times New Roman" w:cs="Times New Roman"/>
                <w:sz w:val="28"/>
                <w:szCs w:val="28"/>
              </w:rPr>
              <w:t>о 1 марта</w:t>
            </w:r>
            <w:r w:rsidR="002775D9" w:rsidRPr="007A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рации города</w:t>
            </w:r>
          </w:p>
        </w:tc>
      </w:tr>
      <w:tr w:rsidR="00AA7BA4" w:rsidRPr="007A62BA" w:rsidTr="00FE23A7">
        <w:trPr>
          <w:trHeight w:val="1486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A7BA4" w:rsidRPr="007A62BA" w:rsidRDefault="00AA7BA4" w:rsidP="001A5960">
            <w:pPr>
              <w:pStyle w:val="ConsPlusNormal"/>
              <w:spacing w:line="100" w:lineRule="atLeast"/>
              <w:jc w:val="both"/>
            </w:pPr>
            <w:r w:rsidRPr="007A62BA">
              <w:t>Рассмотрение на заседании Координационного с</w:t>
            </w:r>
            <w:r w:rsidRPr="007A62BA">
              <w:t>о</w:t>
            </w:r>
            <w:r w:rsidRPr="007A62BA">
              <w:t>вета по развитию малого и среднего предпри</w:t>
            </w:r>
            <w:r w:rsidR="002775D9" w:rsidRPr="007A62BA">
              <w:t>ним</w:t>
            </w:r>
            <w:r w:rsidR="002775D9" w:rsidRPr="007A62BA">
              <w:t>а</w:t>
            </w:r>
            <w:r w:rsidRPr="007A62BA">
              <w:t>тельства и конкуренции города Ливны Орловской области ежегодного доклада «Состояние и развитие конкурентной среды на рынках товаров и услуг в городе Ливны  Орловской области»</w:t>
            </w: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7BA4" w:rsidRPr="007A62BA" w:rsidRDefault="00AA7BA4" w:rsidP="001A5960">
            <w:pPr>
              <w:rPr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Default="00A431DF" w:rsidP="00A431DF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A4" w:rsidRPr="007A62BA" w:rsidRDefault="00A431D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19D0">
              <w:rPr>
                <w:rFonts w:ascii="Times New Roman" w:hAnsi="Times New Roman" w:cs="Times New Roman"/>
                <w:sz w:val="28"/>
                <w:szCs w:val="28"/>
              </w:rPr>
              <w:t>о 1 ма</w:t>
            </w:r>
            <w:r w:rsidR="007A62BA" w:rsidRPr="007A62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рации города</w:t>
            </w:r>
          </w:p>
        </w:tc>
      </w:tr>
      <w:tr w:rsidR="004819D0" w:rsidRPr="007A62BA" w:rsidTr="00C317ED">
        <w:trPr>
          <w:trHeight w:val="259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7A62BA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7A62BA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деятельности предпринимателей по вопросам содействия разв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тию конкуренции в городе Ливны Орловской о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7A62BA" w:rsidRDefault="004819D0" w:rsidP="001A5960">
            <w:pPr>
              <w:pStyle w:val="ConsPlusNormal"/>
              <w:spacing w:line="100" w:lineRule="atLeast"/>
              <w:jc w:val="both"/>
            </w:pPr>
            <w:r w:rsidRPr="007A62BA">
              <w:t>Повышение уровня и</w:t>
            </w:r>
            <w:r w:rsidRPr="007A62BA">
              <w:t>н</w:t>
            </w:r>
            <w:r w:rsidRPr="007A62BA">
              <w:t>формированности суб</w:t>
            </w:r>
            <w:r w:rsidRPr="007A62BA">
              <w:t>ъ</w:t>
            </w:r>
            <w:r w:rsidRPr="007A62BA">
              <w:t>ектов предпринимател</w:t>
            </w:r>
            <w:r w:rsidRPr="007A62BA">
              <w:t>ь</w:t>
            </w:r>
            <w:r w:rsidRPr="007A62BA">
              <w:t>ской деятельности и п</w:t>
            </w:r>
            <w:r w:rsidRPr="007A62BA">
              <w:t>о</w:t>
            </w:r>
            <w:r w:rsidRPr="007A62BA">
              <w:t>требителей товаров</w:t>
            </w:r>
            <w:r>
              <w:t>, р</w:t>
            </w:r>
            <w:r>
              <w:t>а</w:t>
            </w:r>
            <w:r>
              <w:t xml:space="preserve">бот </w:t>
            </w:r>
            <w:r w:rsidRPr="007A62BA">
              <w:t xml:space="preserve"> и услуг о состоянии конкурентной среды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7A62BA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7A62BA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рации города</w:t>
            </w:r>
          </w:p>
          <w:p w:rsidR="004819D0" w:rsidRPr="007A62BA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D0" w:rsidRPr="007A62BA" w:rsidTr="00C317ED">
        <w:trPr>
          <w:trHeight w:val="291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7A62BA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4819D0" w:rsidRPr="007A62BA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7A62BA" w:rsidRDefault="004819D0" w:rsidP="001A5960">
            <w:pPr>
              <w:pStyle w:val="ConsPlusNormal"/>
              <w:spacing w:line="100" w:lineRule="atLeast"/>
              <w:jc w:val="both"/>
            </w:pPr>
            <w:r w:rsidRPr="007A62BA">
              <w:t>Размещение информации о состоянии конкурен</w:t>
            </w:r>
            <w:r w:rsidRPr="007A62BA">
              <w:t>т</w:t>
            </w:r>
            <w:r w:rsidRPr="007A62BA">
              <w:t>ной среды на приоритетных и социально значимых рынках товаров, работ и услуг</w:t>
            </w:r>
            <w:r>
              <w:t xml:space="preserve"> города Ливны</w:t>
            </w:r>
            <w:r w:rsidRPr="007A62BA">
              <w:t xml:space="preserve"> на официальном сайте администрации города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7A62BA" w:rsidRDefault="004819D0" w:rsidP="001A5960">
            <w:pPr>
              <w:pStyle w:val="ConsPlusNormal"/>
              <w:spacing w:line="100" w:lineRule="atLeast"/>
              <w:jc w:val="both"/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Default="00A431DF" w:rsidP="00A431DF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431DF" w:rsidRDefault="00A431D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9D0" w:rsidRPr="007A62BA" w:rsidRDefault="00A431D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19D0" w:rsidRPr="007A62BA">
              <w:rPr>
                <w:rFonts w:ascii="Times New Roman" w:hAnsi="Times New Roman" w:cs="Times New Roman"/>
                <w:sz w:val="28"/>
                <w:szCs w:val="28"/>
              </w:rPr>
              <w:t>о 1 апр</w:t>
            </w:r>
            <w:r w:rsidR="004819D0" w:rsidRPr="007A6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19D0" w:rsidRPr="007A62BA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48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9D0" w:rsidRPr="007A62BA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9D0" w:rsidRPr="007A62BA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19D0" w:rsidRPr="007A62BA" w:rsidRDefault="004819D0" w:rsidP="001A5960">
            <w:pPr>
              <w:rPr>
                <w:szCs w:val="28"/>
                <w:highlight w:val="yellow"/>
              </w:rPr>
            </w:pPr>
          </w:p>
        </w:tc>
      </w:tr>
      <w:tr w:rsidR="00AA7BA4" w:rsidRPr="007A62BA" w:rsidTr="00FE23A7">
        <w:trPr>
          <w:trHeight w:val="439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внедрения мероприятий «Д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рожной карты»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ConsPlusNormal"/>
              <w:spacing w:line="100" w:lineRule="atLeast"/>
              <w:jc w:val="both"/>
            </w:pPr>
            <w:r w:rsidRPr="007A62BA">
              <w:t>Формирование от</w:t>
            </w:r>
            <w:r w:rsidR="004819D0">
              <w:t>чета о реализации мероприятий «д</w:t>
            </w:r>
            <w:r w:rsidRPr="007A62BA">
              <w:t>орожной карты»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Default="00A431DF" w:rsidP="00A431DF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431DF" w:rsidRDefault="00A431D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A4" w:rsidRPr="007A62BA" w:rsidRDefault="00A431D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7BA4" w:rsidRPr="007A62B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819D0">
              <w:rPr>
                <w:rFonts w:ascii="Times New Roman" w:hAnsi="Times New Roman" w:cs="Times New Roman"/>
                <w:sz w:val="28"/>
                <w:szCs w:val="28"/>
              </w:rPr>
              <w:t>31 д</w:t>
            </w:r>
            <w:r w:rsidR="00481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19D0">
              <w:rPr>
                <w:rFonts w:ascii="Times New Roman" w:hAnsi="Times New Roman" w:cs="Times New Roman"/>
                <w:sz w:val="28"/>
                <w:szCs w:val="28"/>
              </w:rPr>
              <w:t>кабр</w:t>
            </w:r>
            <w:r w:rsidR="00AA7BA4" w:rsidRPr="007A62B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рации города</w:t>
            </w: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BA4" w:rsidRPr="007A62BA" w:rsidTr="00FE23A7">
        <w:trPr>
          <w:trHeight w:val="178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B87819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B87819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 при осуществ</w:t>
            </w:r>
            <w:r w:rsidR="007A62BA" w:rsidRPr="00B87819">
              <w:rPr>
                <w:rFonts w:ascii="Times New Roman" w:hAnsi="Times New Roman" w:cs="Times New Roman"/>
                <w:sz w:val="28"/>
                <w:szCs w:val="28"/>
              </w:rPr>
              <w:t>лении закупок для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7A62BA" w:rsidRPr="00B87819">
              <w:rPr>
                <w:rFonts w:ascii="Times New Roman" w:hAnsi="Times New Roman" w:cs="Times New Roman"/>
                <w:sz w:val="28"/>
                <w:szCs w:val="28"/>
              </w:rPr>
              <w:t>нужд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Отдел по закупкам и тарифам комитета эк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номики, предприним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тельства и торговли</w:t>
            </w: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819D0" w:rsidRPr="007A62BA" w:rsidTr="00C317ED">
        <w:trPr>
          <w:trHeight w:val="178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B87819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B87819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и доступности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закупок, применение преимущественно конкурентных процедур (конкурсов, аукционов, запросов котировок) при осуществлении закупок для муниципальных нужд.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9D0" w:rsidRPr="007A62BA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закупок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7A62BA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B87819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D0" w:rsidRPr="007A62BA" w:rsidTr="00C317ED">
        <w:trPr>
          <w:trHeight w:val="259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B87819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B87819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муниципальным заказчикам методич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ской и консультационной помощи п</w:t>
            </w:r>
            <w:bookmarkStart w:id="0" w:name="_GoBack"/>
            <w:bookmarkEnd w:id="0"/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ри осущест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 xml:space="preserve">лении закупок для муниципальных нужд 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B87819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B87819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19D0" w:rsidRPr="007A62BA" w:rsidRDefault="004819D0" w:rsidP="001A5960">
            <w:pPr>
              <w:rPr>
                <w:szCs w:val="28"/>
                <w:highlight w:val="yellow"/>
              </w:rPr>
            </w:pPr>
          </w:p>
        </w:tc>
      </w:tr>
      <w:tr w:rsidR="004819D0" w:rsidRPr="007A62BA" w:rsidTr="00C317ED">
        <w:trPr>
          <w:trHeight w:val="275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B87819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4819D0" w:rsidRPr="00B87819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B87819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заказчиков об изменениях в нормативных правовых актах, ре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ламентирующих процесс закупок в рамках Фед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19D0" w:rsidRPr="00B87819" w:rsidRDefault="004819D0" w:rsidP="001A5960">
            <w:pPr>
              <w:rPr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B87819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19D0" w:rsidRPr="007A62BA" w:rsidRDefault="004819D0" w:rsidP="001A5960">
            <w:pPr>
              <w:rPr>
                <w:szCs w:val="28"/>
                <w:highlight w:val="yellow"/>
              </w:rPr>
            </w:pPr>
          </w:p>
        </w:tc>
      </w:tr>
      <w:tr w:rsidR="00F37A23" w:rsidRPr="007A62BA" w:rsidTr="00FE23A7">
        <w:trPr>
          <w:trHeight w:val="275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23" w:rsidRDefault="00F37A23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23" w:rsidRPr="00F37A23" w:rsidRDefault="00F37A23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23">
              <w:rPr>
                <w:rFonts w:ascii="Times New Roman" w:hAnsi="Times New Roman" w:cs="Times New Roman"/>
                <w:sz w:val="28"/>
                <w:szCs w:val="28"/>
              </w:rPr>
              <w:t>Поддержка субъектов малого и среднего предпр</w:t>
            </w:r>
            <w:r w:rsidRPr="00F37A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7A23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7A23" w:rsidRDefault="00F37A23" w:rsidP="001A5960">
            <w:pPr>
              <w:jc w:val="center"/>
              <w:rPr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23" w:rsidRPr="00B87819" w:rsidRDefault="00F37A23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7A23" w:rsidRPr="007A62BA" w:rsidRDefault="00F37A23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88" w:rsidRPr="007A62BA" w:rsidTr="00FE23A7">
        <w:trPr>
          <w:trHeight w:val="275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288" w:rsidRPr="00B87819" w:rsidRDefault="001C5288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E4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288" w:rsidRPr="00B87819" w:rsidRDefault="001C5288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регулирующего воздействия проектов нормативных правовых актов и экспе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тизы муниципальных нормативных правовых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города Ливны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5288" w:rsidRPr="00B87819" w:rsidRDefault="00F37A23" w:rsidP="001A59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Выявление избыточных обязанностей, запретов и ограничений, необосн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ванных расходов субъе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 предпринимательской и инвестиционной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288" w:rsidRPr="00B87819" w:rsidRDefault="00AB777B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777B" w:rsidRPr="007A62BA" w:rsidRDefault="00AB777B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администр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  <w:p w:rsidR="001C5288" w:rsidRPr="007A62BA" w:rsidRDefault="001C5288" w:rsidP="001A5960">
            <w:pPr>
              <w:jc w:val="center"/>
              <w:rPr>
                <w:szCs w:val="28"/>
                <w:highlight w:val="yellow"/>
              </w:rPr>
            </w:pPr>
          </w:p>
        </w:tc>
      </w:tr>
      <w:tr w:rsidR="00AB777B" w:rsidRPr="007A62BA" w:rsidTr="00FE23A7">
        <w:trPr>
          <w:trHeight w:val="275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7B" w:rsidRDefault="00DE404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7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7B" w:rsidRDefault="00AB777B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конференций, круглых столов, обучающих семинаров и других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 для </w:t>
            </w:r>
            <w:r w:rsidR="00F37A23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</w:t>
            </w:r>
            <w:r w:rsidR="00F37A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7A23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777B" w:rsidRDefault="00F37A23" w:rsidP="001A59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Стимулирование развития предпринимательской деятельности в городе Ливны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7B" w:rsidRPr="00B87819" w:rsidRDefault="00DE404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апрель, декабрь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7A23" w:rsidRPr="007A62BA" w:rsidRDefault="00F37A23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администр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  <w:p w:rsidR="00AB777B" w:rsidRPr="007A62BA" w:rsidRDefault="00AB777B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23" w:rsidRPr="007A62BA" w:rsidTr="00FE23A7">
        <w:trPr>
          <w:trHeight w:val="275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23" w:rsidRDefault="00DE404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23" w:rsidRPr="00DE404F" w:rsidRDefault="00DE404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городской олимпиады</w:t>
            </w:r>
            <w:r w:rsidRPr="00DE404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по предпринимательству среди учащихся общеобр</w:t>
            </w:r>
            <w:r w:rsidRPr="00DE404F">
              <w:rPr>
                <w:rFonts w:ascii="Times New Roman" w:eastAsiaTheme="minorHAnsi" w:hAnsi="Times New Roman" w:cs="Times New Roman"/>
                <w:sz w:val="28"/>
                <w:szCs w:val="28"/>
              </w:rPr>
              <w:t>а</w:t>
            </w:r>
            <w:r w:rsidRPr="00DE404F">
              <w:rPr>
                <w:rFonts w:ascii="Times New Roman" w:eastAsiaTheme="minorHAnsi" w:hAnsi="Times New Roman" w:cs="Times New Roman"/>
                <w:sz w:val="28"/>
                <w:szCs w:val="28"/>
              </w:rPr>
              <w:t>зовательных учреждений города Ливны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7A23" w:rsidRDefault="00DE404F" w:rsidP="001A59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Популяризация предпр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нимательской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среди молодежи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23" w:rsidRPr="00B87819" w:rsidRDefault="00DE404F" w:rsidP="00A431DF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04F" w:rsidRPr="007A62BA" w:rsidRDefault="00DE404F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администр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  <w:p w:rsidR="00F37A23" w:rsidRPr="007A62BA" w:rsidRDefault="00F37A23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0F6" w:rsidRPr="007A62BA" w:rsidTr="00FE23A7">
        <w:trPr>
          <w:trHeight w:val="275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F6" w:rsidRDefault="007800F6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F6" w:rsidRPr="007800F6" w:rsidRDefault="007800F6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инвестиционной деятельности на территории г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рода Ливны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00F6" w:rsidRDefault="007800F6" w:rsidP="001A5960">
            <w:pPr>
              <w:jc w:val="center"/>
              <w:rPr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F6" w:rsidRDefault="007800F6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00F6" w:rsidRPr="007A62BA" w:rsidRDefault="007800F6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0F6" w:rsidRPr="007A62BA" w:rsidTr="00FE23A7">
        <w:trPr>
          <w:trHeight w:val="275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F6" w:rsidRDefault="007800F6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F6" w:rsidRPr="007800F6" w:rsidRDefault="007800F6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Разработка и актуализация  инвестиционного па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порта города Ливны, размещение его  на сайте а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министрации города и Инвестиционном портале Орловской области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00F6" w:rsidRDefault="007800F6" w:rsidP="001A5960">
            <w:pPr>
              <w:jc w:val="center"/>
              <w:rPr>
                <w:szCs w:val="28"/>
              </w:rPr>
            </w:pPr>
            <w:r w:rsidRPr="007800F6">
              <w:rPr>
                <w:szCs w:val="28"/>
              </w:rPr>
              <w:t>Улучшение инвестицио</w:t>
            </w:r>
            <w:r w:rsidRPr="007800F6">
              <w:rPr>
                <w:szCs w:val="28"/>
              </w:rPr>
              <w:t>н</w:t>
            </w:r>
            <w:r w:rsidRPr="007800F6">
              <w:rPr>
                <w:szCs w:val="28"/>
              </w:rPr>
              <w:t>ного имиджа города в гл</w:t>
            </w:r>
            <w:r w:rsidRPr="007800F6">
              <w:rPr>
                <w:szCs w:val="28"/>
              </w:rPr>
              <w:t>а</w:t>
            </w:r>
            <w:r w:rsidRPr="007800F6">
              <w:rPr>
                <w:szCs w:val="28"/>
              </w:rPr>
              <w:t>зах потенциальных инв</w:t>
            </w:r>
            <w:r w:rsidRPr="007800F6">
              <w:rPr>
                <w:szCs w:val="28"/>
              </w:rPr>
              <w:t>е</w:t>
            </w:r>
            <w:r w:rsidRPr="007800F6">
              <w:rPr>
                <w:szCs w:val="28"/>
              </w:rPr>
              <w:t>сторов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F6" w:rsidRDefault="00D72CEC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CEC" w:rsidRPr="007A62BA" w:rsidRDefault="00D72CEC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администр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  <w:p w:rsidR="007800F6" w:rsidRPr="007A62BA" w:rsidRDefault="007800F6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0F6" w:rsidRPr="007A62BA" w:rsidTr="00FE23A7">
        <w:trPr>
          <w:trHeight w:val="275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F6" w:rsidRDefault="007800F6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F6" w:rsidRPr="007800F6" w:rsidRDefault="007800F6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Актуализация Интерактивной карты, информации о свободных земельных участках, свободных пр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изводственных площадках, расположенных на территории города Ливны, в государственной сп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циализированной информационной системе «По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00F6">
              <w:rPr>
                <w:rFonts w:ascii="Times New Roman" w:hAnsi="Times New Roman" w:cs="Times New Roman"/>
                <w:sz w:val="28"/>
                <w:szCs w:val="28"/>
              </w:rPr>
              <w:t xml:space="preserve">тал Орловской области»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00F6" w:rsidRPr="007800F6" w:rsidRDefault="007800F6" w:rsidP="001A5960">
            <w:pPr>
              <w:jc w:val="center"/>
              <w:rPr>
                <w:szCs w:val="28"/>
              </w:rPr>
            </w:pPr>
            <w:r w:rsidRPr="007800F6">
              <w:rPr>
                <w:szCs w:val="28"/>
              </w:rPr>
              <w:t>Улучшение инвестицио</w:t>
            </w:r>
            <w:r w:rsidRPr="007800F6">
              <w:rPr>
                <w:szCs w:val="28"/>
              </w:rPr>
              <w:t>н</w:t>
            </w:r>
            <w:r w:rsidRPr="007800F6">
              <w:rPr>
                <w:szCs w:val="28"/>
              </w:rPr>
              <w:t>ного имиджа города в гл</w:t>
            </w:r>
            <w:r w:rsidRPr="007800F6">
              <w:rPr>
                <w:szCs w:val="28"/>
              </w:rPr>
              <w:t>а</w:t>
            </w:r>
            <w:r w:rsidRPr="007800F6">
              <w:rPr>
                <w:szCs w:val="28"/>
              </w:rPr>
              <w:t>зах потенциальных инв</w:t>
            </w:r>
            <w:r w:rsidRPr="007800F6">
              <w:rPr>
                <w:szCs w:val="28"/>
              </w:rPr>
              <w:t>е</w:t>
            </w:r>
            <w:r w:rsidRPr="007800F6">
              <w:rPr>
                <w:szCs w:val="28"/>
              </w:rPr>
              <w:t>сторов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F6" w:rsidRDefault="00D72CEC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CEC" w:rsidRPr="007A62BA" w:rsidRDefault="00D72CEC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 администр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2BA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  <w:p w:rsidR="007800F6" w:rsidRPr="007A62BA" w:rsidRDefault="007800F6" w:rsidP="001A5960">
            <w:pPr>
              <w:pStyle w:val="a9"/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BA4" w:rsidRPr="007A62BA" w:rsidTr="00FE23A7">
        <w:tc>
          <w:tcPr>
            <w:tcW w:w="148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B87819" w:rsidRDefault="00AA7BA4" w:rsidP="001A5960">
            <w:pPr>
              <w:pStyle w:val="aa"/>
              <w:numPr>
                <w:ilvl w:val="0"/>
                <w:numId w:val="2"/>
              </w:numPr>
              <w:suppressAutoHyphens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87819">
              <w:rPr>
                <w:rFonts w:ascii="Times New Roman" w:hAnsi="Times New Roman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635B77" w:rsidRPr="007A62BA" w:rsidTr="005A2B97"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77" w:rsidRPr="0018542F" w:rsidRDefault="00635B7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77" w:rsidRPr="0018542F" w:rsidRDefault="00635B7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Рынок услуг жилищно-коммунального хозяйства</w:t>
            </w:r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77" w:rsidRPr="0018542F" w:rsidRDefault="00635B7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B77" w:rsidRPr="0018542F" w:rsidRDefault="00635B7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B77" w:rsidRPr="0018542F" w:rsidRDefault="00635B7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ства администрации города</w:t>
            </w:r>
          </w:p>
        </w:tc>
      </w:tr>
      <w:tr w:rsidR="00AA7BA4" w:rsidRPr="007A62BA" w:rsidTr="00FE23A7"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18542F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18542F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</w:t>
            </w:r>
            <w:r w:rsidR="0018542F"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  размещения пре</w:t>
            </w:r>
            <w:r w:rsidR="0018542F" w:rsidRPr="001854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8542F" w:rsidRPr="0018542F">
              <w:rPr>
                <w:rFonts w:ascii="Times New Roman" w:hAnsi="Times New Roman" w:cs="Times New Roman"/>
                <w:sz w:val="28"/>
                <w:szCs w:val="28"/>
              </w:rPr>
              <w:t>приятиями жилищно-коммунального хозяйства необходимой информации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государственной и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формационной системе </w:t>
            </w:r>
            <w:r w:rsidR="0018542F" w:rsidRPr="0018542F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18542F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сти и достоверности ра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крываемых сведений о состоянии рынка</w:t>
            </w:r>
          </w:p>
          <w:p w:rsidR="00AA7BA4" w:rsidRPr="0018542F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18542F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proofErr w:type="spellStart"/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Посто</w:t>
            </w:r>
            <w:r w:rsidR="007D27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D27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янно</w:t>
            </w:r>
            <w:proofErr w:type="spellEnd"/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7BA4" w:rsidRPr="0018542F" w:rsidRDefault="00AA7BA4" w:rsidP="001A5960">
            <w:pPr>
              <w:rPr>
                <w:szCs w:val="28"/>
              </w:rPr>
            </w:pPr>
          </w:p>
        </w:tc>
      </w:tr>
      <w:tr w:rsidR="00AA7BA4" w:rsidRPr="007A62BA" w:rsidTr="00FE23A7"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18542F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18542F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основным вопросам функционирования рынка жилищно-коммунального хозяйства города  Ливны</w:t>
            </w:r>
            <w:r w:rsidR="004819D0">
              <w:rPr>
                <w:rFonts w:ascii="Times New Roman" w:hAnsi="Times New Roman" w:cs="Times New Roman"/>
                <w:sz w:val="28"/>
                <w:szCs w:val="28"/>
              </w:rPr>
              <w:t xml:space="preserve"> на оф</w:t>
            </w:r>
            <w:r w:rsidR="00481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19D0">
              <w:rPr>
                <w:rFonts w:ascii="Times New Roman" w:hAnsi="Times New Roman" w:cs="Times New Roman"/>
                <w:sz w:val="28"/>
                <w:szCs w:val="28"/>
              </w:rPr>
              <w:t>циальном сайте администрации города</w:t>
            </w:r>
            <w:r w:rsidR="0018542F"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тернет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18542F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Увеличение объема ра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крываемой информации по вопросам функци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нирования рынка ж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лищно-коммунального хозяйства 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18542F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7BA4" w:rsidRPr="007A62BA" w:rsidRDefault="00AA7BA4" w:rsidP="001A5960">
            <w:pPr>
              <w:rPr>
                <w:szCs w:val="28"/>
                <w:highlight w:val="yellow"/>
              </w:rPr>
            </w:pPr>
          </w:p>
        </w:tc>
      </w:tr>
      <w:tr w:rsidR="00FE23A7" w:rsidRPr="007A62BA" w:rsidTr="00FE23A7"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Рынок услуг детского отдыха и оздоровления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rPr>
                <w:szCs w:val="28"/>
              </w:rPr>
            </w:pPr>
            <w:r w:rsidRPr="0018542F">
              <w:rPr>
                <w:szCs w:val="28"/>
              </w:rPr>
              <w:t>Увеличение количества детей, восполь</w:t>
            </w:r>
            <w:r>
              <w:rPr>
                <w:szCs w:val="28"/>
              </w:rPr>
              <w:t>зовавши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ся мерами социальной</w:t>
            </w:r>
            <w:r w:rsidRPr="0018542F">
              <w:rPr>
                <w:szCs w:val="28"/>
              </w:rPr>
              <w:t xml:space="preserve"> поддерж</w:t>
            </w:r>
            <w:r>
              <w:rPr>
                <w:szCs w:val="28"/>
              </w:rPr>
              <w:t>ки</w:t>
            </w:r>
            <w:r w:rsidRPr="0018542F">
              <w:rPr>
                <w:szCs w:val="28"/>
              </w:rPr>
              <w:t xml:space="preserve"> при оплате путевок в детские озд</w:t>
            </w:r>
            <w:r w:rsidRPr="0018542F">
              <w:rPr>
                <w:szCs w:val="28"/>
              </w:rPr>
              <w:t>о</w:t>
            </w:r>
            <w:r w:rsidRPr="0018542F">
              <w:rPr>
                <w:szCs w:val="28"/>
              </w:rPr>
              <w:t>ровительные лагеря</w:t>
            </w:r>
          </w:p>
          <w:p w:rsidR="00FE23A7" w:rsidRPr="0018542F" w:rsidRDefault="00FE23A7" w:rsidP="001A5960">
            <w:pPr>
              <w:rPr>
                <w:szCs w:val="28"/>
              </w:rPr>
            </w:pPr>
          </w:p>
          <w:p w:rsidR="00FE23A7" w:rsidRPr="0018542F" w:rsidRDefault="00FE23A7" w:rsidP="001A5960">
            <w:pPr>
              <w:rPr>
                <w:szCs w:val="28"/>
              </w:rPr>
            </w:pPr>
          </w:p>
          <w:p w:rsidR="00FE23A7" w:rsidRPr="0018542F" w:rsidRDefault="00FE23A7" w:rsidP="001A5960">
            <w:pPr>
              <w:rPr>
                <w:szCs w:val="28"/>
              </w:rPr>
            </w:pPr>
          </w:p>
          <w:p w:rsidR="00FE23A7" w:rsidRPr="0018542F" w:rsidRDefault="00FE23A7" w:rsidP="001A5960">
            <w:pPr>
              <w:rPr>
                <w:szCs w:val="28"/>
              </w:rPr>
            </w:pPr>
          </w:p>
          <w:p w:rsidR="00FE23A7" w:rsidRPr="0018542F" w:rsidRDefault="00FE23A7" w:rsidP="001A5960">
            <w:pPr>
              <w:rPr>
                <w:szCs w:val="28"/>
              </w:rPr>
            </w:pPr>
          </w:p>
          <w:p w:rsidR="00FE23A7" w:rsidRPr="0018542F" w:rsidRDefault="00FE23A7" w:rsidP="001A5960">
            <w:pPr>
              <w:rPr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Управление общего образования админ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города </w:t>
            </w:r>
          </w:p>
        </w:tc>
      </w:tr>
      <w:tr w:rsidR="00FE23A7" w:rsidRPr="007A62BA" w:rsidTr="00FE23A7"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механизма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тавления мер социаль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ной поддержки</w:t>
            </w:r>
            <w:proofErr w:type="gramEnd"/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отдыха и оздоровления 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E23A7" w:rsidRPr="00FE23A7" w:rsidRDefault="00FE23A7" w:rsidP="001A5960">
            <w:pPr>
              <w:rPr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BB5174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Постоянно 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E23A7" w:rsidRPr="007A62BA" w:rsidRDefault="00FE23A7" w:rsidP="001A5960">
            <w:pPr>
              <w:rPr>
                <w:szCs w:val="28"/>
                <w:highlight w:val="yellow"/>
              </w:rPr>
            </w:pPr>
          </w:p>
        </w:tc>
      </w:tr>
      <w:tr w:rsidR="00FE23A7" w:rsidRPr="007A62BA" w:rsidTr="00FE23A7">
        <w:trPr>
          <w:trHeight w:val="210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876D76" w:rsidRDefault="00FE23A7" w:rsidP="001A5960">
            <w:pPr>
              <w:rPr>
                <w:szCs w:val="28"/>
              </w:rPr>
            </w:pPr>
            <w:r w:rsidRPr="00876D76">
              <w:rPr>
                <w:rFonts w:eastAsia="Times New Roman"/>
                <w:szCs w:val="28"/>
                <w:lang w:eastAsia="ru-RU"/>
              </w:rPr>
              <w:t>Заключение муниципальных контрактов</w:t>
            </w:r>
            <w:r w:rsidRPr="00876D76">
              <w:rPr>
                <w:szCs w:val="28"/>
                <w:lang w:eastAsia="ru-RU"/>
              </w:rPr>
              <w:t xml:space="preserve"> на прио</w:t>
            </w:r>
            <w:r w:rsidRPr="00876D76">
              <w:rPr>
                <w:szCs w:val="28"/>
                <w:lang w:eastAsia="ru-RU"/>
              </w:rPr>
              <w:t>б</w:t>
            </w:r>
            <w:r w:rsidRPr="00876D76">
              <w:rPr>
                <w:szCs w:val="28"/>
                <w:lang w:eastAsia="ru-RU"/>
              </w:rPr>
              <w:t>ретение</w:t>
            </w:r>
            <w:r w:rsidRPr="00876D76">
              <w:rPr>
                <w:rFonts w:eastAsia="Times New Roman"/>
                <w:szCs w:val="28"/>
                <w:lang w:eastAsia="ru-RU"/>
              </w:rPr>
              <w:t xml:space="preserve"> путевок</w:t>
            </w:r>
            <w:r w:rsidRPr="00876D76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в </w:t>
            </w:r>
            <w:r w:rsidRPr="00876D76">
              <w:rPr>
                <w:szCs w:val="28"/>
              </w:rPr>
              <w:t>детские оздоровительные лагеря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E23A7" w:rsidRPr="007A62BA" w:rsidRDefault="00FE23A7" w:rsidP="001A5960">
            <w:pPr>
              <w:rPr>
                <w:szCs w:val="28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7A62BA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6D76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E23A7" w:rsidRPr="007A62BA" w:rsidRDefault="00FE23A7" w:rsidP="001A5960">
            <w:pPr>
              <w:rPr>
                <w:szCs w:val="28"/>
                <w:highlight w:val="yellow"/>
              </w:rPr>
            </w:pPr>
          </w:p>
        </w:tc>
      </w:tr>
      <w:tr w:rsidR="00FE23A7" w:rsidRPr="007A62BA" w:rsidTr="00FE23A7">
        <w:trPr>
          <w:trHeight w:val="162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 </w:t>
            </w:r>
            <w:r w:rsidRPr="00876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приобретение путевок </w:t>
            </w:r>
            <w:r w:rsidRPr="00876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szCs w:val="28"/>
                <w:lang w:eastAsia="ru-RU"/>
              </w:rPr>
              <w:t xml:space="preserve"> </w:t>
            </w:r>
            <w:r w:rsidRPr="00876D76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876D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6D76">
              <w:rPr>
                <w:rFonts w:ascii="Times New Roman" w:hAnsi="Times New Roman" w:cs="Times New Roman"/>
                <w:sz w:val="28"/>
                <w:szCs w:val="28"/>
              </w:rPr>
              <w:t>ские оздоровительные лагеря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E23A7" w:rsidRPr="007A62BA" w:rsidRDefault="00FE23A7" w:rsidP="001A5960">
            <w:pPr>
              <w:rPr>
                <w:szCs w:val="28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Default="00A431DF" w:rsidP="00A431DF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FE23A7" w:rsidRPr="007A62BA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="00A431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6D76">
              <w:rPr>
                <w:rFonts w:ascii="Times New Roman" w:hAnsi="Times New Roman" w:cs="Times New Roman"/>
                <w:sz w:val="28"/>
                <w:szCs w:val="28"/>
              </w:rPr>
              <w:t xml:space="preserve">о 1 мая 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E23A7" w:rsidRPr="007A62BA" w:rsidRDefault="00FE23A7" w:rsidP="001A5960">
            <w:pPr>
              <w:rPr>
                <w:szCs w:val="28"/>
                <w:highlight w:val="yellow"/>
              </w:rPr>
            </w:pPr>
          </w:p>
        </w:tc>
      </w:tr>
      <w:tr w:rsidR="00FE23A7" w:rsidRPr="007A62BA" w:rsidTr="00FE23A7">
        <w:trPr>
          <w:trHeight w:val="1755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7D27F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</w:t>
            </w:r>
            <w:r w:rsidR="005A44A7" w:rsidRPr="00876D76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5A44A7" w:rsidRPr="00876D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A44A7">
              <w:rPr>
                <w:rFonts w:ascii="Times New Roman" w:hAnsi="Times New Roman" w:cs="Times New Roman"/>
                <w:sz w:val="28"/>
                <w:szCs w:val="28"/>
              </w:rPr>
              <w:t xml:space="preserve">ских оздоровительных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лагерей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E23A7" w:rsidRPr="007A62BA" w:rsidRDefault="00FE23A7" w:rsidP="001A5960">
            <w:pPr>
              <w:rPr>
                <w:szCs w:val="28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876D76" w:rsidRDefault="00FE23A7" w:rsidP="001A5960">
            <w:pPr>
              <w:pStyle w:val="a9"/>
              <w:suppressAutoHyphens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6">
              <w:rPr>
                <w:rFonts w:ascii="Times New Roman" w:hAnsi="Times New Roman" w:cs="Times New Roman"/>
                <w:sz w:val="28"/>
                <w:szCs w:val="28"/>
              </w:rPr>
              <w:t>Весь п</w:t>
            </w:r>
            <w:r w:rsidRPr="00876D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6D76">
              <w:rPr>
                <w:rFonts w:ascii="Times New Roman" w:hAnsi="Times New Roman" w:cs="Times New Roman"/>
                <w:sz w:val="28"/>
                <w:szCs w:val="28"/>
              </w:rPr>
              <w:t>риод де</w:t>
            </w:r>
            <w:r w:rsidRPr="00876D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6D76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 w:rsidR="004819D0">
              <w:rPr>
                <w:rFonts w:ascii="Times New Roman" w:hAnsi="Times New Roman" w:cs="Times New Roman"/>
                <w:sz w:val="28"/>
                <w:szCs w:val="28"/>
              </w:rPr>
              <w:t xml:space="preserve"> оздоров</w:t>
            </w:r>
            <w:r w:rsidR="00481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19D0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r w:rsidRPr="00876D76">
              <w:rPr>
                <w:rFonts w:ascii="Times New Roman" w:hAnsi="Times New Roman" w:cs="Times New Roman"/>
                <w:sz w:val="28"/>
                <w:szCs w:val="28"/>
              </w:rPr>
              <w:t xml:space="preserve"> лагерей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E23A7" w:rsidRPr="007A62BA" w:rsidRDefault="00FE23A7" w:rsidP="001A5960">
            <w:pPr>
              <w:rPr>
                <w:szCs w:val="28"/>
                <w:highlight w:val="yellow"/>
              </w:rPr>
            </w:pPr>
          </w:p>
        </w:tc>
      </w:tr>
      <w:tr w:rsidR="00FE23A7" w:rsidRPr="007A62BA" w:rsidTr="00FE23A7"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7A62BA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Повышение уровня ко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куренции на рынке услуг дополнительного обр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зования детей, увелич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ние количества детей, получающих услуги  д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полнительного образ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7A62BA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молодежной политики и спорта администр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ции города </w:t>
            </w:r>
          </w:p>
          <w:p w:rsidR="00FE23A7" w:rsidRPr="007A62BA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23A7" w:rsidRPr="007A62BA" w:rsidTr="00FE23A7"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Консультационная и методическая поддержка и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дивидуальных предпринимателей и руководителей частных организаций, оказывающих услуги д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детей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18542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о мере обращ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E23A7" w:rsidRPr="007A62BA" w:rsidRDefault="00FE23A7" w:rsidP="001A5960">
            <w:pPr>
              <w:rPr>
                <w:szCs w:val="28"/>
                <w:highlight w:val="yellow"/>
              </w:rPr>
            </w:pPr>
          </w:p>
        </w:tc>
      </w:tr>
      <w:tr w:rsidR="00AA7BA4" w:rsidRPr="007A62BA" w:rsidTr="00FE23A7">
        <w:trPr>
          <w:trHeight w:val="275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69577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69577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 для рук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водителей частных образовательных организаций и индивидуальных предпринимателей, оказыва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щих услуги дополнительного образования детей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7BA4" w:rsidRPr="0069577A" w:rsidRDefault="00AA7BA4" w:rsidP="001A5960">
            <w:pPr>
              <w:rPr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Default="00A431DF" w:rsidP="00A431DF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431DF" w:rsidRDefault="00A431D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A4" w:rsidRPr="0069577A" w:rsidRDefault="00A431D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7BA4" w:rsidRPr="0069577A">
              <w:rPr>
                <w:rFonts w:ascii="Times New Roman" w:hAnsi="Times New Roman" w:cs="Times New Roman"/>
                <w:sz w:val="28"/>
                <w:szCs w:val="28"/>
              </w:rPr>
              <w:t>о 31 д</w:t>
            </w:r>
            <w:r w:rsidR="00AA7BA4" w:rsidRPr="00695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7BA4" w:rsidRPr="0069577A"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  <w:p w:rsidR="00AA7BA4" w:rsidRPr="0069577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7BA4" w:rsidRPr="007A62BA" w:rsidRDefault="00AA7BA4" w:rsidP="001A5960">
            <w:pPr>
              <w:rPr>
                <w:szCs w:val="28"/>
                <w:highlight w:val="yellow"/>
              </w:rPr>
            </w:pPr>
          </w:p>
        </w:tc>
      </w:tr>
      <w:tr w:rsidR="00AA7BA4" w:rsidRPr="007A62BA" w:rsidTr="00FE23A7">
        <w:trPr>
          <w:trHeight w:val="1555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69577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69577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Рынок услуг в сфере культуры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7A" w:rsidRPr="0018542F" w:rsidRDefault="0069577A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молодежной политики и спорта администр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542F">
              <w:rPr>
                <w:rFonts w:ascii="Times New Roman" w:hAnsi="Times New Roman" w:cs="Times New Roman"/>
                <w:sz w:val="28"/>
                <w:szCs w:val="28"/>
              </w:rPr>
              <w:t xml:space="preserve">ции города </w:t>
            </w:r>
          </w:p>
          <w:p w:rsidR="00AA7BA4" w:rsidRPr="007A62B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7BA4" w:rsidRPr="007A62BA" w:rsidTr="00FE23A7">
        <w:trPr>
          <w:trHeight w:val="1810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69577A" w:rsidRDefault="00AA7BA4" w:rsidP="001A5960">
            <w:pPr>
              <w:pStyle w:val="a9"/>
              <w:suppressAutoHyphens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69577A" w:rsidRDefault="00AA7BA4" w:rsidP="001A5960">
            <w:pPr>
              <w:pStyle w:val="a9"/>
              <w:suppressAutoHyphens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 событиях в сфере культуры и искусства на официальном сайте а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министрации города</w:t>
            </w:r>
            <w:r w:rsidR="0069577A" w:rsidRPr="0069577A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69577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организаций, оказыва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щих услуги в сфере культуры и искусства, повышение информир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ванности населения г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рода о проводимых м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577A">
              <w:rPr>
                <w:rFonts w:ascii="Times New Roman" w:hAnsi="Times New Roman" w:cs="Times New Roman"/>
                <w:sz w:val="28"/>
                <w:szCs w:val="28"/>
              </w:rPr>
              <w:t>роприятиях в сфере культуры и искусства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F" w:rsidRDefault="00A431DF" w:rsidP="00A431DF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A7BA4" w:rsidRPr="0069577A" w:rsidRDefault="00A431D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r w:rsidR="00AA7BA4" w:rsidRPr="0069577A">
              <w:rPr>
                <w:rFonts w:ascii="Times New Roman" w:hAnsi="Times New Roman" w:cs="Times New Roman"/>
                <w:sz w:val="28"/>
                <w:szCs w:val="28"/>
              </w:rPr>
              <w:t>о 31 д</w:t>
            </w:r>
            <w:r w:rsidR="00AA7BA4" w:rsidRPr="00695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7BA4" w:rsidRPr="0069577A"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  <w:p w:rsidR="00AA7BA4" w:rsidRPr="0069577A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AA7BA4" w:rsidRPr="007A62BA" w:rsidRDefault="00AA7BA4" w:rsidP="001A5960">
            <w:pPr>
              <w:rPr>
                <w:szCs w:val="28"/>
                <w:highlight w:val="yellow"/>
              </w:rPr>
            </w:pPr>
          </w:p>
        </w:tc>
      </w:tr>
      <w:tr w:rsidR="00AA7BA4" w:rsidRPr="007A62BA" w:rsidTr="00FE23A7"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2C1655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65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A4" w:rsidRPr="002C1655" w:rsidRDefault="00AA7BA4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655">
              <w:rPr>
                <w:rFonts w:ascii="Times New Roman" w:hAnsi="Times New Roman" w:cs="Times New Roman"/>
                <w:sz w:val="28"/>
                <w:szCs w:val="28"/>
              </w:rPr>
              <w:t>Размещение наружной некоммерческой рекламы о</w:t>
            </w:r>
            <w:r w:rsidR="00832877" w:rsidRPr="002C1655">
              <w:rPr>
                <w:rFonts w:ascii="Times New Roman" w:hAnsi="Times New Roman" w:cs="Times New Roman"/>
                <w:sz w:val="28"/>
                <w:szCs w:val="28"/>
              </w:rPr>
              <w:t xml:space="preserve"> событиях в сфере </w:t>
            </w:r>
            <w:r w:rsidR="004819D0">
              <w:rPr>
                <w:rFonts w:ascii="Times New Roman" w:hAnsi="Times New Roman" w:cs="Times New Roman"/>
                <w:sz w:val="28"/>
                <w:szCs w:val="28"/>
              </w:rPr>
              <w:t>культуры и искусства города Ливны</w:t>
            </w: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AA7BA4" w:rsidRPr="007A62BA" w:rsidRDefault="00AA7BA4" w:rsidP="001A5960">
            <w:pPr>
              <w:rPr>
                <w:szCs w:val="28"/>
                <w:highlight w:val="yellow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AA7BA4" w:rsidRPr="007A62BA" w:rsidRDefault="00AA7BA4" w:rsidP="001A5960">
            <w:pPr>
              <w:rPr>
                <w:szCs w:val="28"/>
                <w:highlight w:val="yellow"/>
              </w:rPr>
            </w:pPr>
          </w:p>
        </w:tc>
        <w:tc>
          <w:tcPr>
            <w:tcW w:w="302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AA7BA4" w:rsidRPr="007A62BA" w:rsidRDefault="00AA7BA4" w:rsidP="001A5960">
            <w:pPr>
              <w:rPr>
                <w:szCs w:val="28"/>
                <w:highlight w:val="yellow"/>
              </w:rPr>
            </w:pPr>
          </w:p>
        </w:tc>
      </w:tr>
      <w:tr w:rsidR="007D27FF" w:rsidRPr="007A62BA" w:rsidTr="00FB5930"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FF" w:rsidRPr="006827F7" w:rsidRDefault="007D27F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FF" w:rsidRPr="006827F7" w:rsidRDefault="007D27F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Рынок розничной торговли</w:t>
            </w:r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FF" w:rsidRPr="006827F7" w:rsidRDefault="007D27FF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рации города </w:t>
            </w:r>
          </w:p>
        </w:tc>
      </w:tr>
      <w:tr w:rsidR="004819D0" w:rsidRPr="007A62BA" w:rsidTr="004819D0"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6827F7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6827F7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организационной поддержки хозяйствующим субъектам, осущест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ляющим торговую деятельность на территории г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рода, по вопросам применения действующего з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конодательства,  а также наличия свободных пл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щадей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, находящихся в  муниципальной собстве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Default="004819D0" w:rsidP="001A5960">
            <w:pPr>
              <w:pStyle w:val="a9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9D0" w:rsidRDefault="004819D0" w:rsidP="001A5960">
            <w:pPr>
              <w:pStyle w:val="a9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9D0" w:rsidRDefault="004819D0" w:rsidP="001A5960">
            <w:pPr>
              <w:pStyle w:val="a9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9D0" w:rsidRDefault="004819D0" w:rsidP="001A5960">
            <w:pPr>
              <w:pStyle w:val="a9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9D0" w:rsidRDefault="004819D0" w:rsidP="001A5960">
            <w:pPr>
              <w:pStyle w:val="a9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9D0" w:rsidRPr="006827F7" w:rsidRDefault="004819D0" w:rsidP="001A5960">
            <w:pPr>
              <w:pStyle w:val="a9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 территории города торговых 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 в целях повышения их доступности  для населения города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6827F7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Постоянно </w:t>
            </w:r>
          </w:p>
          <w:p w:rsidR="004819D0" w:rsidRPr="006827F7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9D0" w:rsidRPr="006827F7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9D0" w:rsidRPr="006827F7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19D0" w:rsidRPr="006827F7" w:rsidRDefault="004819D0" w:rsidP="001A5960">
            <w:pPr>
              <w:rPr>
                <w:szCs w:val="28"/>
              </w:rPr>
            </w:pPr>
          </w:p>
        </w:tc>
      </w:tr>
      <w:tr w:rsidR="004819D0" w:rsidRPr="007A62BA" w:rsidTr="00FE23A7"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6827F7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6827F7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Мониторинг обеспеченности населения города Ливны площадью торговых объектов. Оценка обеспеченности с выявлением проблемных зон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819D0" w:rsidRPr="006827F7" w:rsidRDefault="004819D0" w:rsidP="001A5960">
            <w:pPr>
              <w:rPr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6827F7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Постоянно 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19D0" w:rsidRPr="007A62BA" w:rsidRDefault="004819D0" w:rsidP="001A5960">
            <w:pPr>
              <w:rPr>
                <w:szCs w:val="28"/>
                <w:highlight w:val="yellow"/>
              </w:rPr>
            </w:pPr>
          </w:p>
        </w:tc>
      </w:tr>
      <w:tr w:rsidR="004819D0" w:rsidRPr="007A62BA" w:rsidTr="00C317ED">
        <w:trPr>
          <w:trHeight w:val="259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6827F7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6827F7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правовой базы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, рег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лирующей сферу деятельности торговли.  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4819D0" w:rsidRPr="006827F7" w:rsidRDefault="004819D0" w:rsidP="001A5960">
            <w:pPr>
              <w:rPr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6827F7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br/>
              <w:t>Постоянно</w:t>
            </w:r>
          </w:p>
        </w:tc>
        <w:tc>
          <w:tcPr>
            <w:tcW w:w="3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19D0" w:rsidRPr="007A62BA" w:rsidRDefault="004819D0" w:rsidP="001A5960">
            <w:pPr>
              <w:rPr>
                <w:szCs w:val="28"/>
                <w:highlight w:val="yellow"/>
              </w:rPr>
            </w:pPr>
          </w:p>
        </w:tc>
      </w:tr>
      <w:tr w:rsidR="004819D0" w:rsidRPr="007A62BA" w:rsidTr="00C317ED">
        <w:trPr>
          <w:trHeight w:val="259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6827F7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6827F7" w:rsidRDefault="004819D0" w:rsidP="00C902BF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C902BF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ярмарок 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19D0" w:rsidRPr="006827F7" w:rsidRDefault="004819D0" w:rsidP="001A5960">
            <w:pPr>
              <w:rPr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0" w:rsidRPr="006827F7" w:rsidRDefault="004819D0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В соотве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ствии с утве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жденным планом провед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ния ярм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819D0" w:rsidRPr="007A62BA" w:rsidRDefault="004819D0" w:rsidP="001A5960">
            <w:pPr>
              <w:rPr>
                <w:szCs w:val="28"/>
                <w:highlight w:val="yellow"/>
              </w:rPr>
            </w:pPr>
          </w:p>
        </w:tc>
      </w:tr>
      <w:tr w:rsidR="00FE23A7" w:rsidRPr="007A62BA" w:rsidTr="00FE23A7">
        <w:trPr>
          <w:trHeight w:val="340"/>
        </w:trPr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6827F7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6827F7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6827F7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Сохранение доли нег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сударственных</w:t>
            </w:r>
            <w:r w:rsidR="004819D0">
              <w:rPr>
                <w:rFonts w:ascii="Times New Roman" w:hAnsi="Times New Roman" w:cs="Times New Roman"/>
                <w:sz w:val="28"/>
                <w:szCs w:val="28"/>
              </w:rPr>
              <w:t xml:space="preserve"> (немун</w:t>
            </w:r>
            <w:r w:rsidR="00481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33047">
              <w:rPr>
                <w:rFonts w:ascii="Times New Roman" w:hAnsi="Times New Roman" w:cs="Times New Roman"/>
                <w:sz w:val="28"/>
                <w:szCs w:val="28"/>
              </w:rPr>
              <w:t>ципальных</w:t>
            </w:r>
            <w:r w:rsidR="007D27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  организ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ций, оказывающих усл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ги на данном рынке, на уровне 100 %, повыш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ние уровня удовлетв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ренности населения к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чеством оказываемых услуг по пассажирским перевозкам. 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6827F7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6827F7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 xml:space="preserve">ства администрации города </w:t>
            </w:r>
          </w:p>
        </w:tc>
      </w:tr>
      <w:tr w:rsidR="00FE23A7" w:rsidRPr="00DA27FF" w:rsidTr="00FE23A7"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6827F7" w:rsidRDefault="00FE23A7" w:rsidP="001A5960">
            <w:pPr>
              <w:pStyle w:val="a9"/>
              <w:suppressAutoHyphens w:val="0"/>
              <w:spacing w:after="0" w:line="100" w:lineRule="atLeast"/>
              <w:ind w:right="-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6827F7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Мониторинг рынка услуг перевозок пассажиров наземным транспортом по городским муниц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пальным маршрутам</w:t>
            </w:r>
          </w:p>
          <w:p w:rsidR="00FE23A7" w:rsidRPr="006827F7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7A62BA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DA27F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A7" w:rsidRPr="00DA27FF" w:rsidRDefault="00FE23A7" w:rsidP="001A5960">
            <w:pPr>
              <w:pStyle w:val="a9"/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7FA" w:rsidRPr="00DA27FF" w:rsidRDefault="00B247FA" w:rsidP="00B612A7">
      <w:pPr>
        <w:rPr>
          <w:szCs w:val="28"/>
        </w:rPr>
      </w:pPr>
    </w:p>
    <w:sectPr w:rsidR="00B247FA" w:rsidRPr="00DA27FF" w:rsidSect="00FE23A7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4224"/>
    <w:multiLevelType w:val="multilevel"/>
    <w:tmpl w:val="61C66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6F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B247FA"/>
    <w:rsid w:val="000238C8"/>
    <w:rsid w:val="00066255"/>
    <w:rsid w:val="0009728E"/>
    <w:rsid w:val="001034FD"/>
    <w:rsid w:val="00106E1C"/>
    <w:rsid w:val="00166EA7"/>
    <w:rsid w:val="0018542F"/>
    <w:rsid w:val="001A5960"/>
    <w:rsid w:val="001C5288"/>
    <w:rsid w:val="001E6784"/>
    <w:rsid w:val="002775D9"/>
    <w:rsid w:val="00280E75"/>
    <w:rsid w:val="002A5B20"/>
    <w:rsid w:val="002C0E24"/>
    <w:rsid w:val="002C1655"/>
    <w:rsid w:val="00317268"/>
    <w:rsid w:val="003A001D"/>
    <w:rsid w:val="003B1867"/>
    <w:rsid w:val="004006C4"/>
    <w:rsid w:val="004819D0"/>
    <w:rsid w:val="005A44A7"/>
    <w:rsid w:val="005B4B88"/>
    <w:rsid w:val="005D36DC"/>
    <w:rsid w:val="005D7EC3"/>
    <w:rsid w:val="00635B77"/>
    <w:rsid w:val="006827F7"/>
    <w:rsid w:val="0069577A"/>
    <w:rsid w:val="006C0DB0"/>
    <w:rsid w:val="006D3F28"/>
    <w:rsid w:val="00725B57"/>
    <w:rsid w:val="00733047"/>
    <w:rsid w:val="00741E33"/>
    <w:rsid w:val="007800F6"/>
    <w:rsid w:val="007A62BA"/>
    <w:rsid w:val="007B0AB4"/>
    <w:rsid w:val="007D27FF"/>
    <w:rsid w:val="00832877"/>
    <w:rsid w:val="008511AD"/>
    <w:rsid w:val="00865F48"/>
    <w:rsid w:val="00876D76"/>
    <w:rsid w:val="008A54ED"/>
    <w:rsid w:val="009A38F5"/>
    <w:rsid w:val="009D135C"/>
    <w:rsid w:val="00A431DF"/>
    <w:rsid w:val="00AA7BA4"/>
    <w:rsid w:val="00AB777B"/>
    <w:rsid w:val="00AC5D35"/>
    <w:rsid w:val="00AC6F91"/>
    <w:rsid w:val="00B10F73"/>
    <w:rsid w:val="00B247FA"/>
    <w:rsid w:val="00B24B1F"/>
    <w:rsid w:val="00B612A7"/>
    <w:rsid w:val="00B87819"/>
    <w:rsid w:val="00BB4D8F"/>
    <w:rsid w:val="00BB5174"/>
    <w:rsid w:val="00BC6165"/>
    <w:rsid w:val="00BD6301"/>
    <w:rsid w:val="00BF313B"/>
    <w:rsid w:val="00C317ED"/>
    <w:rsid w:val="00C902BF"/>
    <w:rsid w:val="00CC6FDD"/>
    <w:rsid w:val="00CF3B43"/>
    <w:rsid w:val="00D028E8"/>
    <w:rsid w:val="00D361A6"/>
    <w:rsid w:val="00D72CEC"/>
    <w:rsid w:val="00DA27FF"/>
    <w:rsid w:val="00DE404F"/>
    <w:rsid w:val="00DF5DF7"/>
    <w:rsid w:val="00E55DB0"/>
    <w:rsid w:val="00E743A4"/>
    <w:rsid w:val="00E86C17"/>
    <w:rsid w:val="00EA2136"/>
    <w:rsid w:val="00EC7943"/>
    <w:rsid w:val="00F37A23"/>
    <w:rsid w:val="00FE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F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F3B43"/>
    <w:pPr>
      <w:keepNext/>
      <w:jc w:val="center"/>
      <w:outlineLvl w:val="0"/>
    </w:pPr>
    <w:rPr>
      <w:rFonts w:ascii="Arial" w:eastAsia="Times New Roman" w:hAnsi="Arial"/>
      <w:b/>
      <w:color w:val="0000FF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3B43"/>
    <w:pPr>
      <w:keepNext/>
      <w:jc w:val="center"/>
      <w:outlineLvl w:val="1"/>
    </w:pPr>
    <w:rPr>
      <w:rFonts w:ascii="Tahoma" w:eastAsia="Times New Roman" w:hAnsi="Tahoma"/>
      <w:b/>
      <w:color w:val="0000FF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3B43"/>
    <w:pPr>
      <w:keepNext/>
      <w:jc w:val="center"/>
      <w:outlineLvl w:val="2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7FA"/>
    <w:pPr>
      <w:jc w:val="center"/>
    </w:pPr>
    <w:rPr>
      <w:rFonts w:eastAsia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B247F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247FA"/>
    <w:pPr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B247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B24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24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FA"/>
    <w:rPr>
      <w:rFonts w:ascii="Tahoma" w:eastAsia="Calibri" w:hAnsi="Tahoma" w:cs="Tahoma"/>
      <w:sz w:val="16"/>
      <w:szCs w:val="16"/>
    </w:rPr>
  </w:style>
  <w:style w:type="paragraph" w:customStyle="1" w:styleId="a9">
    <w:name w:val="Базовый"/>
    <w:rsid w:val="00B247F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styleId="aa">
    <w:name w:val="List Paragraph"/>
    <w:basedOn w:val="a9"/>
    <w:qFormat/>
    <w:rsid w:val="00B247FA"/>
    <w:rPr>
      <w:rFonts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F3B43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3B43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B43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b">
    <w:name w:val="Intense Emphasis"/>
    <w:basedOn w:val="a0"/>
    <w:uiPriority w:val="21"/>
    <w:qFormat/>
    <w:rsid w:val="006C0DB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394E-780A-4596-B820-33B8FD3F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2019-02-07T11:48:00Z</cp:lastPrinted>
  <dcterms:created xsi:type="dcterms:W3CDTF">2019-02-07T12:27:00Z</dcterms:created>
  <dcterms:modified xsi:type="dcterms:W3CDTF">2019-02-08T09:28:00Z</dcterms:modified>
</cp:coreProperties>
</file>