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D" w:rsidRDefault="00815E4E" w:rsidP="00BE61F8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4D" w:rsidRDefault="001D154D" w:rsidP="001D154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1D154D" w:rsidRDefault="001D154D" w:rsidP="001D154D"/>
    <w:p w:rsidR="001D154D" w:rsidRDefault="00D735A1" w:rsidP="00D735A1">
      <w:pPr>
        <w:jc w:val="center"/>
        <w:rPr>
          <w:bCs/>
          <w:shadow/>
        </w:rPr>
      </w:pPr>
      <w:r>
        <w:rPr>
          <w:bCs/>
          <w:shadow/>
        </w:rPr>
        <w:t>ПОСТАНОВЛЕНИЕ</w:t>
      </w:r>
    </w:p>
    <w:p w:rsidR="006726A9" w:rsidRPr="006174ED" w:rsidRDefault="006726A9" w:rsidP="00D735A1">
      <w:pPr>
        <w:jc w:val="center"/>
        <w:rPr>
          <w:bCs/>
          <w:shadow/>
        </w:rPr>
      </w:pPr>
    </w:p>
    <w:p w:rsidR="001D154D" w:rsidRPr="007C6776" w:rsidRDefault="006C4B23" w:rsidP="006726A9">
      <w:pPr>
        <w:ind w:left="240" w:right="5"/>
        <w:rPr>
          <w:sz w:val="26"/>
          <w:szCs w:val="26"/>
          <w:u w:val="single"/>
        </w:rPr>
      </w:pPr>
      <w:r w:rsidRPr="007C6776">
        <w:rPr>
          <w:sz w:val="26"/>
          <w:szCs w:val="26"/>
        </w:rPr>
        <w:t>_</w:t>
      </w:r>
      <w:r w:rsidR="009D03E5">
        <w:rPr>
          <w:sz w:val="26"/>
          <w:szCs w:val="26"/>
        </w:rPr>
        <w:t>_</w:t>
      </w:r>
      <w:r w:rsidR="009D03E5">
        <w:rPr>
          <w:sz w:val="26"/>
          <w:szCs w:val="26"/>
          <w:u w:val="single"/>
        </w:rPr>
        <w:t>15 ноября</w:t>
      </w:r>
      <w:r w:rsidR="00521D70" w:rsidRPr="007C6776">
        <w:rPr>
          <w:sz w:val="26"/>
          <w:szCs w:val="26"/>
        </w:rPr>
        <w:t>_</w:t>
      </w:r>
      <w:r w:rsidR="006726A9" w:rsidRPr="007C6776">
        <w:rPr>
          <w:sz w:val="26"/>
          <w:szCs w:val="26"/>
        </w:rPr>
        <w:t>_</w:t>
      </w:r>
      <w:r w:rsidR="00CE04EE" w:rsidRPr="007C6776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6726A9" w:rsidRPr="007C6776">
          <w:rPr>
            <w:sz w:val="26"/>
            <w:szCs w:val="26"/>
          </w:rPr>
          <w:t>2016</w:t>
        </w:r>
        <w:r w:rsidR="001D154D" w:rsidRPr="007C6776">
          <w:rPr>
            <w:sz w:val="26"/>
            <w:szCs w:val="26"/>
          </w:rPr>
          <w:t xml:space="preserve"> г</w:t>
        </w:r>
      </w:smartTag>
      <w:r w:rsidR="0046553C" w:rsidRPr="007C6776">
        <w:rPr>
          <w:sz w:val="26"/>
          <w:szCs w:val="26"/>
        </w:rPr>
        <w:t>.</w:t>
      </w:r>
      <w:r w:rsidR="0046553C" w:rsidRPr="007C6776">
        <w:rPr>
          <w:sz w:val="26"/>
          <w:szCs w:val="26"/>
        </w:rPr>
        <w:tab/>
        <w:t xml:space="preserve">                 </w:t>
      </w:r>
      <w:r w:rsidR="006726A9" w:rsidRPr="007C6776">
        <w:rPr>
          <w:sz w:val="26"/>
          <w:szCs w:val="26"/>
        </w:rPr>
        <w:t xml:space="preserve">  </w:t>
      </w:r>
      <w:r w:rsidR="001D154D" w:rsidRPr="007C6776">
        <w:rPr>
          <w:sz w:val="26"/>
          <w:szCs w:val="26"/>
        </w:rPr>
        <w:t xml:space="preserve">  </w:t>
      </w:r>
      <w:r w:rsidR="00CE04EE" w:rsidRPr="007C6776">
        <w:rPr>
          <w:sz w:val="26"/>
          <w:szCs w:val="26"/>
        </w:rPr>
        <w:t xml:space="preserve">               </w:t>
      </w:r>
      <w:r w:rsidRPr="007C6776">
        <w:rPr>
          <w:sz w:val="26"/>
          <w:szCs w:val="26"/>
        </w:rPr>
        <w:t xml:space="preserve">          </w:t>
      </w:r>
      <w:r w:rsidR="00CE04EE" w:rsidRPr="007C6776">
        <w:rPr>
          <w:sz w:val="26"/>
          <w:szCs w:val="26"/>
        </w:rPr>
        <w:t xml:space="preserve">   </w:t>
      </w:r>
      <w:r w:rsidR="00521D70" w:rsidRPr="007C6776">
        <w:rPr>
          <w:sz w:val="26"/>
          <w:szCs w:val="26"/>
        </w:rPr>
        <w:t xml:space="preserve">    </w:t>
      </w:r>
      <w:r w:rsidR="005747DA" w:rsidRPr="007C6776">
        <w:rPr>
          <w:sz w:val="26"/>
          <w:szCs w:val="26"/>
        </w:rPr>
        <w:t xml:space="preserve">             </w:t>
      </w:r>
      <w:r w:rsidR="00521D70" w:rsidRPr="007C6776">
        <w:rPr>
          <w:sz w:val="26"/>
          <w:szCs w:val="26"/>
        </w:rPr>
        <w:t xml:space="preserve">    </w:t>
      </w:r>
      <w:r w:rsidR="001D154D" w:rsidRPr="007C6776">
        <w:rPr>
          <w:sz w:val="26"/>
          <w:szCs w:val="26"/>
        </w:rPr>
        <w:t>№</w:t>
      </w:r>
      <w:r w:rsidRPr="007C6776">
        <w:rPr>
          <w:sz w:val="26"/>
          <w:szCs w:val="26"/>
        </w:rPr>
        <w:t>_</w:t>
      </w:r>
      <w:r w:rsidR="009D03E5" w:rsidRPr="009D03E5">
        <w:rPr>
          <w:sz w:val="26"/>
          <w:szCs w:val="26"/>
          <w:u w:val="single"/>
        </w:rPr>
        <w:t>151</w:t>
      </w:r>
      <w:r w:rsidR="00521D70" w:rsidRPr="007C6776">
        <w:rPr>
          <w:sz w:val="26"/>
          <w:szCs w:val="26"/>
        </w:rPr>
        <w:t>_</w:t>
      </w:r>
      <w:r w:rsidR="006726A9" w:rsidRPr="007C6776">
        <w:rPr>
          <w:sz w:val="26"/>
          <w:szCs w:val="26"/>
        </w:rPr>
        <w:t>_</w:t>
      </w:r>
      <w:r w:rsidR="001D154D" w:rsidRPr="007C6776">
        <w:rPr>
          <w:sz w:val="26"/>
          <w:szCs w:val="26"/>
        </w:rPr>
        <w:t xml:space="preserve"> </w:t>
      </w:r>
    </w:p>
    <w:p w:rsidR="006726A9" w:rsidRPr="007C6776" w:rsidRDefault="006726A9" w:rsidP="001D154D">
      <w:pPr>
        <w:ind w:firstLine="709"/>
        <w:rPr>
          <w:sz w:val="26"/>
          <w:szCs w:val="26"/>
        </w:rPr>
      </w:pPr>
    </w:p>
    <w:p w:rsidR="001D154D" w:rsidRPr="007C6776" w:rsidRDefault="001D154D" w:rsidP="001D154D">
      <w:pPr>
        <w:ind w:firstLine="709"/>
        <w:rPr>
          <w:sz w:val="26"/>
          <w:szCs w:val="26"/>
        </w:rPr>
      </w:pPr>
      <w:r w:rsidRPr="007C6776">
        <w:rPr>
          <w:sz w:val="26"/>
          <w:szCs w:val="26"/>
        </w:rPr>
        <w:t xml:space="preserve"> г. Ливны</w:t>
      </w:r>
    </w:p>
    <w:p w:rsidR="00AE57B9" w:rsidRPr="007C6776" w:rsidRDefault="00AE57B9" w:rsidP="001D154D">
      <w:pPr>
        <w:ind w:firstLine="709"/>
        <w:rPr>
          <w:sz w:val="26"/>
          <w:szCs w:val="26"/>
        </w:rPr>
      </w:pPr>
    </w:p>
    <w:p w:rsidR="00072C51" w:rsidRPr="007C6776" w:rsidRDefault="001B778B" w:rsidP="00072C51">
      <w:pPr>
        <w:rPr>
          <w:sz w:val="26"/>
          <w:szCs w:val="26"/>
        </w:rPr>
      </w:pPr>
      <w:r w:rsidRPr="007C6776">
        <w:rPr>
          <w:sz w:val="26"/>
          <w:szCs w:val="26"/>
        </w:rPr>
        <w:t xml:space="preserve">О </w:t>
      </w:r>
      <w:r w:rsidR="00072C51" w:rsidRPr="007C6776">
        <w:rPr>
          <w:sz w:val="26"/>
          <w:szCs w:val="26"/>
        </w:rPr>
        <w:t>внесении изменений в постановление</w:t>
      </w:r>
    </w:p>
    <w:p w:rsidR="00072C51" w:rsidRPr="007C6776" w:rsidRDefault="00072C51" w:rsidP="00072C51">
      <w:pPr>
        <w:rPr>
          <w:sz w:val="26"/>
          <w:szCs w:val="26"/>
        </w:rPr>
      </w:pPr>
      <w:r w:rsidRPr="007C6776">
        <w:rPr>
          <w:sz w:val="26"/>
          <w:szCs w:val="26"/>
        </w:rPr>
        <w:t>администрации города Ли</w:t>
      </w:r>
      <w:r w:rsidR="00521D70" w:rsidRPr="007C6776">
        <w:rPr>
          <w:sz w:val="26"/>
          <w:szCs w:val="26"/>
        </w:rPr>
        <w:t>вны от 31.03.2016 года №35</w:t>
      </w:r>
    </w:p>
    <w:p w:rsidR="00521D70" w:rsidRPr="007C6776" w:rsidRDefault="00521D70" w:rsidP="00521D70">
      <w:pPr>
        <w:spacing w:line="200" w:lineRule="atLeast"/>
        <w:rPr>
          <w:sz w:val="26"/>
          <w:szCs w:val="26"/>
        </w:rPr>
      </w:pPr>
      <w:r w:rsidRPr="007C6776">
        <w:rPr>
          <w:sz w:val="26"/>
          <w:szCs w:val="26"/>
        </w:rPr>
        <w:t xml:space="preserve">«Об утверждении документа планирования </w:t>
      </w:r>
    </w:p>
    <w:p w:rsidR="00521D70" w:rsidRPr="007C6776" w:rsidRDefault="00521D70" w:rsidP="00521D70">
      <w:pPr>
        <w:spacing w:line="200" w:lineRule="atLeast"/>
        <w:rPr>
          <w:sz w:val="26"/>
          <w:szCs w:val="26"/>
        </w:rPr>
      </w:pPr>
      <w:r w:rsidRPr="007C6776">
        <w:rPr>
          <w:sz w:val="26"/>
          <w:szCs w:val="26"/>
        </w:rPr>
        <w:t xml:space="preserve">регулярных перевозок в городе Ливны </w:t>
      </w:r>
    </w:p>
    <w:p w:rsidR="001B778B" w:rsidRPr="007C6776" w:rsidRDefault="00521D70" w:rsidP="00521D70">
      <w:pPr>
        <w:autoSpaceDE w:val="0"/>
        <w:autoSpaceDN w:val="0"/>
        <w:adjustRightInd w:val="0"/>
        <w:rPr>
          <w:sz w:val="26"/>
          <w:szCs w:val="26"/>
        </w:rPr>
      </w:pPr>
      <w:r w:rsidRPr="007C6776">
        <w:rPr>
          <w:sz w:val="26"/>
          <w:szCs w:val="26"/>
        </w:rPr>
        <w:t>Орловской области на 2016 год</w:t>
      </w:r>
      <w:r w:rsidR="00BF4AE1" w:rsidRPr="007C6776">
        <w:rPr>
          <w:sz w:val="26"/>
          <w:szCs w:val="26"/>
        </w:rPr>
        <w:t>»</w:t>
      </w:r>
    </w:p>
    <w:p w:rsidR="00CB240F" w:rsidRPr="007C6776" w:rsidRDefault="00CB240F" w:rsidP="00CB240F">
      <w:pPr>
        <w:pStyle w:val="2"/>
        <w:spacing w:line="240" w:lineRule="auto"/>
        <w:ind w:left="0"/>
        <w:jc w:val="both"/>
        <w:rPr>
          <w:sz w:val="26"/>
          <w:szCs w:val="26"/>
        </w:rPr>
      </w:pPr>
    </w:p>
    <w:p w:rsidR="001B778B" w:rsidRPr="007C6776" w:rsidRDefault="00CB240F" w:rsidP="00CD0FC3">
      <w:pPr>
        <w:pStyle w:val="2"/>
        <w:spacing w:line="240" w:lineRule="auto"/>
        <w:ind w:left="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 </w:t>
      </w:r>
      <w:r w:rsidR="001B778B" w:rsidRPr="007C6776">
        <w:rPr>
          <w:sz w:val="26"/>
          <w:szCs w:val="26"/>
        </w:rPr>
        <w:t>В</w:t>
      </w:r>
      <w:r w:rsidR="00072C51" w:rsidRPr="007C6776">
        <w:rPr>
          <w:sz w:val="26"/>
          <w:szCs w:val="26"/>
        </w:rPr>
        <w:t xml:space="preserve"> соответствии с Федеральным законом </w:t>
      </w:r>
      <w:r w:rsidR="007C6776" w:rsidRPr="007C6776">
        <w:rPr>
          <w:sz w:val="26"/>
          <w:szCs w:val="26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B778B" w:rsidRPr="007C6776">
        <w:rPr>
          <w:sz w:val="26"/>
          <w:szCs w:val="26"/>
        </w:rPr>
        <w:t xml:space="preserve">, </w:t>
      </w:r>
      <w:r w:rsidR="00BF4AE1" w:rsidRPr="007C6776">
        <w:rPr>
          <w:sz w:val="26"/>
          <w:szCs w:val="26"/>
        </w:rPr>
        <w:t>администрация города</w:t>
      </w:r>
      <w:r w:rsidR="001B778B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п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о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с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т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а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н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о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в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л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я</w:t>
      </w:r>
      <w:r w:rsidR="00653C71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е</w:t>
      </w:r>
      <w:r w:rsidR="009E580B" w:rsidRPr="007C6776">
        <w:rPr>
          <w:sz w:val="26"/>
          <w:szCs w:val="26"/>
        </w:rPr>
        <w:t xml:space="preserve"> </w:t>
      </w:r>
      <w:r w:rsidR="00BF4AE1" w:rsidRPr="007C6776">
        <w:rPr>
          <w:sz w:val="26"/>
          <w:szCs w:val="26"/>
        </w:rPr>
        <w:t>т</w:t>
      </w:r>
      <w:r w:rsidR="001B778B" w:rsidRPr="007C6776">
        <w:rPr>
          <w:sz w:val="26"/>
          <w:szCs w:val="26"/>
        </w:rPr>
        <w:t>:</w:t>
      </w:r>
    </w:p>
    <w:p w:rsidR="00072C51" w:rsidRPr="007C6776" w:rsidRDefault="00CB240F" w:rsidP="00521D70">
      <w:pPr>
        <w:spacing w:line="200" w:lineRule="atLeast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 </w:t>
      </w:r>
      <w:r w:rsidR="001B778B" w:rsidRPr="007C6776">
        <w:rPr>
          <w:sz w:val="26"/>
          <w:szCs w:val="26"/>
        </w:rPr>
        <w:t xml:space="preserve">1. </w:t>
      </w:r>
      <w:r w:rsidR="00072C51" w:rsidRPr="007C6776">
        <w:rPr>
          <w:sz w:val="26"/>
          <w:szCs w:val="26"/>
        </w:rPr>
        <w:t xml:space="preserve">Внести в </w:t>
      </w:r>
      <w:r w:rsidRPr="007C6776">
        <w:rPr>
          <w:sz w:val="26"/>
          <w:szCs w:val="26"/>
        </w:rPr>
        <w:t>приложение к постановлению</w:t>
      </w:r>
      <w:r w:rsidR="00072C51" w:rsidRPr="007C6776">
        <w:rPr>
          <w:sz w:val="26"/>
          <w:szCs w:val="26"/>
        </w:rPr>
        <w:t xml:space="preserve"> админ</w:t>
      </w:r>
      <w:r w:rsidR="00521D70" w:rsidRPr="007C6776">
        <w:rPr>
          <w:sz w:val="26"/>
          <w:szCs w:val="26"/>
        </w:rPr>
        <w:t>истрации города Ливны от 31 марта 2016 года №35</w:t>
      </w:r>
      <w:r w:rsidR="00072C51" w:rsidRPr="007C6776">
        <w:rPr>
          <w:sz w:val="26"/>
          <w:szCs w:val="26"/>
        </w:rPr>
        <w:t xml:space="preserve"> «</w:t>
      </w:r>
      <w:r w:rsidR="00521D70" w:rsidRPr="007C6776">
        <w:rPr>
          <w:sz w:val="26"/>
          <w:szCs w:val="26"/>
        </w:rPr>
        <w:t>Об утверждении документа планирования регулярных перевозок в городе Ливны Орловской области на 2016 год</w:t>
      </w:r>
      <w:r w:rsidR="00072C51" w:rsidRPr="007C6776">
        <w:rPr>
          <w:sz w:val="26"/>
          <w:szCs w:val="26"/>
        </w:rPr>
        <w:t xml:space="preserve">» </w:t>
      </w:r>
      <w:r w:rsidR="00AA399D" w:rsidRPr="007C6776">
        <w:rPr>
          <w:sz w:val="26"/>
          <w:szCs w:val="26"/>
        </w:rPr>
        <w:t xml:space="preserve">следующие </w:t>
      </w:r>
      <w:r w:rsidR="00521D70" w:rsidRPr="007C6776">
        <w:rPr>
          <w:sz w:val="26"/>
          <w:szCs w:val="26"/>
        </w:rPr>
        <w:t>и</w:t>
      </w:r>
      <w:r w:rsidR="00AA399D" w:rsidRPr="007C6776">
        <w:rPr>
          <w:sz w:val="26"/>
          <w:szCs w:val="26"/>
        </w:rPr>
        <w:t>зменения:</w:t>
      </w:r>
    </w:p>
    <w:p w:rsidR="00E06343" w:rsidRPr="007C6776" w:rsidRDefault="00CD0FC3" w:rsidP="00CD0F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</w:t>
      </w:r>
      <w:r w:rsidR="00AA399D" w:rsidRPr="007C6776">
        <w:rPr>
          <w:sz w:val="26"/>
          <w:szCs w:val="26"/>
        </w:rPr>
        <w:t>1.</w:t>
      </w:r>
      <w:r w:rsidR="00CB240F" w:rsidRPr="007C6776">
        <w:rPr>
          <w:sz w:val="26"/>
          <w:szCs w:val="26"/>
        </w:rPr>
        <w:t xml:space="preserve">1. </w:t>
      </w:r>
      <w:r w:rsidR="00521D70" w:rsidRPr="007C6776">
        <w:rPr>
          <w:sz w:val="26"/>
          <w:szCs w:val="26"/>
        </w:rPr>
        <w:t>Пункт 3.1. изложить в новой редакции (приложение);</w:t>
      </w:r>
    </w:p>
    <w:p w:rsidR="00521D70" w:rsidRPr="007C6776" w:rsidRDefault="00521D70" w:rsidP="00CD0FC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1.2. Пункт 3.2. исключить;</w:t>
      </w:r>
    </w:p>
    <w:p w:rsidR="005747DA" w:rsidRPr="007C6776" w:rsidRDefault="00521D70" w:rsidP="005747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1.3. Пункт 4.2. изложить в следующей редакции:</w:t>
      </w:r>
    </w:p>
    <w:p w:rsidR="005747DA" w:rsidRPr="007C6776" w:rsidRDefault="005747DA" w:rsidP="005747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 «4.2. Ожидаемые результаты реализации мероприятий развития регулярных перевозок транспортом общего пользования: </w:t>
      </w:r>
    </w:p>
    <w:p w:rsidR="005747DA" w:rsidRPr="007C6776" w:rsidRDefault="005747DA" w:rsidP="005747DA">
      <w:pPr>
        <w:spacing w:line="100" w:lineRule="atLeast"/>
        <w:ind w:firstLine="54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>- повышение безопасности транспортного обслуживания населения;</w:t>
      </w:r>
    </w:p>
    <w:p w:rsidR="005747DA" w:rsidRPr="007C6776" w:rsidRDefault="005747DA" w:rsidP="005747DA">
      <w:pPr>
        <w:spacing w:line="100" w:lineRule="atLeast"/>
        <w:ind w:firstLine="54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>- повышение удобства, комфортности и привлекательности транспорта общего пользования в городе Ливны;</w:t>
      </w:r>
    </w:p>
    <w:p w:rsidR="005747DA" w:rsidRPr="007C6776" w:rsidRDefault="005747DA" w:rsidP="005747DA">
      <w:pPr>
        <w:spacing w:line="100" w:lineRule="atLeast"/>
        <w:ind w:firstLine="540"/>
        <w:jc w:val="both"/>
        <w:rPr>
          <w:sz w:val="26"/>
          <w:szCs w:val="26"/>
        </w:rPr>
      </w:pPr>
      <w:r w:rsidRPr="007C6776">
        <w:rPr>
          <w:sz w:val="26"/>
          <w:szCs w:val="26"/>
        </w:rPr>
        <w:t>- повышение регулярности движения транспорта общего пользования в городе Ливны.»</w:t>
      </w:r>
    </w:p>
    <w:p w:rsidR="00AA399D" w:rsidRPr="007C6776" w:rsidRDefault="00CB240F" w:rsidP="00AA399D">
      <w:pPr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  </w:t>
      </w:r>
      <w:r w:rsidR="001B778B" w:rsidRPr="007C6776">
        <w:rPr>
          <w:sz w:val="26"/>
          <w:szCs w:val="26"/>
        </w:rPr>
        <w:t>2. Отделу документационного и хозяйственного обеспечения (Л.И.Кофанова) опубликовать настоящее постановление в газете «Ливе</w:t>
      </w:r>
      <w:r w:rsidR="001B778B" w:rsidRPr="007C6776">
        <w:rPr>
          <w:sz w:val="26"/>
          <w:szCs w:val="26"/>
        </w:rPr>
        <w:t>н</w:t>
      </w:r>
      <w:r w:rsidR="001B778B" w:rsidRPr="007C6776">
        <w:rPr>
          <w:sz w:val="26"/>
          <w:szCs w:val="26"/>
        </w:rPr>
        <w:t>ский вестник».</w:t>
      </w:r>
    </w:p>
    <w:p w:rsidR="001B778B" w:rsidRPr="007C6776" w:rsidRDefault="00CB240F" w:rsidP="00AA399D">
      <w:pPr>
        <w:jc w:val="both"/>
        <w:rPr>
          <w:sz w:val="26"/>
          <w:szCs w:val="26"/>
        </w:rPr>
      </w:pPr>
      <w:r w:rsidRPr="007C6776">
        <w:rPr>
          <w:sz w:val="26"/>
          <w:szCs w:val="26"/>
        </w:rPr>
        <w:t xml:space="preserve">      </w:t>
      </w:r>
      <w:r w:rsidR="001B778B" w:rsidRPr="007C6776">
        <w:rPr>
          <w:sz w:val="26"/>
          <w:szCs w:val="26"/>
        </w:rPr>
        <w:t xml:space="preserve">3. Отделу информационных технологий (И.В.Бывшев) разместить настоящее </w:t>
      </w:r>
      <w:r w:rsidR="00BF4AE1" w:rsidRPr="007C6776">
        <w:rPr>
          <w:sz w:val="26"/>
          <w:szCs w:val="26"/>
        </w:rPr>
        <w:t xml:space="preserve">постановление </w:t>
      </w:r>
      <w:r w:rsidR="001B778B" w:rsidRPr="007C6776">
        <w:rPr>
          <w:sz w:val="26"/>
          <w:szCs w:val="26"/>
        </w:rPr>
        <w:t xml:space="preserve">на сайте </w:t>
      </w:r>
      <w:hyperlink r:id="rId6" w:history="1">
        <w:r w:rsidR="001B778B" w:rsidRPr="007C6776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http://www.adminliv.ru</w:t>
        </w:r>
      </w:hyperlink>
      <w:r w:rsidR="001B778B" w:rsidRPr="007C6776">
        <w:rPr>
          <w:sz w:val="26"/>
          <w:szCs w:val="26"/>
        </w:rPr>
        <w:t>.</w:t>
      </w:r>
    </w:p>
    <w:p w:rsidR="00384B1B" w:rsidRPr="007C6776" w:rsidRDefault="00CB240F" w:rsidP="00AA39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6776">
        <w:rPr>
          <w:rFonts w:ascii="Times New Roman" w:hAnsi="Times New Roman" w:cs="Times New Roman"/>
          <w:sz w:val="26"/>
          <w:szCs w:val="26"/>
        </w:rPr>
        <w:t xml:space="preserve">      </w:t>
      </w:r>
      <w:r w:rsidR="00384B1B" w:rsidRPr="007C6776">
        <w:rPr>
          <w:rFonts w:ascii="Times New Roman" w:hAnsi="Times New Roman" w:cs="Times New Roman"/>
          <w:sz w:val="26"/>
          <w:szCs w:val="26"/>
        </w:rPr>
        <w:t>4. Контроль за исполнением нас</w:t>
      </w:r>
      <w:r w:rsidR="00072C51" w:rsidRPr="007C6776">
        <w:rPr>
          <w:rFonts w:ascii="Times New Roman" w:hAnsi="Times New Roman" w:cs="Times New Roman"/>
          <w:sz w:val="26"/>
          <w:szCs w:val="26"/>
        </w:rPr>
        <w:t>тоящего</w:t>
      </w:r>
      <w:r w:rsidR="00CD0FC3" w:rsidRPr="007C677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первого заместителя главы администрации города С. А. Трубицина</w:t>
      </w:r>
      <w:r w:rsidR="00384B1B" w:rsidRPr="007C6776">
        <w:rPr>
          <w:rFonts w:ascii="Times New Roman" w:hAnsi="Times New Roman" w:cs="Times New Roman"/>
          <w:sz w:val="26"/>
          <w:szCs w:val="26"/>
        </w:rPr>
        <w:t>.</w:t>
      </w:r>
    </w:p>
    <w:p w:rsidR="00CB240F" w:rsidRPr="007C6776" w:rsidRDefault="00CB240F" w:rsidP="00AA399D">
      <w:pPr>
        <w:pStyle w:val="ConsPlusNormal"/>
        <w:jc w:val="both"/>
        <w:rPr>
          <w:sz w:val="26"/>
          <w:szCs w:val="26"/>
        </w:rPr>
      </w:pPr>
    </w:p>
    <w:p w:rsidR="00AE57B9" w:rsidRPr="007C6776" w:rsidRDefault="009A197D" w:rsidP="00AA399D">
      <w:pPr>
        <w:jc w:val="both"/>
        <w:rPr>
          <w:sz w:val="26"/>
          <w:szCs w:val="26"/>
        </w:rPr>
      </w:pPr>
      <w:r w:rsidRPr="007C6776">
        <w:rPr>
          <w:sz w:val="26"/>
          <w:szCs w:val="26"/>
        </w:rPr>
        <w:t>Глава</w:t>
      </w:r>
      <w:r w:rsidR="00BF4AE1" w:rsidRPr="007C6776">
        <w:rPr>
          <w:sz w:val="26"/>
          <w:szCs w:val="26"/>
        </w:rPr>
        <w:t xml:space="preserve"> города                                          </w:t>
      </w:r>
      <w:r w:rsidRPr="007C6776">
        <w:rPr>
          <w:sz w:val="26"/>
          <w:szCs w:val="26"/>
        </w:rPr>
        <w:t xml:space="preserve">        </w:t>
      </w:r>
      <w:r w:rsidR="00BF4AE1" w:rsidRPr="007C6776">
        <w:rPr>
          <w:sz w:val="26"/>
          <w:szCs w:val="26"/>
        </w:rPr>
        <w:t xml:space="preserve">                                  </w:t>
      </w:r>
      <w:r w:rsidR="00BE61F8" w:rsidRPr="007C6776">
        <w:rPr>
          <w:sz w:val="26"/>
          <w:szCs w:val="26"/>
        </w:rPr>
        <w:t xml:space="preserve">     </w:t>
      </w:r>
      <w:r w:rsidR="00072C51" w:rsidRPr="007C6776">
        <w:rPr>
          <w:sz w:val="26"/>
          <w:szCs w:val="26"/>
        </w:rPr>
        <w:t xml:space="preserve">    </w:t>
      </w:r>
      <w:r w:rsidR="005747DA" w:rsidRPr="007C6776">
        <w:rPr>
          <w:sz w:val="26"/>
          <w:szCs w:val="26"/>
        </w:rPr>
        <w:t xml:space="preserve">     </w:t>
      </w:r>
      <w:r w:rsidRPr="007C6776">
        <w:rPr>
          <w:sz w:val="26"/>
          <w:szCs w:val="26"/>
        </w:rPr>
        <w:t>Н. В. Злобин</w:t>
      </w:r>
    </w:p>
    <w:p w:rsidR="004074A0" w:rsidRDefault="009A197D" w:rsidP="005747DA">
      <w:pPr>
        <w:pStyle w:val="ConsPlusNormal"/>
        <w:jc w:val="both"/>
        <w:outlineLvl w:val="0"/>
        <w:rPr>
          <w:sz w:val="16"/>
          <w:szCs w:val="16"/>
        </w:rPr>
      </w:pPr>
      <w:r>
        <w:t xml:space="preserve"> </w:t>
      </w:r>
    </w:p>
    <w:p w:rsidR="004074A0" w:rsidRDefault="004074A0" w:rsidP="00072C51">
      <w:pPr>
        <w:jc w:val="both"/>
        <w:rPr>
          <w:sz w:val="16"/>
          <w:szCs w:val="16"/>
        </w:rPr>
      </w:pPr>
      <w:r w:rsidRPr="004074A0">
        <w:rPr>
          <w:sz w:val="16"/>
          <w:szCs w:val="16"/>
        </w:rPr>
        <w:t>Артамонов М. А. 7-26-48</w:t>
      </w:r>
    </w:p>
    <w:p w:rsidR="005747DA" w:rsidRDefault="005747DA" w:rsidP="00072C51">
      <w:pPr>
        <w:jc w:val="both"/>
        <w:rPr>
          <w:sz w:val="16"/>
          <w:szCs w:val="16"/>
        </w:rPr>
      </w:pPr>
    </w:p>
    <w:p w:rsidR="005747DA" w:rsidRPr="00772035" w:rsidRDefault="005747DA" w:rsidP="005747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t>Приложение</w:t>
      </w:r>
    </w:p>
    <w:p w:rsidR="005747DA" w:rsidRPr="00772035" w:rsidRDefault="005747DA" w:rsidP="0057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47DA" w:rsidRPr="00772035" w:rsidRDefault="005747DA" w:rsidP="0057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2035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5747DA" w:rsidRDefault="009D03E5" w:rsidP="0057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  <w:u w:val="single"/>
        </w:rPr>
        <w:t>15 ноября</w:t>
      </w:r>
      <w:r w:rsidR="005747DA">
        <w:rPr>
          <w:rFonts w:ascii="Times New Roman" w:hAnsi="Times New Roman" w:cs="Times New Roman"/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2016 г"/>
        </w:smartTagPr>
        <w:r w:rsidR="005747DA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5747DA">
        <w:rPr>
          <w:rFonts w:ascii="Times New Roman" w:hAnsi="Times New Roman" w:cs="Times New Roman"/>
          <w:sz w:val="28"/>
          <w:szCs w:val="28"/>
        </w:rPr>
        <w:t>. №</w:t>
      </w:r>
      <w:r w:rsidR="005747DA" w:rsidRPr="0077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D03E5">
        <w:rPr>
          <w:rFonts w:ascii="Times New Roman" w:hAnsi="Times New Roman" w:cs="Times New Roman"/>
          <w:sz w:val="28"/>
          <w:szCs w:val="28"/>
          <w:u w:val="single"/>
        </w:rPr>
        <w:t>151</w:t>
      </w:r>
      <w:r w:rsidR="005747DA">
        <w:rPr>
          <w:rFonts w:ascii="Times New Roman" w:hAnsi="Times New Roman" w:cs="Times New Roman"/>
          <w:sz w:val="28"/>
          <w:szCs w:val="28"/>
        </w:rPr>
        <w:t>_</w:t>
      </w:r>
    </w:p>
    <w:p w:rsidR="005747DA" w:rsidRPr="00772035" w:rsidRDefault="005747DA" w:rsidP="005747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7DA" w:rsidRDefault="005747DA" w:rsidP="00072C51">
      <w:pPr>
        <w:jc w:val="both"/>
        <w:rPr>
          <w:sz w:val="16"/>
          <w:szCs w:val="16"/>
        </w:rPr>
      </w:pPr>
    </w:p>
    <w:p w:rsidR="005747DA" w:rsidRDefault="005747DA" w:rsidP="005747DA">
      <w:pPr>
        <w:numPr>
          <w:ilvl w:val="1"/>
          <w:numId w:val="1"/>
        </w:numPr>
        <w:tabs>
          <w:tab w:val="center" w:pos="2040"/>
          <w:tab w:val="right" w:pos="9639"/>
        </w:tabs>
        <w:suppressAutoHyphens/>
        <w:spacing w:line="100" w:lineRule="atLeast"/>
        <w:ind w:left="0" w:firstLine="709"/>
        <w:jc w:val="both"/>
      </w:pPr>
      <w:bookmarkStart w:id="0" w:name="Par184"/>
      <w:bookmarkEnd w:id="0"/>
      <w:r>
        <w:t>Задачи по формированию оптимальной маршрутной сети и проведению публичных процедур планируется решать в соответствии с действующим законодательством путем проведением следующих мероприятий:</w:t>
      </w:r>
    </w:p>
    <w:p w:rsidR="005747DA" w:rsidRPr="001E0DF3" w:rsidRDefault="005747DA" w:rsidP="005747DA">
      <w:pPr>
        <w:tabs>
          <w:tab w:val="center" w:pos="2040"/>
          <w:tab w:val="right" w:pos="9639"/>
        </w:tabs>
        <w:suppressAutoHyphens/>
        <w:spacing w:line="100" w:lineRule="atLeast"/>
        <w:jc w:val="both"/>
      </w:pP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1"/>
        <w:gridCol w:w="4955"/>
        <w:gridCol w:w="1640"/>
        <w:gridCol w:w="2289"/>
      </w:tblGrid>
      <w:tr w:rsidR="005747DA" w:rsidTr="005B276B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Мероприятия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Срок выполнения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Основание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1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t>Выдача карт маршрута перевозчикам, осуществляющим перевозки пассажиров по автобусным маршрутам регулярных перевозок города Ливны (на срок до 01.12.2016 года включительно):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</w:t>
            </w:r>
            <w:r>
              <w:t xml:space="preserve"> «Ж/д вокзал - ТЭЦ».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2</w:t>
            </w:r>
            <w:r>
              <w:t xml:space="preserve"> «Автоагрегат – Ж/д вокзал - Кладбище».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3 </w:t>
            </w:r>
            <w:r>
              <w:t>«ТЭЦ – Ж/д вокзал – ул. Лескова».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5</w:t>
            </w:r>
            <w:r>
              <w:t xml:space="preserve"> «Автоагрегат – Ж/д вокзал – Пушкарский микрорайон»».</w:t>
            </w:r>
          </w:p>
          <w:p w:rsidR="005747DA" w:rsidRDefault="005747DA" w:rsidP="005B276B">
            <w:pPr>
              <w:pStyle w:val="aa"/>
              <w:jc w:val="both"/>
            </w:pPr>
            <w:r>
              <w:rPr>
                <w:b/>
                <w:bCs/>
              </w:rPr>
              <w:t xml:space="preserve">№ 6 </w:t>
            </w:r>
            <w:r>
              <w:t>«Автоагрегат – Ж/д вокзал – ул. Лескова».</w:t>
            </w:r>
          </w:p>
          <w:p w:rsidR="005747DA" w:rsidRPr="00160B1B" w:rsidRDefault="005747DA" w:rsidP="005B276B">
            <w:pPr>
              <w:pStyle w:val="aa"/>
              <w:jc w:val="both"/>
            </w:pPr>
            <w:r>
              <w:rPr>
                <w:b/>
                <w:bCs/>
              </w:rPr>
              <w:t xml:space="preserve">№ 7 </w:t>
            </w:r>
            <w:r>
              <w:t>«ТЭЦ – Ж/д вокзал – Дачи».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9</w:t>
            </w:r>
            <w:r>
              <w:t xml:space="preserve"> «пос. Набережный – Ж/д вокзал».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10</w:t>
            </w:r>
            <w:r>
              <w:t xml:space="preserve">  «Автоагрегат – Ж/д вокзал – пос. Нагорный».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11</w:t>
            </w:r>
            <w:r>
              <w:t xml:space="preserve"> «ТЭЦ – Ж/д вокзал - Кладбище».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12</w:t>
            </w:r>
            <w:r>
              <w:t xml:space="preserve"> «ТЭЦ – Ж/д вокзал – пер. Славный».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13</w:t>
            </w:r>
            <w:r>
              <w:t xml:space="preserve"> «Ж/д вокзал – кинотеатр «Русь» – Микрорайон».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14</w:t>
            </w:r>
            <w:r>
              <w:t xml:space="preserve"> «Ж/д вокзал – ул. Кобринская».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16</w:t>
            </w:r>
            <w:r>
              <w:t xml:space="preserve"> «Автоагрегат – Ж/д вокзал – пос. Ямской».</w:t>
            </w:r>
          </w:p>
          <w:p w:rsidR="005747DA" w:rsidRDefault="005747DA" w:rsidP="005B276B">
            <w:pPr>
              <w:pStyle w:val="aa"/>
              <w:jc w:val="both"/>
            </w:pPr>
            <w:r>
              <w:rPr>
                <w:b/>
                <w:bCs/>
              </w:rPr>
              <w:t>№ 17</w:t>
            </w:r>
            <w:r>
              <w:t xml:space="preserve"> «Автоагрегат – Ж/д вокзал – АБЗ».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19 </w:t>
            </w:r>
            <w:r>
              <w:t>«ТЭЦ – Ж/д вокзал – ул. Московская».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21</w:t>
            </w:r>
            <w:r>
              <w:t xml:space="preserve"> «ТЭЦ – Ж/д вокзал – ул. Орловская».</w:t>
            </w:r>
          </w:p>
          <w:p w:rsidR="005747DA" w:rsidRPr="00156F3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22</w:t>
            </w:r>
            <w:r>
              <w:t xml:space="preserve"> «Автоагрегат – Ж/д вокзал».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— Федеральный закон 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№ 220-ФЗ)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center"/>
            </w:pPr>
            <w:r>
              <w:t>2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 xml:space="preserve">Установление вида регулярных перевозок: </w:t>
            </w:r>
          </w:p>
          <w:p w:rsidR="005747DA" w:rsidRDefault="005747DA" w:rsidP="005B276B">
            <w:pPr>
              <w:pStyle w:val="aa"/>
              <w:jc w:val="both"/>
            </w:pPr>
            <w:r>
              <w:t>регулярные перевозки по регулируемым</w:t>
            </w:r>
            <w:r>
              <w:rPr>
                <w:b/>
                <w:bCs/>
              </w:rPr>
              <w:t xml:space="preserve"> </w:t>
            </w:r>
            <w:r>
              <w:t>тарифам на маршрутах, указанных в реестре маршрутов регулярных перевозок города Ливны, утвержденном постановлением администрации города Ливны от 31.12.2015 года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ConsPlusNormal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№ 220-ФЗ, сведения о маршрутах, предоставленные перевозчиками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Pr="00945673" w:rsidRDefault="005B276B" w:rsidP="005B276B">
            <w:pPr>
              <w:pStyle w:val="aa"/>
              <w:jc w:val="center"/>
            </w:pPr>
            <w:r>
              <w:t>3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Pr="005747DA" w:rsidRDefault="005747DA" w:rsidP="005B276B">
            <w:pPr>
              <w:jc w:val="both"/>
              <w:rPr>
                <w:sz w:val="24"/>
                <w:szCs w:val="24"/>
              </w:rPr>
            </w:pPr>
            <w:r w:rsidRPr="005747DA">
              <w:rPr>
                <w:sz w:val="24"/>
                <w:szCs w:val="24"/>
              </w:rPr>
              <w:t>Внесение изменений в реестр маршрутов регулярных перевозок города Ливны: определение количества транспортных средств на автобусных маршрутах.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Pr="00945673" w:rsidRDefault="005747DA" w:rsidP="005B276B">
            <w:pPr>
              <w:pStyle w:val="aa"/>
              <w:jc w:val="both"/>
            </w:pPr>
            <w:r w:rsidRPr="00945673">
              <w:t>При  подготовке электронных аукционов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Pr="00945673" w:rsidRDefault="005747DA" w:rsidP="005B276B">
            <w:pPr>
              <w:pStyle w:val="aa"/>
              <w:jc w:val="both"/>
            </w:pPr>
            <w:r w:rsidRPr="00945673">
              <w:t xml:space="preserve">Оптимизация маршрутной сети,  изучение пассажиропотока 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Определение вместимости транспортных средств (общая вместимость) для обслуживания маршрутов регулярных перевозок города Ливны:</w:t>
            </w:r>
          </w:p>
          <w:p w:rsidR="005747DA" w:rsidRDefault="005747DA" w:rsidP="005B276B">
            <w:pPr>
              <w:pStyle w:val="aa"/>
              <w:jc w:val="both"/>
            </w:pPr>
            <w:r>
              <w:t>№№  — 1,2,3,4,5,6,7,9,10,10а,11,12,13,14,16,17,19,20, 21 не менее 13 мест;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При  подготовке электронных аукционов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Изучение пассажиропотока и</w:t>
            </w:r>
          </w:p>
          <w:p w:rsidR="005747DA" w:rsidRDefault="005747DA" w:rsidP="005B276B">
            <w:pPr>
              <w:pStyle w:val="aa"/>
              <w:jc w:val="both"/>
            </w:pPr>
            <w:r>
              <w:t>сведения о маршрутах, предоставленные перевозчиками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t>5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 xml:space="preserve">Определение вместимости транспортных средств (общая вместимость) для обслуживания маршрутов для проезда жителей города Ливны к садово-дачным массивам в случае выполнения спаренных рейсов — не менее </w:t>
            </w:r>
            <w:r w:rsidRPr="00945673">
              <w:t>13</w:t>
            </w:r>
            <w:r>
              <w:t xml:space="preserve"> мест по маршрутам:</w:t>
            </w:r>
          </w:p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 w:rsidRPr="005747DA">
              <w:rPr>
                <w:b/>
              </w:rPr>
              <w:t>№ 4</w:t>
            </w:r>
            <w:r>
              <w:t xml:space="preserve"> «пер. Славный – Ж/д вокзал – АБЗ»,</w:t>
            </w:r>
          </w:p>
          <w:p w:rsidR="005747DA" w:rsidRPr="00160B1B" w:rsidRDefault="005747DA" w:rsidP="005B276B">
            <w:pPr>
              <w:pStyle w:val="aa"/>
              <w:jc w:val="both"/>
            </w:pPr>
            <w:r>
              <w:rPr>
                <w:b/>
                <w:bCs/>
              </w:rPr>
              <w:t xml:space="preserve">№ 7 </w:t>
            </w:r>
            <w:r>
              <w:t>«ТЭЦ – Ж/д вокзал – Дачи»,</w:t>
            </w:r>
          </w:p>
          <w:p w:rsidR="005747DA" w:rsidRPr="00160B1B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12</w:t>
            </w:r>
            <w:r>
              <w:t xml:space="preserve"> «ТЭЦ – Ж/д вокзал – пер. Славный»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При подготовке электронных аукционов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Изучение пассажиропотока и</w:t>
            </w:r>
          </w:p>
          <w:p w:rsidR="005747DA" w:rsidRDefault="005747DA" w:rsidP="005B276B">
            <w:pPr>
              <w:pStyle w:val="aa"/>
              <w:jc w:val="both"/>
            </w:pPr>
            <w:r>
              <w:t>сведения о маршрутах, предоставленные перевозчиками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t>6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Pr="005747DA" w:rsidRDefault="005747DA" w:rsidP="005B276B">
            <w:pPr>
              <w:rPr>
                <w:b/>
                <w:bCs/>
                <w:sz w:val="24"/>
                <w:szCs w:val="24"/>
              </w:rPr>
            </w:pPr>
            <w:r w:rsidRPr="005747DA">
              <w:rPr>
                <w:sz w:val="24"/>
                <w:szCs w:val="24"/>
              </w:rPr>
              <w:t>Проведение электронных аукционов и заключение муни</w:t>
            </w:r>
            <w:r>
              <w:rPr>
                <w:sz w:val="24"/>
                <w:szCs w:val="24"/>
              </w:rPr>
              <w:t>ципальных контрактов сроком до 0</w:t>
            </w:r>
            <w:r w:rsidRPr="005747DA">
              <w:rPr>
                <w:sz w:val="24"/>
                <w:szCs w:val="24"/>
              </w:rPr>
              <w:t>1.12.2017 года по транспортному обслуживанию маршрутов регулярных перевозок города Ливны по регулируемым тарифам в соответствии с утвержденным реестром маршрутов регулярных перевозок города Ливны</w:t>
            </w:r>
          </w:p>
          <w:p w:rsidR="005747DA" w:rsidRDefault="005747DA" w:rsidP="005B276B">
            <w:pPr>
              <w:pStyle w:val="aa"/>
              <w:jc w:val="both"/>
            </w:pP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both"/>
            </w:pPr>
            <w:r>
              <w:t>но</w:t>
            </w:r>
            <w:r w:rsidR="005747DA">
              <w:t>ябрь 2016г.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Pr="005747DA" w:rsidRDefault="005747DA" w:rsidP="005B276B">
            <w:pPr>
              <w:snapToGrid w:val="0"/>
              <w:jc w:val="both"/>
              <w:rPr>
                <w:sz w:val="24"/>
                <w:szCs w:val="24"/>
              </w:rPr>
            </w:pPr>
            <w:r w:rsidRPr="005747DA">
              <w:rPr>
                <w:sz w:val="24"/>
                <w:szCs w:val="24"/>
              </w:rP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от 05.04.2013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 (далее — Федеральный закон от 05.04.2013 № 44-ФЗ),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№ 220-ФЗ 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t>7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Проведение электронных аукционов и заключение муниципальных контрактов сроком до 01.12.2017 по транспортному обслуживанию маршрутов регулярных перевозок города Ливны по регулируемым тарифам (в случае расторжения  ранее заключенного муниципального контракта в соответствии с действующим законодательством).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 xml:space="preserve">В течение года, по мере необхо-димости </w:t>
            </w:r>
          </w:p>
          <w:p w:rsidR="005747DA" w:rsidRDefault="005747DA" w:rsidP="005B276B">
            <w:pPr>
              <w:pStyle w:val="aa"/>
              <w:jc w:val="both"/>
            </w:pP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от 05.04.2013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№ 44-ФЗ,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№ 220-ФЗ </w:t>
            </w: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t>8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  <w:rPr>
                <w:b/>
                <w:bCs/>
              </w:rPr>
            </w:pPr>
            <w:r>
              <w:t>Заключение муниципальных контрактов и выдача карт маршрута перевозчикам, осуществляющим перевозки пассажиров по автобусным маршрутам регулярных перевозок города Ливны (на срок до 01.12.2017 года включительно):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1</w:t>
            </w:r>
            <w:r w:rsidRPr="005B276B">
              <w:t xml:space="preserve"> «Ж/д вокзал - ТЭЦ»;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2</w:t>
            </w:r>
            <w:r w:rsidRPr="005B276B">
              <w:t xml:space="preserve"> «Автоагрегат – Ж/д вокзал - Кладбище»;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 xml:space="preserve">№ 3 </w:t>
            </w:r>
            <w:r w:rsidRPr="005B276B">
              <w:t>«ТЭЦ – Ж/д вокзал – ул. Лескова»;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</w:rPr>
              <w:lastRenderedPageBreak/>
              <w:t>№ 4</w:t>
            </w:r>
            <w:r w:rsidRPr="005B276B">
              <w:t xml:space="preserve"> «пер. Славный – Ж/Д - АБЗ»;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5</w:t>
            </w:r>
            <w:r w:rsidRPr="005B276B">
              <w:t xml:space="preserve"> «Автоагрегат – Ж/д вокзал – Пушкарский микрорайон»;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 xml:space="preserve">№ 6 </w:t>
            </w:r>
            <w:r w:rsidRPr="005B276B">
              <w:t>«Автоагрегат – Ж/д вокзал – ул. Лескова»;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 xml:space="preserve">№ 7 </w:t>
            </w:r>
            <w:r w:rsidRPr="005B276B">
              <w:t>«ТЭЦ – Ж/д вокзал – Дачи»;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9</w:t>
            </w:r>
            <w:r w:rsidRPr="005B276B">
              <w:t xml:space="preserve"> «пос. Набережный – Ж/д вокзал»;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>№ 10</w:t>
            </w:r>
            <w:r w:rsidRPr="005B276B">
              <w:t xml:space="preserve">  «Автоагрегат – Ж/д вокзал – пос. Нагорный»;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</w:rPr>
              <w:t>№ 10а</w:t>
            </w:r>
            <w:r w:rsidRPr="005B276B">
              <w:t xml:space="preserve"> «ТЭЦ – Ж/д вокзал – пос. Нагорный»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11</w:t>
            </w:r>
            <w:r w:rsidRPr="005B276B">
              <w:t xml:space="preserve"> «ТЭЦ – Ж/д вокзал - Кладбище»;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12</w:t>
            </w:r>
            <w:r w:rsidRPr="005B276B">
              <w:t xml:space="preserve"> «ТЭЦ – Ж/д вокзал – пер. Славный»;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>№ 13</w:t>
            </w:r>
            <w:r w:rsidRPr="005B276B">
              <w:t xml:space="preserve"> «Ж/д вокзал – кинотеатр «Русь» – Микрорайон»;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14</w:t>
            </w:r>
            <w:r w:rsidRPr="005B276B">
              <w:t xml:space="preserve"> «Ж/д вокзал – ул. Кобринская»;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  <w:bCs/>
              </w:rPr>
              <w:t>№ 16</w:t>
            </w:r>
            <w:r w:rsidRPr="005B276B">
              <w:t xml:space="preserve"> «Автоагрегат – Ж/д вокзал – пос. Ямской»;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>№ 17</w:t>
            </w:r>
            <w:r w:rsidRPr="005B276B">
              <w:t xml:space="preserve"> «Автоагрегат – Ж/д вокзал – АБЗ»;</w:t>
            </w:r>
          </w:p>
          <w:p w:rsidR="005B276B" w:rsidRPr="005B276B" w:rsidRDefault="005B276B" w:rsidP="005B276B">
            <w:pPr>
              <w:pStyle w:val="aa"/>
              <w:jc w:val="both"/>
            </w:pPr>
            <w:r w:rsidRPr="005B276B">
              <w:rPr>
                <w:b/>
                <w:bCs/>
              </w:rPr>
              <w:t xml:space="preserve">№ 19 </w:t>
            </w:r>
            <w:r w:rsidRPr="005B276B">
              <w:t>«ТЭЦ – Ж/д вокзал – ул. Московская»;</w:t>
            </w:r>
          </w:p>
          <w:p w:rsidR="005B276B" w:rsidRPr="005B276B" w:rsidRDefault="005B276B" w:rsidP="005B276B">
            <w:pPr>
              <w:pStyle w:val="aa"/>
              <w:jc w:val="both"/>
              <w:rPr>
                <w:b/>
                <w:bCs/>
              </w:rPr>
            </w:pPr>
            <w:r w:rsidRPr="005B276B">
              <w:rPr>
                <w:b/>
              </w:rPr>
              <w:t>№20</w:t>
            </w:r>
            <w:r w:rsidRPr="005B276B">
              <w:t xml:space="preserve"> «Ж/д вокзал - Храм Георгия Победоносца - ктр "Русь" - Ж/д вокзал»;</w:t>
            </w:r>
          </w:p>
          <w:p w:rsidR="005747DA" w:rsidRPr="005B276B" w:rsidRDefault="005B276B" w:rsidP="005B276B">
            <w:pPr>
              <w:pStyle w:val="aa"/>
              <w:jc w:val="both"/>
              <w:rPr>
                <w:b/>
                <w:bCs/>
                <w:sz w:val="22"/>
                <w:szCs w:val="22"/>
              </w:rPr>
            </w:pPr>
            <w:r w:rsidRPr="005B276B">
              <w:rPr>
                <w:b/>
                <w:bCs/>
              </w:rPr>
              <w:t>№ 21</w:t>
            </w:r>
            <w:r w:rsidRPr="005B276B">
              <w:t xml:space="preserve"> «ТЭЦ – Ж/д вокзал – ул. Орловская».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lastRenderedPageBreak/>
              <w:t xml:space="preserve">декабрь </w:t>
            </w:r>
          </w:p>
          <w:p w:rsidR="005747DA" w:rsidRDefault="005747DA" w:rsidP="005B276B">
            <w:pPr>
              <w:pStyle w:val="aa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от 05.04.2013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>№ 44-ФЗ,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Федеральный закон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от 13.07.2015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  <w:r>
              <w:t xml:space="preserve">№ 220-ФЗ </w:t>
            </w:r>
          </w:p>
          <w:p w:rsidR="005747DA" w:rsidRDefault="005747DA" w:rsidP="005B276B">
            <w:pPr>
              <w:pStyle w:val="aa"/>
              <w:snapToGrid w:val="0"/>
              <w:jc w:val="both"/>
            </w:pPr>
          </w:p>
        </w:tc>
      </w:tr>
      <w:tr w:rsidR="005747DA" w:rsidTr="005B276B">
        <w:tc>
          <w:tcPr>
            <w:tcW w:w="821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B276B" w:rsidP="005B276B">
            <w:pPr>
              <w:pStyle w:val="aa"/>
              <w:jc w:val="center"/>
            </w:pPr>
            <w:r>
              <w:lastRenderedPageBreak/>
              <w:t>9</w:t>
            </w:r>
          </w:p>
        </w:tc>
        <w:tc>
          <w:tcPr>
            <w:tcW w:w="4955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>Информирование жителей города Ливны о проводимых мероприятиях по оптимизации маршрутной сети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 w:rsidR="005747DA" w:rsidRDefault="005747DA" w:rsidP="005B276B">
            <w:pPr>
              <w:pStyle w:val="aa"/>
              <w:jc w:val="both"/>
            </w:pPr>
            <w:r>
              <w:t xml:space="preserve">апрель-август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2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7DA" w:rsidRDefault="005747DA" w:rsidP="005B276B">
            <w:pPr>
              <w:pStyle w:val="aa"/>
              <w:snapToGrid w:val="0"/>
              <w:jc w:val="both"/>
            </w:pPr>
          </w:p>
        </w:tc>
      </w:tr>
    </w:tbl>
    <w:p w:rsidR="008773DE" w:rsidRDefault="008773DE" w:rsidP="008773DE">
      <w:pPr>
        <w:widowControl w:val="0"/>
        <w:autoSpaceDE w:val="0"/>
        <w:autoSpaceDN w:val="0"/>
        <w:adjustRightInd w:val="0"/>
        <w:ind w:firstLine="540"/>
        <w:jc w:val="both"/>
      </w:pPr>
    </w:p>
    <w:p w:rsidR="008773DE" w:rsidRDefault="008773DE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5B276B" w:rsidRDefault="005B276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D521FB" w:rsidRDefault="00D521FB" w:rsidP="00072C51">
      <w:pPr>
        <w:jc w:val="both"/>
        <w:rPr>
          <w:sz w:val="16"/>
          <w:szCs w:val="16"/>
        </w:rPr>
      </w:pPr>
    </w:p>
    <w:p w:rsidR="001F5C0D" w:rsidRDefault="005747DA" w:rsidP="001F5C0D">
      <w:pPr>
        <w:jc w:val="both"/>
        <w:rPr>
          <w:sz w:val="16"/>
          <w:szCs w:val="16"/>
        </w:rPr>
      </w:pPr>
      <w:r w:rsidRPr="004074A0">
        <w:rPr>
          <w:sz w:val="16"/>
          <w:szCs w:val="16"/>
        </w:rPr>
        <w:t>Артамонов М. А. 7-26-48</w:t>
      </w:r>
    </w:p>
    <w:p w:rsidR="001F5C0D" w:rsidRDefault="001F5C0D" w:rsidP="001F5C0D">
      <w:pPr>
        <w:jc w:val="both"/>
        <w:rPr>
          <w:sz w:val="16"/>
          <w:szCs w:val="16"/>
        </w:rPr>
      </w:pPr>
    </w:p>
    <w:sectPr w:rsidR="001F5C0D" w:rsidSect="005747DA">
      <w:pgSz w:w="11906" w:h="16838" w:code="9"/>
      <w:pgMar w:top="1134" w:right="851" w:bottom="1134" w:left="1418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compat/>
  <w:rsids>
    <w:rsidRoot w:val="00085B85"/>
    <w:rsid w:val="00007B3C"/>
    <w:rsid w:val="00016B93"/>
    <w:rsid w:val="00047356"/>
    <w:rsid w:val="00072C51"/>
    <w:rsid w:val="00085B85"/>
    <w:rsid w:val="000A471C"/>
    <w:rsid w:val="000B6DD6"/>
    <w:rsid w:val="0010273D"/>
    <w:rsid w:val="001428AE"/>
    <w:rsid w:val="001645C9"/>
    <w:rsid w:val="001702BF"/>
    <w:rsid w:val="00176369"/>
    <w:rsid w:val="001B5E96"/>
    <w:rsid w:val="001B778B"/>
    <w:rsid w:val="001D154D"/>
    <w:rsid w:val="001D527C"/>
    <w:rsid w:val="001E2E54"/>
    <w:rsid w:val="001F5C0D"/>
    <w:rsid w:val="0024761C"/>
    <w:rsid w:val="002B53A5"/>
    <w:rsid w:val="002E3F5A"/>
    <w:rsid w:val="00342D69"/>
    <w:rsid w:val="00384B1B"/>
    <w:rsid w:val="00403C7D"/>
    <w:rsid w:val="004074A0"/>
    <w:rsid w:val="00435711"/>
    <w:rsid w:val="00456D0B"/>
    <w:rsid w:val="0046553C"/>
    <w:rsid w:val="00485046"/>
    <w:rsid w:val="004F6684"/>
    <w:rsid w:val="00521D70"/>
    <w:rsid w:val="00526BF2"/>
    <w:rsid w:val="00533DBA"/>
    <w:rsid w:val="005747DA"/>
    <w:rsid w:val="005B276B"/>
    <w:rsid w:val="005F0E78"/>
    <w:rsid w:val="00601346"/>
    <w:rsid w:val="00612E25"/>
    <w:rsid w:val="00613C37"/>
    <w:rsid w:val="00653C71"/>
    <w:rsid w:val="006671A9"/>
    <w:rsid w:val="006726A9"/>
    <w:rsid w:val="006772EB"/>
    <w:rsid w:val="006B2CC2"/>
    <w:rsid w:val="006C4B23"/>
    <w:rsid w:val="00707745"/>
    <w:rsid w:val="00711B9E"/>
    <w:rsid w:val="0074727A"/>
    <w:rsid w:val="00766D3D"/>
    <w:rsid w:val="00772035"/>
    <w:rsid w:val="007C6776"/>
    <w:rsid w:val="00803BA2"/>
    <w:rsid w:val="00815E4E"/>
    <w:rsid w:val="008773DE"/>
    <w:rsid w:val="0088765B"/>
    <w:rsid w:val="008C418C"/>
    <w:rsid w:val="00916F90"/>
    <w:rsid w:val="00936646"/>
    <w:rsid w:val="00987FB5"/>
    <w:rsid w:val="009A197D"/>
    <w:rsid w:val="009B2181"/>
    <w:rsid w:val="009D03E5"/>
    <w:rsid w:val="009E580B"/>
    <w:rsid w:val="00A4659F"/>
    <w:rsid w:val="00A91E0A"/>
    <w:rsid w:val="00A94A6B"/>
    <w:rsid w:val="00AA399D"/>
    <w:rsid w:val="00AA6E15"/>
    <w:rsid w:val="00AE04CB"/>
    <w:rsid w:val="00AE05B1"/>
    <w:rsid w:val="00AE57B9"/>
    <w:rsid w:val="00B11FC2"/>
    <w:rsid w:val="00B85E2B"/>
    <w:rsid w:val="00BA58F8"/>
    <w:rsid w:val="00BE61F8"/>
    <w:rsid w:val="00BF4AE1"/>
    <w:rsid w:val="00C31C34"/>
    <w:rsid w:val="00C43B9F"/>
    <w:rsid w:val="00C444E6"/>
    <w:rsid w:val="00C627FA"/>
    <w:rsid w:val="00C872D1"/>
    <w:rsid w:val="00C91CDC"/>
    <w:rsid w:val="00CB240F"/>
    <w:rsid w:val="00CD0FC3"/>
    <w:rsid w:val="00CE04EE"/>
    <w:rsid w:val="00D521FB"/>
    <w:rsid w:val="00D70E13"/>
    <w:rsid w:val="00D735A1"/>
    <w:rsid w:val="00D912FB"/>
    <w:rsid w:val="00DA61F6"/>
    <w:rsid w:val="00DB0819"/>
    <w:rsid w:val="00DD0A69"/>
    <w:rsid w:val="00DD6435"/>
    <w:rsid w:val="00E038F2"/>
    <w:rsid w:val="00E06343"/>
    <w:rsid w:val="00E17CE6"/>
    <w:rsid w:val="00E3434E"/>
    <w:rsid w:val="00E34633"/>
    <w:rsid w:val="00E37B83"/>
    <w:rsid w:val="00E724AC"/>
    <w:rsid w:val="00EA7A24"/>
    <w:rsid w:val="00EB12C9"/>
    <w:rsid w:val="00F2252E"/>
    <w:rsid w:val="00F650F3"/>
    <w:rsid w:val="00F73B36"/>
    <w:rsid w:val="00FA1E01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1D154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qFormat/>
    <w:rsid w:val="001D154D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85B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5B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B5E96"/>
    <w:pPr>
      <w:ind w:left="-284" w:firstLine="284"/>
      <w:jc w:val="both"/>
    </w:pPr>
    <w:rPr>
      <w:szCs w:val="20"/>
    </w:rPr>
  </w:style>
  <w:style w:type="character" w:styleId="a4">
    <w:name w:val="Hyperlink"/>
    <w:rsid w:val="001D154D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5">
    <w:name w:val="Normal (Web)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A94A6B"/>
    <w:rPr>
      <w:b/>
      <w:bCs/>
    </w:rPr>
  </w:style>
  <w:style w:type="paragraph" w:customStyle="1" w:styleId="consplusnormal0">
    <w:name w:val="consplusnormal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50F3"/>
  </w:style>
  <w:style w:type="character" w:styleId="a7">
    <w:name w:val="Emphasis"/>
    <w:basedOn w:val="a0"/>
    <w:qFormat/>
    <w:rsid w:val="00F650F3"/>
    <w:rPr>
      <w:i/>
      <w:iCs/>
    </w:rPr>
  </w:style>
  <w:style w:type="paragraph" w:customStyle="1" w:styleId="u">
    <w:name w:val="u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1B778B"/>
    <w:pPr>
      <w:spacing w:after="120" w:line="480" w:lineRule="auto"/>
      <w:ind w:left="283"/>
    </w:pPr>
  </w:style>
  <w:style w:type="paragraph" w:customStyle="1" w:styleId="a8">
    <w:name w:val="Знак Знак Знак Знак Знак Знак Знак"/>
    <w:basedOn w:val="a"/>
    <w:rsid w:val="001B778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A197D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E0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5747DA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1"/>
    <w:rsid w:val="005747DA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styleId="ab">
    <w:name w:val="Balloon Text"/>
    <w:basedOn w:val="a"/>
    <w:semiHidden/>
    <w:rsid w:val="0043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>company</Company>
  <LinksUpToDate>false</LinksUpToDate>
  <CharactersWithSpaces>7221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user</dc:creator>
  <cp:lastModifiedBy>IT2</cp:lastModifiedBy>
  <cp:revision>2</cp:revision>
  <cp:lastPrinted>2016-11-14T12:04:00Z</cp:lastPrinted>
  <dcterms:created xsi:type="dcterms:W3CDTF">2016-11-15T15:29:00Z</dcterms:created>
  <dcterms:modified xsi:type="dcterms:W3CDTF">2016-11-15T15:29:00Z</dcterms:modified>
</cp:coreProperties>
</file>