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0A" w:rsidRPr="008C31A7" w:rsidRDefault="001C400A" w:rsidP="001C400A">
      <w:pPr>
        <w:pStyle w:val="3"/>
        <w:rPr>
          <w:rFonts w:ascii="Times New Roman" w:hAnsi="Times New Roman"/>
        </w:rPr>
      </w:pPr>
      <w:r w:rsidRPr="008C31A7">
        <w:rPr>
          <w:rFonts w:ascii="Times New Roman" w:hAnsi="Times New Roman"/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7E2" w:rsidRPr="008C31A7">
        <w:rPr>
          <w:rFonts w:ascii="Times New Roman" w:hAnsi="Times New Roman"/>
        </w:rPr>
        <w:t xml:space="preserve">          </w:t>
      </w:r>
    </w:p>
    <w:p w:rsidR="001C400A" w:rsidRPr="008C31A7" w:rsidRDefault="001C400A" w:rsidP="001C400A">
      <w:pPr>
        <w:pStyle w:val="3"/>
        <w:rPr>
          <w:rFonts w:ascii="Times New Roman" w:hAnsi="Times New Roman"/>
          <w:b w:val="0"/>
        </w:rPr>
      </w:pPr>
      <w:r w:rsidRPr="008C31A7">
        <w:rPr>
          <w:rFonts w:ascii="Times New Roman" w:hAnsi="Times New Roman"/>
          <w:b w:val="0"/>
        </w:rPr>
        <w:t>РОССИЙСКАЯ ФЕДЕРАЦИЯ</w:t>
      </w:r>
    </w:p>
    <w:p w:rsidR="001C400A" w:rsidRPr="008C31A7" w:rsidRDefault="001C400A" w:rsidP="001C400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8C31A7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1C400A" w:rsidRPr="008C31A7" w:rsidRDefault="001C400A" w:rsidP="001C400A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8C31A7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1C400A" w:rsidRPr="008C31A7" w:rsidRDefault="001C400A" w:rsidP="001C400A">
      <w:pPr>
        <w:pStyle w:val="2"/>
        <w:spacing w:line="360" w:lineRule="auto"/>
        <w:rPr>
          <w:rFonts w:ascii="Times New Roman" w:hAnsi="Times New Roman"/>
          <w:b w:val="0"/>
          <w:color w:val="auto"/>
          <w:spacing w:val="140"/>
          <w:sz w:val="28"/>
          <w:szCs w:val="28"/>
        </w:rPr>
      </w:pPr>
      <w:r w:rsidRPr="008C31A7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1C400A" w:rsidRPr="008C31A7" w:rsidRDefault="001C400A" w:rsidP="001C400A">
      <w:pPr>
        <w:jc w:val="center"/>
        <w:rPr>
          <w:bCs/>
          <w:shadow/>
          <w:szCs w:val="28"/>
        </w:rPr>
      </w:pPr>
    </w:p>
    <w:p w:rsidR="001C400A" w:rsidRPr="008C31A7" w:rsidRDefault="008C31A7" w:rsidP="001C400A">
      <w:pPr>
        <w:rPr>
          <w:szCs w:val="28"/>
        </w:rPr>
      </w:pPr>
      <w:r w:rsidRPr="008C31A7">
        <w:rPr>
          <w:szCs w:val="28"/>
        </w:rPr>
        <w:t>6 апреля</w:t>
      </w:r>
      <w:r w:rsidR="001C400A" w:rsidRPr="008C31A7">
        <w:rPr>
          <w:szCs w:val="28"/>
        </w:rPr>
        <w:t xml:space="preserve"> 202</w:t>
      </w:r>
      <w:r w:rsidR="001959BC" w:rsidRPr="008C31A7">
        <w:rPr>
          <w:szCs w:val="28"/>
        </w:rPr>
        <w:t>6</w:t>
      </w:r>
      <w:r w:rsidR="001C400A" w:rsidRPr="008C31A7">
        <w:rPr>
          <w:szCs w:val="28"/>
        </w:rPr>
        <w:t xml:space="preserve"> года                                          </w:t>
      </w:r>
      <w:r w:rsidR="00090AE2" w:rsidRPr="008C31A7">
        <w:rPr>
          <w:szCs w:val="28"/>
        </w:rPr>
        <w:t xml:space="preserve">                  </w:t>
      </w:r>
      <w:r w:rsidRPr="008C31A7">
        <w:rPr>
          <w:szCs w:val="28"/>
        </w:rPr>
        <w:t xml:space="preserve">                         </w:t>
      </w:r>
      <w:r w:rsidR="00090AE2" w:rsidRPr="008C31A7">
        <w:rPr>
          <w:szCs w:val="28"/>
        </w:rPr>
        <w:t xml:space="preserve">  </w:t>
      </w:r>
      <w:r w:rsidR="00831901" w:rsidRPr="008C31A7">
        <w:rPr>
          <w:szCs w:val="28"/>
        </w:rPr>
        <w:t xml:space="preserve"> </w:t>
      </w:r>
      <w:r w:rsidR="001C400A" w:rsidRPr="008C31A7">
        <w:rPr>
          <w:szCs w:val="28"/>
        </w:rPr>
        <w:t xml:space="preserve">  № </w:t>
      </w:r>
      <w:r w:rsidRPr="008C31A7">
        <w:rPr>
          <w:szCs w:val="28"/>
        </w:rPr>
        <w:t>220</w:t>
      </w:r>
    </w:p>
    <w:p w:rsidR="001C400A" w:rsidRPr="008C31A7" w:rsidRDefault="001C400A" w:rsidP="001C400A">
      <w:pPr>
        <w:rPr>
          <w:szCs w:val="28"/>
        </w:rPr>
      </w:pPr>
      <w:r w:rsidRPr="008C31A7">
        <w:rPr>
          <w:szCs w:val="28"/>
        </w:rPr>
        <w:t xml:space="preserve">     г. Ливны</w:t>
      </w:r>
    </w:p>
    <w:p w:rsidR="001C400A" w:rsidRPr="008C31A7" w:rsidRDefault="001C400A" w:rsidP="001C400A"/>
    <w:p w:rsidR="00A63AAA" w:rsidRPr="008C31A7" w:rsidRDefault="00A63AAA" w:rsidP="00A63AAA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8C31A7">
        <w:rPr>
          <w:bCs/>
          <w:szCs w:val="28"/>
        </w:rPr>
        <w:t xml:space="preserve">О внесении изменений в постановление </w:t>
      </w:r>
    </w:p>
    <w:p w:rsidR="00A63AAA" w:rsidRPr="008C31A7" w:rsidRDefault="00A63AAA" w:rsidP="00A63AAA">
      <w:pPr>
        <w:widowControl w:val="0"/>
        <w:autoSpaceDE w:val="0"/>
        <w:autoSpaceDN w:val="0"/>
        <w:adjustRightInd w:val="0"/>
        <w:rPr>
          <w:szCs w:val="28"/>
        </w:rPr>
      </w:pPr>
      <w:r w:rsidRPr="008C31A7">
        <w:rPr>
          <w:szCs w:val="28"/>
        </w:rPr>
        <w:t xml:space="preserve">администрации города Ливны </w:t>
      </w:r>
    </w:p>
    <w:p w:rsidR="00A63AAA" w:rsidRPr="008C31A7" w:rsidRDefault="00A63AAA" w:rsidP="00A63AAA">
      <w:pPr>
        <w:widowControl w:val="0"/>
        <w:autoSpaceDE w:val="0"/>
        <w:autoSpaceDN w:val="0"/>
        <w:adjustRightInd w:val="0"/>
        <w:rPr>
          <w:szCs w:val="28"/>
        </w:rPr>
      </w:pPr>
      <w:r w:rsidRPr="008C31A7">
        <w:rPr>
          <w:szCs w:val="28"/>
        </w:rPr>
        <w:t xml:space="preserve">от 08 ноября 2019 года № 774 </w:t>
      </w:r>
    </w:p>
    <w:p w:rsidR="00A63AAA" w:rsidRPr="008C31A7" w:rsidRDefault="00A63AAA" w:rsidP="00A63AAA">
      <w:pPr>
        <w:widowControl w:val="0"/>
        <w:autoSpaceDE w:val="0"/>
        <w:autoSpaceDN w:val="0"/>
        <w:adjustRightInd w:val="0"/>
        <w:rPr>
          <w:szCs w:val="28"/>
        </w:rPr>
      </w:pPr>
      <w:r w:rsidRPr="008C31A7">
        <w:rPr>
          <w:szCs w:val="28"/>
        </w:rPr>
        <w:t xml:space="preserve">«Об утверждении муниципальной программы </w:t>
      </w:r>
    </w:p>
    <w:p w:rsidR="00A63AAA" w:rsidRPr="008C31A7" w:rsidRDefault="00A63AAA" w:rsidP="00A63AA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8C31A7">
        <w:rPr>
          <w:rFonts w:eastAsia="Calibri"/>
          <w:szCs w:val="28"/>
          <w:lang w:eastAsia="en-US"/>
        </w:rPr>
        <w:t xml:space="preserve">«Доступная среда города Ливны </w:t>
      </w:r>
    </w:p>
    <w:p w:rsidR="00A63AAA" w:rsidRPr="008C31A7" w:rsidRDefault="00A63AAA" w:rsidP="00A63AAA">
      <w:pPr>
        <w:widowControl w:val="0"/>
        <w:autoSpaceDE w:val="0"/>
        <w:autoSpaceDN w:val="0"/>
        <w:adjustRightInd w:val="0"/>
        <w:rPr>
          <w:szCs w:val="28"/>
        </w:rPr>
      </w:pPr>
      <w:r w:rsidRPr="008C31A7">
        <w:rPr>
          <w:rFonts w:eastAsia="Calibri"/>
          <w:szCs w:val="28"/>
          <w:lang w:eastAsia="en-US"/>
        </w:rPr>
        <w:t xml:space="preserve">Орловской области» </w:t>
      </w:r>
    </w:p>
    <w:p w:rsidR="001C400A" w:rsidRPr="008C31A7" w:rsidRDefault="001C400A" w:rsidP="001C400A"/>
    <w:p w:rsidR="004A33C9" w:rsidRPr="008C31A7" w:rsidRDefault="004A33C9" w:rsidP="00EB0EA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C31A7">
        <w:rPr>
          <w:szCs w:val="28"/>
        </w:rPr>
        <w:t xml:space="preserve">Руководствуясь Бюджетным </w:t>
      </w:r>
      <w:hyperlink r:id="rId8" w:history="1">
        <w:r w:rsidRPr="008C31A7">
          <w:rPr>
            <w:szCs w:val="28"/>
          </w:rPr>
          <w:t>кодексом</w:t>
        </w:r>
      </w:hyperlink>
      <w:r w:rsidRPr="008C31A7">
        <w:rPr>
          <w:szCs w:val="28"/>
        </w:rPr>
        <w:t xml:space="preserve"> Российской Федерации, Федеральным </w:t>
      </w:r>
      <w:hyperlink r:id="rId9" w:history="1">
        <w:r w:rsidRPr="008C31A7">
          <w:rPr>
            <w:szCs w:val="28"/>
          </w:rPr>
          <w:t>законом</w:t>
        </w:r>
      </w:hyperlink>
      <w:r w:rsidRPr="008C31A7">
        <w:rPr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8C31A7">
          <w:rPr>
            <w:szCs w:val="28"/>
          </w:rPr>
          <w:t>законом</w:t>
        </w:r>
      </w:hyperlink>
      <w:r w:rsidRPr="008C31A7">
        <w:rPr>
          <w:szCs w:val="28"/>
        </w:rPr>
        <w:t xml:space="preserve"> от 24 ноября 1995 года № 181-ФЗ «О социальной защите инвалидов в Российской Федерации», </w:t>
      </w:r>
      <w:hyperlink r:id="rId11" w:history="1">
        <w:r w:rsidRPr="008C31A7">
          <w:rPr>
            <w:rFonts w:eastAsia="Calibri"/>
            <w:szCs w:val="28"/>
          </w:rPr>
          <w:t>постановлением</w:t>
        </w:r>
      </w:hyperlink>
      <w:r w:rsidRPr="008C31A7">
        <w:rPr>
          <w:rFonts w:eastAsia="Calibri"/>
          <w:szCs w:val="28"/>
        </w:rPr>
        <w:t xml:space="preserve"> администрации города Ливны от 17 июня 2021 года № 59 «Об утверждении Порядка разработки, реализации и оценки эффективности муниципальных программ города Ливны Орловской</w:t>
      </w:r>
      <w:proofErr w:type="gramEnd"/>
      <w:r w:rsidRPr="008C31A7">
        <w:rPr>
          <w:rFonts w:eastAsia="Calibri"/>
          <w:szCs w:val="28"/>
        </w:rPr>
        <w:t xml:space="preserve"> области» </w:t>
      </w:r>
      <w:r w:rsidRPr="008C31A7">
        <w:rPr>
          <w:szCs w:val="28"/>
        </w:rPr>
        <w:t xml:space="preserve">администрация города Ливны </w:t>
      </w:r>
      <w:r w:rsidRPr="008C31A7">
        <w:rPr>
          <w:spacing w:val="40"/>
          <w:szCs w:val="28"/>
        </w:rPr>
        <w:t>постановляет</w:t>
      </w:r>
      <w:r w:rsidRPr="008C31A7">
        <w:rPr>
          <w:szCs w:val="28"/>
        </w:rPr>
        <w:t>:</w:t>
      </w:r>
    </w:p>
    <w:p w:rsidR="004A33C9" w:rsidRPr="008C31A7" w:rsidRDefault="004A33C9" w:rsidP="006307B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C31A7">
        <w:rPr>
          <w:bCs/>
          <w:szCs w:val="28"/>
        </w:rPr>
        <w:t xml:space="preserve">Внести в постановление </w:t>
      </w:r>
      <w:r w:rsidRPr="008C31A7">
        <w:rPr>
          <w:szCs w:val="28"/>
        </w:rPr>
        <w:t xml:space="preserve">администрации города Ливны от </w:t>
      </w:r>
      <w:r w:rsidR="00BC1F78" w:rsidRPr="008C31A7">
        <w:rPr>
          <w:szCs w:val="28"/>
        </w:rPr>
        <w:br/>
      </w:r>
      <w:r w:rsidRPr="008C31A7">
        <w:rPr>
          <w:szCs w:val="28"/>
        </w:rPr>
        <w:t xml:space="preserve">08 ноября 2019 года № 774 «Об утверждении муниципальной программы </w:t>
      </w:r>
      <w:r w:rsidRPr="008C31A7">
        <w:rPr>
          <w:rFonts w:eastAsia="Calibri"/>
          <w:szCs w:val="28"/>
          <w:lang w:eastAsia="en-US"/>
        </w:rPr>
        <w:t>«Доступная среда города Ливны Орловской</w:t>
      </w:r>
      <w:r w:rsidR="00495680" w:rsidRPr="008C31A7">
        <w:rPr>
          <w:rFonts w:eastAsia="Calibri"/>
          <w:szCs w:val="28"/>
          <w:lang w:eastAsia="en-US"/>
        </w:rPr>
        <w:t xml:space="preserve"> области</w:t>
      </w:r>
      <w:r w:rsidRPr="008C31A7">
        <w:rPr>
          <w:rFonts w:eastAsia="Calibri"/>
          <w:szCs w:val="28"/>
          <w:lang w:eastAsia="en-US"/>
        </w:rPr>
        <w:t xml:space="preserve">» </w:t>
      </w:r>
      <w:r w:rsidRPr="008C31A7">
        <w:rPr>
          <w:szCs w:val="28"/>
        </w:rPr>
        <w:t>следующие изменения:</w:t>
      </w:r>
    </w:p>
    <w:p w:rsidR="007A1FC7" w:rsidRPr="008C31A7" w:rsidRDefault="007A1FC7" w:rsidP="007A1FC7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>В паспорте муниципальной программы «</w:t>
      </w:r>
      <w:r w:rsidRPr="008C31A7">
        <w:rPr>
          <w:rFonts w:eastAsia="Calibri"/>
          <w:szCs w:val="28"/>
          <w:lang w:eastAsia="en-US"/>
        </w:rPr>
        <w:t xml:space="preserve">Доступная среда города Ливны Орловской» </w:t>
      </w:r>
      <w:hyperlink r:id="rId12" w:history="1">
        <w:r w:rsidRPr="008C31A7">
          <w:rPr>
            <w:rFonts w:eastAsiaTheme="minorHAnsi"/>
            <w:szCs w:val="28"/>
            <w:lang w:eastAsia="en-US"/>
          </w:rPr>
          <w:t>строку</w:t>
        </w:r>
      </w:hyperlink>
      <w:r w:rsidRPr="008C31A7">
        <w:rPr>
          <w:rFonts w:eastAsiaTheme="minorHAnsi"/>
          <w:szCs w:val="28"/>
          <w:lang w:eastAsia="en-US"/>
        </w:rPr>
        <w:t xml:space="preserve"> «Объемы бюджетных ассигнований на реализацию муниципальной программы» изложить в следующей редакции:</w:t>
      </w:r>
    </w:p>
    <w:p w:rsidR="00DE17C8" w:rsidRPr="008C31A7" w:rsidRDefault="00DE17C8" w:rsidP="007A1FC7">
      <w:pPr>
        <w:pStyle w:val="a7"/>
        <w:widowControl w:val="0"/>
        <w:autoSpaceDE w:val="0"/>
        <w:autoSpaceDN w:val="0"/>
        <w:adjustRightInd w:val="0"/>
        <w:ind w:left="1429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7200"/>
      </w:tblGrid>
      <w:tr w:rsidR="00DE17C8" w:rsidRPr="008C31A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Объемы бюджетных ассигнований на реализацию 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Общий объем средств, предусмотренных на реализацию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муниципальной программы, составляет 9</w:t>
            </w:r>
            <w:r w:rsidR="0095391E" w:rsidRPr="008C31A7">
              <w:rPr>
                <w:rFonts w:eastAsiaTheme="minorHAnsi"/>
                <w:szCs w:val="28"/>
                <w:lang w:eastAsia="en-US"/>
              </w:rPr>
              <w:t>5</w:t>
            </w:r>
            <w:r w:rsidRPr="008C31A7">
              <w:rPr>
                <w:rFonts w:eastAsiaTheme="minorHAnsi"/>
                <w:szCs w:val="28"/>
                <w:lang w:eastAsia="en-US"/>
              </w:rPr>
              <w:t>0,0 тыс. руб., в том числе по годам: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в 2023 году - 130,0 тыс. руб., из них: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 xml:space="preserve">из средств бюджета </w:t>
            </w:r>
            <w:proofErr w:type="gramStart"/>
            <w:r w:rsidRPr="008C31A7">
              <w:rPr>
                <w:rFonts w:eastAsiaTheme="minorHAnsi"/>
                <w:szCs w:val="28"/>
                <w:lang w:eastAsia="en-US"/>
              </w:rPr>
              <w:t>г</w:t>
            </w:r>
            <w:proofErr w:type="gramEnd"/>
            <w:r w:rsidRPr="008C31A7">
              <w:rPr>
                <w:rFonts w:eastAsiaTheme="minorHAnsi"/>
                <w:szCs w:val="28"/>
                <w:lang w:eastAsia="en-US"/>
              </w:rPr>
              <w:t>. Ливны - 130 тыс. руб.;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в 2024 году - 140,0 тыс. руб., из них: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 xml:space="preserve">из средств бюджета </w:t>
            </w:r>
            <w:proofErr w:type="gramStart"/>
            <w:r w:rsidRPr="008C31A7">
              <w:rPr>
                <w:rFonts w:eastAsiaTheme="minorHAnsi"/>
                <w:szCs w:val="28"/>
                <w:lang w:eastAsia="en-US"/>
              </w:rPr>
              <w:t>г</w:t>
            </w:r>
            <w:proofErr w:type="gramEnd"/>
            <w:r w:rsidRPr="008C31A7">
              <w:rPr>
                <w:rFonts w:eastAsiaTheme="minorHAnsi"/>
                <w:szCs w:val="28"/>
                <w:lang w:eastAsia="en-US"/>
              </w:rPr>
              <w:t>. Ливны - 140 тыс. руб.;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в 2025 году - 150,0 тыс. руб., из них: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 xml:space="preserve">из средств бюджета </w:t>
            </w:r>
            <w:proofErr w:type="gramStart"/>
            <w:r w:rsidRPr="008C31A7">
              <w:rPr>
                <w:rFonts w:eastAsiaTheme="minorHAnsi"/>
                <w:szCs w:val="28"/>
                <w:lang w:eastAsia="en-US"/>
              </w:rPr>
              <w:t>г</w:t>
            </w:r>
            <w:proofErr w:type="gramEnd"/>
            <w:r w:rsidRPr="008C31A7">
              <w:rPr>
                <w:rFonts w:eastAsiaTheme="minorHAnsi"/>
                <w:szCs w:val="28"/>
                <w:lang w:eastAsia="en-US"/>
              </w:rPr>
              <w:t>. Ливны - 150,0 тыс. руб.;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lastRenderedPageBreak/>
              <w:t>в 2026 году - 1</w:t>
            </w:r>
            <w:r w:rsidR="0095391E" w:rsidRPr="008C31A7">
              <w:rPr>
                <w:rFonts w:eastAsiaTheme="minorHAnsi"/>
                <w:szCs w:val="28"/>
                <w:lang w:eastAsia="en-US"/>
              </w:rPr>
              <w:t>8</w:t>
            </w:r>
            <w:r w:rsidRPr="008C31A7">
              <w:rPr>
                <w:rFonts w:eastAsiaTheme="minorHAnsi"/>
                <w:szCs w:val="28"/>
                <w:lang w:eastAsia="en-US"/>
              </w:rPr>
              <w:t>0,0 тыс. руб., из них:</w:t>
            </w:r>
          </w:p>
          <w:p w:rsidR="00DE17C8" w:rsidRPr="008C31A7" w:rsidRDefault="00CC6F04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 xml:space="preserve">из средств бюджета </w:t>
            </w:r>
            <w:proofErr w:type="gramStart"/>
            <w:r w:rsidRPr="008C31A7">
              <w:rPr>
                <w:rFonts w:eastAsiaTheme="minorHAnsi"/>
                <w:szCs w:val="28"/>
                <w:lang w:eastAsia="en-US"/>
              </w:rPr>
              <w:t>г</w:t>
            </w:r>
            <w:proofErr w:type="gramEnd"/>
            <w:r w:rsidRPr="008C31A7">
              <w:rPr>
                <w:rFonts w:eastAsiaTheme="minorHAnsi"/>
                <w:szCs w:val="28"/>
                <w:lang w:eastAsia="en-US"/>
              </w:rPr>
              <w:t>. Ливны - 18</w:t>
            </w:r>
            <w:r w:rsidR="00DE17C8" w:rsidRPr="008C31A7">
              <w:rPr>
                <w:rFonts w:eastAsiaTheme="minorHAnsi"/>
                <w:szCs w:val="28"/>
                <w:lang w:eastAsia="en-US"/>
              </w:rPr>
              <w:t>0,0 тыс. руб.;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в 2027 году - 170,0 тыс. руб., из них: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 xml:space="preserve">из средств бюджета </w:t>
            </w:r>
            <w:proofErr w:type="gramStart"/>
            <w:r w:rsidRPr="008C31A7">
              <w:rPr>
                <w:rFonts w:eastAsiaTheme="minorHAnsi"/>
                <w:szCs w:val="28"/>
                <w:lang w:eastAsia="en-US"/>
              </w:rPr>
              <w:t>г</w:t>
            </w:r>
            <w:proofErr w:type="gramEnd"/>
            <w:r w:rsidRPr="008C31A7">
              <w:rPr>
                <w:rFonts w:eastAsiaTheme="minorHAnsi"/>
                <w:szCs w:val="28"/>
                <w:lang w:eastAsia="en-US"/>
              </w:rPr>
              <w:t>. Ливны - 170,0 тыс. руб.;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в 2028 году - 180,0 тыс. руб., из них:</w:t>
            </w:r>
          </w:p>
          <w:p w:rsidR="00DE17C8" w:rsidRPr="008C31A7" w:rsidRDefault="00DE17C8" w:rsidP="00DE17C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 xml:space="preserve">из средств бюджета </w:t>
            </w:r>
            <w:proofErr w:type="gramStart"/>
            <w:r w:rsidRPr="008C31A7">
              <w:rPr>
                <w:rFonts w:eastAsiaTheme="minorHAnsi"/>
                <w:szCs w:val="28"/>
                <w:lang w:eastAsia="en-US"/>
              </w:rPr>
              <w:t>г</w:t>
            </w:r>
            <w:proofErr w:type="gramEnd"/>
            <w:r w:rsidRPr="008C31A7">
              <w:rPr>
                <w:rFonts w:eastAsiaTheme="minorHAnsi"/>
                <w:szCs w:val="28"/>
                <w:lang w:eastAsia="en-US"/>
              </w:rPr>
              <w:t>. Ливны - 180,0 тыс. руб.</w:t>
            </w:r>
          </w:p>
        </w:tc>
      </w:tr>
    </w:tbl>
    <w:p w:rsidR="00DE17C8" w:rsidRPr="008C31A7" w:rsidRDefault="00DE17C8" w:rsidP="00DE17C8">
      <w:pPr>
        <w:pStyle w:val="a7"/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</w:p>
    <w:p w:rsidR="00C40A24" w:rsidRPr="008C31A7" w:rsidRDefault="00663685" w:rsidP="007A1FC7">
      <w:pPr>
        <w:pStyle w:val="ConsPlusTitle"/>
        <w:numPr>
          <w:ilvl w:val="1"/>
          <w:numId w:val="8"/>
        </w:numPr>
        <w:adjustRightInd w:val="0"/>
        <w:ind w:left="0" w:firstLine="709"/>
        <w:jc w:val="both"/>
        <w:rPr>
          <w:rFonts w:eastAsiaTheme="minorHAnsi"/>
          <w:b w:val="0"/>
          <w:bCs/>
          <w:szCs w:val="28"/>
          <w:lang w:eastAsia="en-US"/>
        </w:rPr>
      </w:pPr>
      <w:hyperlink r:id="rId13" w:history="1">
        <w:r w:rsidR="00C40A24" w:rsidRPr="008C31A7">
          <w:rPr>
            <w:rFonts w:eastAsiaTheme="minorHAnsi"/>
            <w:b w:val="0"/>
            <w:bCs/>
            <w:szCs w:val="28"/>
            <w:lang w:eastAsia="en-US"/>
          </w:rPr>
          <w:t xml:space="preserve">Раздел </w:t>
        </w:r>
      </w:hyperlink>
      <w:r w:rsidR="00C40A24" w:rsidRPr="008C31A7">
        <w:rPr>
          <w:rFonts w:eastAsiaTheme="minorHAnsi"/>
          <w:b w:val="0"/>
          <w:bCs/>
          <w:szCs w:val="28"/>
          <w:lang w:eastAsia="en-US"/>
        </w:rPr>
        <w:t>1  «</w:t>
      </w:r>
      <w:r w:rsidR="00C40A24" w:rsidRPr="008C31A7">
        <w:rPr>
          <w:b w:val="0"/>
        </w:rPr>
        <w:t>Приоритеты деятельности</w:t>
      </w:r>
      <w:r w:rsidR="00C40A24" w:rsidRPr="008C31A7">
        <w:rPr>
          <w:b w:val="0"/>
          <w:szCs w:val="28"/>
        </w:rPr>
        <w:t xml:space="preserve"> </w:t>
      </w:r>
      <w:r w:rsidR="00B07681" w:rsidRPr="008C31A7">
        <w:rPr>
          <w:rFonts w:eastAsiaTheme="minorHAnsi"/>
          <w:b w:val="0"/>
          <w:szCs w:val="28"/>
          <w:lang w:eastAsia="en-US"/>
        </w:rPr>
        <w:t xml:space="preserve">органов местного самоуправления  </w:t>
      </w:r>
      <w:r w:rsidR="00C40A24" w:rsidRPr="008C31A7">
        <w:rPr>
          <w:b w:val="0"/>
        </w:rPr>
        <w:t xml:space="preserve">в сфере реализации муниципальной программы» </w:t>
      </w:r>
      <w:r w:rsidR="00C40A24" w:rsidRPr="008C31A7">
        <w:rPr>
          <w:rFonts w:eastAsiaTheme="minorHAnsi"/>
          <w:b w:val="0"/>
          <w:bCs/>
          <w:szCs w:val="28"/>
          <w:lang w:eastAsia="en-US"/>
        </w:rPr>
        <w:t xml:space="preserve"> изложить в новой редакции согласно </w:t>
      </w:r>
      <w:hyperlink r:id="rId14" w:history="1">
        <w:r w:rsidR="00C40A24" w:rsidRPr="008C31A7">
          <w:rPr>
            <w:rFonts w:eastAsiaTheme="minorHAnsi"/>
            <w:b w:val="0"/>
            <w:bCs/>
            <w:szCs w:val="28"/>
            <w:lang w:eastAsia="en-US"/>
          </w:rPr>
          <w:t>приложению 1</w:t>
        </w:r>
      </w:hyperlink>
      <w:r w:rsidR="00C40A24" w:rsidRPr="008C31A7">
        <w:rPr>
          <w:rFonts w:eastAsiaTheme="minorHAnsi"/>
          <w:b w:val="0"/>
          <w:bCs/>
          <w:szCs w:val="28"/>
          <w:lang w:eastAsia="en-US"/>
        </w:rPr>
        <w:t xml:space="preserve"> к настоящему постановлению.</w:t>
      </w:r>
    </w:p>
    <w:p w:rsidR="0095391E" w:rsidRPr="008C31A7" w:rsidRDefault="00C40A24" w:rsidP="007A1FC7">
      <w:pPr>
        <w:pStyle w:val="ConsPlusTitle"/>
        <w:numPr>
          <w:ilvl w:val="1"/>
          <w:numId w:val="8"/>
        </w:numPr>
        <w:ind w:left="0" w:firstLine="709"/>
        <w:jc w:val="both"/>
        <w:rPr>
          <w:rFonts w:eastAsiaTheme="minorHAnsi"/>
          <w:b w:val="0"/>
          <w:bCs/>
          <w:szCs w:val="28"/>
          <w:lang w:eastAsia="en-US"/>
        </w:rPr>
      </w:pPr>
      <w:r w:rsidRPr="008C31A7">
        <w:rPr>
          <w:b w:val="0"/>
          <w:szCs w:val="28"/>
        </w:rPr>
        <w:t>Раздел 2 «</w:t>
      </w:r>
      <w:r w:rsidRPr="008C31A7">
        <w:rPr>
          <w:b w:val="0"/>
        </w:rPr>
        <w:t xml:space="preserve">Характеристика текущего состояния условий освоения основных образовательных программ дошкольного и общего образования для детей-инвалидов и детей с ограниченными возможностями здоровья» </w:t>
      </w:r>
      <w:r w:rsidRPr="008C31A7">
        <w:rPr>
          <w:rFonts w:eastAsiaTheme="minorHAnsi"/>
          <w:b w:val="0"/>
          <w:bCs/>
          <w:szCs w:val="28"/>
          <w:lang w:eastAsia="en-US"/>
        </w:rPr>
        <w:t xml:space="preserve">изложить в новой редакции согласно </w:t>
      </w:r>
      <w:hyperlink r:id="rId15" w:history="1">
        <w:r w:rsidRPr="008C31A7">
          <w:rPr>
            <w:rFonts w:eastAsiaTheme="minorHAnsi"/>
            <w:b w:val="0"/>
            <w:bCs/>
            <w:szCs w:val="28"/>
            <w:lang w:eastAsia="en-US"/>
          </w:rPr>
          <w:t xml:space="preserve">приложению </w:t>
        </w:r>
      </w:hyperlink>
      <w:r w:rsidRPr="008C31A7">
        <w:rPr>
          <w:rFonts w:eastAsiaTheme="minorHAnsi"/>
          <w:b w:val="0"/>
          <w:bCs/>
          <w:szCs w:val="28"/>
          <w:lang w:eastAsia="en-US"/>
        </w:rPr>
        <w:t>2 к настоящему постановлению.</w:t>
      </w:r>
    </w:p>
    <w:p w:rsidR="007A1FC7" w:rsidRPr="008C31A7" w:rsidRDefault="00663685" w:rsidP="007A1FC7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hyperlink r:id="rId16" w:history="1">
        <w:r w:rsidR="007A1FC7" w:rsidRPr="008C31A7">
          <w:rPr>
            <w:rFonts w:eastAsiaTheme="minorHAnsi"/>
            <w:szCs w:val="28"/>
            <w:lang w:eastAsia="en-US"/>
          </w:rPr>
          <w:t>Раздел 5</w:t>
        </w:r>
      </w:hyperlink>
      <w:r w:rsidR="007A1FC7" w:rsidRPr="008C31A7">
        <w:rPr>
          <w:rFonts w:eastAsiaTheme="minorHAnsi"/>
          <w:szCs w:val="28"/>
          <w:lang w:eastAsia="en-US"/>
        </w:rPr>
        <w:t xml:space="preserve"> «Обоснование необходимых финансовых ресурсов на реализацию муниципальной программы» изложить в новой редакции согласно </w:t>
      </w:r>
      <w:hyperlink r:id="rId17" w:history="1">
        <w:r w:rsidR="007A1FC7" w:rsidRPr="008C31A7">
          <w:rPr>
            <w:rFonts w:eastAsiaTheme="minorHAnsi"/>
            <w:szCs w:val="28"/>
            <w:lang w:eastAsia="en-US"/>
          </w:rPr>
          <w:t xml:space="preserve">приложению </w:t>
        </w:r>
      </w:hyperlink>
      <w:r w:rsidR="007A1FC7" w:rsidRPr="008C31A7">
        <w:rPr>
          <w:rFonts w:eastAsiaTheme="minorHAnsi"/>
          <w:szCs w:val="28"/>
          <w:lang w:eastAsia="en-US"/>
        </w:rPr>
        <w:t>3 к настоящему постановлению.</w:t>
      </w:r>
    </w:p>
    <w:p w:rsidR="007A1BA1" w:rsidRPr="008C31A7" w:rsidRDefault="007A1BA1" w:rsidP="007A1BA1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C31A7">
        <w:rPr>
          <w:szCs w:val="28"/>
        </w:rPr>
        <w:t>Приложение 1 к муниципальной программе «</w:t>
      </w:r>
      <w:r w:rsidRPr="008C31A7">
        <w:rPr>
          <w:rFonts w:eastAsiaTheme="minorHAnsi"/>
          <w:szCs w:val="28"/>
          <w:lang w:eastAsia="en-US"/>
        </w:rPr>
        <w:t>Доступная среда в городе Ливны Орловской области</w:t>
      </w:r>
      <w:r w:rsidRPr="008C31A7">
        <w:rPr>
          <w:szCs w:val="28"/>
        </w:rPr>
        <w:t>» изложить в новой редакции согласно приложению 4 к настоящему постановлению.</w:t>
      </w:r>
    </w:p>
    <w:p w:rsidR="005C114E" w:rsidRPr="008C31A7" w:rsidRDefault="00EB0EA9" w:rsidP="00D10A5C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C31A7">
        <w:rPr>
          <w:szCs w:val="28"/>
        </w:rPr>
        <w:t>В Приложении 3 к муниципальной программе «</w:t>
      </w:r>
      <w:r w:rsidRPr="008C31A7">
        <w:rPr>
          <w:rFonts w:eastAsiaTheme="minorHAnsi"/>
          <w:szCs w:val="28"/>
          <w:lang w:eastAsia="en-US"/>
        </w:rPr>
        <w:t>Доступная среда в городе Ливны Орловской области</w:t>
      </w:r>
      <w:r w:rsidRPr="008C31A7">
        <w:rPr>
          <w:szCs w:val="28"/>
        </w:rPr>
        <w:t>» в таблице «Ресурсное обеспечение реализации муниципальной программы»</w:t>
      </w:r>
      <w:r w:rsidR="005C114E" w:rsidRPr="008C31A7">
        <w:rPr>
          <w:szCs w:val="28"/>
        </w:rPr>
        <w:t>:</w:t>
      </w:r>
    </w:p>
    <w:p w:rsidR="00D10A5C" w:rsidRPr="008C31A7" w:rsidRDefault="00D10A5C" w:rsidP="00D10A5C">
      <w:pPr>
        <w:pStyle w:val="a7"/>
        <w:numPr>
          <w:ilvl w:val="2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 xml:space="preserve">строки «Муниципальная </w:t>
      </w:r>
      <w:hyperlink r:id="rId18" w:history="1">
        <w:r w:rsidRPr="008C31A7">
          <w:rPr>
            <w:rFonts w:eastAsiaTheme="minorHAnsi"/>
            <w:szCs w:val="28"/>
            <w:lang w:eastAsia="en-US"/>
          </w:rPr>
          <w:t>программа</w:t>
        </w:r>
      </w:hyperlink>
      <w:r w:rsidRPr="008C31A7">
        <w:rPr>
          <w:rFonts w:eastAsiaTheme="minorHAnsi"/>
          <w:szCs w:val="28"/>
          <w:lang w:eastAsia="en-US"/>
        </w:rPr>
        <w:t xml:space="preserve">» и </w:t>
      </w:r>
      <w:hyperlink r:id="rId19" w:history="1">
        <w:r w:rsidRPr="008C31A7">
          <w:rPr>
            <w:rFonts w:eastAsiaTheme="minorHAnsi"/>
            <w:szCs w:val="28"/>
            <w:lang w:eastAsia="en-US"/>
          </w:rPr>
          <w:t>«1. Основное мероприятие»</w:t>
        </w:r>
      </w:hyperlink>
      <w:r w:rsidRPr="008C31A7">
        <w:rPr>
          <w:rFonts w:eastAsiaTheme="minorHAnsi"/>
          <w:szCs w:val="28"/>
          <w:lang w:eastAsia="en-US"/>
        </w:rPr>
        <w:t xml:space="preserve"> изложить в новой редакции согласно </w:t>
      </w:r>
      <w:hyperlink r:id="rId20" w:history="1">
        <w:r w:rsidRPr="008C31A7">
          <w:rPr>
            <w:rFonts w:eastAsiaTheme="minorHAnsi"/>
            <w:szCs w:val="28"/>
            <w:lang w:eastAsia="en-US"/>
          </w:rPr>
          <w:t xml:space="preserve">приложению </w:t>
        </w:r>
      </w:hyperlink>
      <w:r w:rsidR="007A1BA1" w:rsidRPr="008C31A7">
        <w:rPr>
          <w:rFonts w:eastAsiaTheme="minorHAnsi"/>
          <w:szCs w:val="28"/>
          <w:lang w:eastAsia="en-US"/>
        </w:rPr>
        <w:t>5</w:t>
      </w:r>
      <w:r w:rsidRPr="008C31A7">
        <w:rPr>
          <w:rFonts w:eastAsiaTheme="minorHAnsi"/>
          <w:szCs w:val="28"/>
          <w:lang w:eastAsia="en-US"/>
        </w:rPr>
        <w:t xml:space="preserve"> к настоящему постановлению;</w:t>
      </w:r>
    </w:p>
    <w:p w:rsidR="00EB0EA9" w:rsidRPr="008C31A7" w:rsidRDefault="005C114E" w:rsidP="0095391E">
      <w:pPr>
        <w:pStyle w:val="a7"/>
        <w:numPr>
          <w:ilvl w:val="2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C31A7">
        <w:rPr>
          <w:szCs w:val="28"/>
        </w:rPr>
        <w:t xml:space="preserve"> строку 1.8. </w:t>
      </w:r>
      <w:r w:rsidR="00EB0EA9" w:rsidRPr="008C31A7">
        <w:rPr>
          <w:szCs w:val="28"/>
        </w:rPr>
        <w:t>изложить в следующей редакции:</w:t>
      </w:r>
    </w:p>
    <w:p w:rsidR="005C114E" w:rsidRPr="008C31A7" w:rsidRDefault="005C114E" w:rsidP="005C114E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49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1984"/>
        <w:gridCol w:w="1418"/>
        <w:gridCol w:w="1559"/>
        <w:gridCol w:w="851"/>
        <w:gridCol w:w="567"/>
        <w:gridCol w:w="425"/>
        <w:gridCol w:w="709"/>
        <w:gridCol w:w="425"/>
        <w:gridCol w:w="567"/>
        <w:gridCol w:w="425"/>
      </w:tblGrid>
      <w:tr w:rsidR="005C114E" w:rsidRPr="008C31A7" w:rsidTr="005D1CE7">
        <w:tc>
          <w:tcPr>
            <w:tcW w:w="568" w:type="dxa"/>
            <w:vMerge w:val="restart"/>
          </w:tcPr>
          <w:p w:rsidR="005C114E" w:rsidRPr="008C31A7" w:rsidRDefault="005C114E" w:rsidP="00B07681">
            <w:pPr>
              <w:pStyle w:val="ConsPlusNormal"/>
            </w:pPr>
            <w:r w:rsidRPr="008C31A7">
              <w:t>1.8.</w:t>
            </w:r>
          </w:p>
        </w:tc>
        <w:tc>
          <w:tcPr>
            <w:tcW w:w="1984" w:type="dxa"/>
            <w:vMerge w:val="restart"/>
          </w:tcPr>
          <w:p w:rsidR="005C114E" w:rsidRPr="008C31A7" w:rsidRDefault="005C114E" w:rsidP="00B07681">
            <w:pPr>
              <w:pStyle w:val="ConsPlusNormal"/>
            </w:pPr>
            <w:r w:rsidRPr="008C31A7">
              <w:t xml:space="preserve">Приобретение тактильных схем, учебных пособий и оборудования </w:t>
            </w:r>
          </w:p>
        </w:tc>
        <w:tc>
          <w:tcPr>
            <w:tcW w:w="1418" w:type="dxa"/>
            <w:vMerge w:val="restart"/>
          </w:tcPr>
          <w:p w:rsidR="005C114E" w:rsidRPr="008C31A7" w:rsidRDefault="005C114E" w:rsidP="00B07681">
            <w:pPr>
              <w:pStyle w:val="ConsPlusNormal"/>
            </w:pPr>
            <w:r w:rsidRPr="008C31A7">
              <w:t xml:space="preserve">МБОУ Гимназия </w:t>
            </w:r>
            <w:proofErr w:type="gramStart"/>
            <w:r w:rsidRPr="008C31A7">
              <w:t>г</w:t>
            </w:r>
            <w:proofErr w:type="gramEnd"/>
            <w:r w:rsidRPr="008C31A7">
              <w:t>. Ливны</w:t>
            </w:r>
          </w:p>
        </w:tc>
        <w:tc>
          <w:tcPr>
            <w:tcW w:w="1559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всего</w:t>
            </w:r>
          </w:p>
        </w:tc>
        <w:tc>
          <w:tcPr>
            <w:tcW w:w="851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50,0</w:t>
            </w:r>
          </w:p>
        </w:tc>
        <w:tc>
          <w:tcPr>
            <w:tcW w:w="567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  <w:tc>
          <w:tcPr>
            <w:tcW w:w="425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  <w:tc>
          <w:tcPr>
            <w:tcW w:w="709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50,0</w:t>
            </w:r>
          </w:p>
        </w:tc>
        <w:tc>
          <w:tcPr>
            <w:tcW w:w="425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  <w:tc>
          <w:tcPr>
            <w:tcW w:w="567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  <w:tc>
          <w:tcPr>
            <w:tcW w:w="425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</w:tr>
      <w:tr w:rsidR="005C114E" w:rsidRPr="008C31A7" w:rsidTr="005D1CE7">
        <w:tc>
          <w:tcPr>
            <w:tcW w:w="568" w:type="dxa"/>
            <w:vMerge/>
          </w:tcPr>
          <w:p w:rsidR="005C114E" w:rsidRPr="008C31A7" w:rsidRDefault="005C114E" w:rsidP="00B07681">
            <w:pPr>
              <w:pStyle w:val="ConsPlusNormal"/>
            </w:pPr>
          </w:p>
        </w:tc>
        <w:tc>
          <w:tcPr>
            <w:tcW w:w="1984" w:type="dxa"/>
            <w:vMerge/>
          </w:tcPr>
          <w:p w:rsidR="005C114E" w:rsidRPr="008C31A7" w:rsidRDefault="005C114E" w:rsidP="00B07681">
            <w:pPr>
              <w:pStyle w:val="ConsPlusNormal"/>
            </w:pPr>
          </w:p>
        </w:tc>
        <w:tc>
          <w:tcPr>
            <w:tcW w:w="1418" w:type="dxa"/>
            <w:vMerge/>
          </w:tcPr>
          <w:p w:rsidR="005C114E" w:rsidRPr="008C31A7" w:rsidRDefault="005C114E" w:rsidP="00B07681">
            <w:pPr>
              <w:pStyle w:val="ConsPlusNormal"/>
            </w:pPr>
          </w:p>
        </w:tc>
        <w:tc>
          <w:tcPr>
            <w:tcW w:w="1559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городской бюджет</w:t>
            </w:r>
          </w:p>
        </w:tc>
        <w:tc>
          <w:tcPr>
            <w:tcW w:w="851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50,0</w:t>
            </w:r>
          </w:p>
        </w:tc>
        <w:tc>
          <w:tcPr>
            <w:tcW w:w="567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  <w:tc>
          <w:tcPr>
            <w:tcW w:w="425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  <w:tc>
          <w:tcPr>
            <w:tcW w:w="709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50,0</w:t>
            </w:r>
          </w:p>
        </w:tc>
        <w:tc>
          <w:tcPr>
            <w:tcW w:w="425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  <w:tc>
          <w:tcPr>
            <w:tcW w:w="567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  <w:tc>
          <w:tcPr>
            <w:tcW w:w="425" w:type="dxa"/>
          </w:tcPr>
          <w:p w:rsidR="005C114E" w:rsidRPr="008C31A7" w:rsidRDefault="005C114E" w:rsidP="00B07681">
            <w:pPr>
              <w:pStyle w:val="ConsPlusNormal"/>
            </w:pPr>
            <w:r w:rsidRPr="008C31A7">
              <w:t>0</w:t>
            </w:r>
          </w:p>
        </w:tc>
      </w:tr>
    </w:tbl>
    <w:p w:rsidR="005C114E" w:rsidRPr="008C31A7" w:rsidRDefault="005C114E" w:rsidP="00495680">
      <w:pPr>
        <w:pStyle w:val="a7"/>
        <w:numPr>
          <w:ilvl w:val="2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C31A7">
        <w:rPr>
          <w:szCs w:val="28"/>
        </w:rPr>
        <w:t xml:space="preserve">строку 1.11. </w:t>
      </w:r>
      <w:r w:rsidR="00265A0F" w:rsidRPr="008C31A7">
        <w:rPr>
          <w:szCs w:val="28"/>
        </w:rPr>
        <w:t>-</w:t>
      </w:r>
      <w:r w:rsidR="00495680" w:rsidRPr="008C31A7">
        <w:rPr>
          <w:szCs w:val="28"/>
        </w:rPr>
        <w:t xml:space="preserve"> </w:t>
      </w:r>
      <w:r w:rsidR="00265A0F" w:rsidRPr="008C31A7">
        <w:rPr>
          <w:szCs w:val="28"/>
        </w:rPr>
        <w:t xml:space="preserve">1.12. </w:t>
      </w:r>
      <w:r w:rsidRPr="008C31A7">
        <w:rPr>
          <w:szCs w:val="28"/>
        </w:rPr>
        <w:t>изложить в следующей редакции:</w:t>
      </w:r>
    </w:p>
    <w:tbl>
      <w:tblPr>
        <w:tblW w:w="964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1984"/>
        <w:gridCol w:w="1418"/>
        <w:gridCol w:w="1276"/>
        <w:gridCol w:w="708"/>
        <w:gridCol w:w="426"/>
        <w:gridCol w:w="567"/>
        <w:gridCol w:w="709"/>
        <w:gridCol w:w="709"/>
        <w:gridCol w:w="567"/>
        <w:gridCol w:w="567"/>
      </w:tblGrid>
      <w:tr w:rsidR="00CC6F04" w:rsidRPr="008C31A7" w:rsidTr="005D1CE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1.11.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F81B8F">
            <w:pPr>
              <w:pStyle w:val="ConsPlusNormal"/>
            </w:pPr>
            <w:r w:rsidRPr="008C31A7">
              <w:t>Приобретение оборудования для детей-инвалидов и детей с ограниченными возможностями здоровья</w:t>
            </w:r>
          </w:p>
          <w:p w:rsidR="00495680" w:rsidRPr="008C31A7" w:rsidRDefault="00495680" w:rsidP="00F81B8F">
            <w:pPr>
              <w:pStyle w:val="ConsPlusNormal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F81B8F">
            <w:pPr>
              <w:pStyle w:val="ConsPlusNormal"/>
            </w:pPr>
            <w:r w:rsidRPr="008C31A7">
              <w:lastRenderedPageBreak/>
              <w:t>МБОУ ООШ №11 г</w:t>
            </w:r>
            <w:proofErr w:type="gramStart"/>
            <w:r w:rsidRPr="008C31A7">
              <w:t>.Л</w:t>
            </w:r>
            <w:proofErr w:type="gramEnd"/>
            <w:r w:rsidRPr="008C31A7">
              <w:t>ивны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90,0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</w:tr>
      <w:tr w:rsidR="00CC6F04" w:rsidRPr="008C31A7" w:rsidTr="005D1CE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90,0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</w:tr>
      <w:tr w:rsidR="00CC6F04" w:rsidRPr="008C31A7" w:rsidTr="005D1CE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lastRenderedPageBreak/>
              <w:t>1.12.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Установка пандусов наружных, аппарели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МБДОУ «ЦРР - детский сад № 18»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90,0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</w:tr>
      <w:tr w:rsidR="00CC6F04" w:rsidRPr="008C31A7" w:rsidTr="005D1CE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90,0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04" w:rsidRPr="008C31A7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8C31A7">
              <w:rPr>
                <w:rFonts w:eastAsiaTheme="minorHAnsi"/>
                <w:szCs w:val="28"/>
                <w:lang w:eastAsia="en-US"/>
              </w:rPr>
              <w:t>0</w:t>
            </w:r>
          </w:p>
        </w:tc>
      </w:tr>
    </w:tbl>
    <w:p w:rsidR="00CC6F04" w:rsidRPr="008C31A7" w:rsidRDefault="00CC6F04" w:rsidP="00EB0EA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B0EA9" w:rsidRPr="008C31A7" w:rsidRDefault="00EB0EA9" w:rsidP="00EB0E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C31A7">
        <w:rPr>
          <w:szCs w:val="28"/>
        </w:rPr>
        <w:t xml:space="preserve">2. </w:t>
      </w:r>
      <w:proofErr w:type="gramStart"/>
      <w:r w:rsidRPr="008C31A7">
        <w:rPr>
          <w:szCs w:val="28"/>
        </w:rPr>
        <w:t>Разместить</w:t>
      </w:r>
      <w:proofErr w:type="gramEnd"/>
      <w:r w:rsidRPr="008C31A7">
        <w:rPr>
          <w:szCs w:val="28"/>
        </w:rPr>
        <w:t xml:space="preserve"> настоящее постановление на официальном сайте администрации города в сети Интернет.</w:t>
      </w:r>
    </w:p>
    <w:p w:rsidR="00EB0EA9" w:rsidRPr="008C31A7" w:rsidRDefault="00EB0EA9" w:rsidP="00EB0E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C31A7">
        <w:rPr>
          <w:szCs w:val="28"/>
        </w:rPr>
        <w:t xml:space="preserve">3. </w:t>
      </w:r>
      <w:proofErr w:type="gramStart"/>
      <w:r w:rsidRPr="008C31A7">
        <w:rPr>
          <w:szCs w:val="28"/>
        </w:rPr>
        <w:t>Контроль за</w:t>
      </w:r>
      <w:proofErr w:type="gramEnd"/>
      <w:r w:rsidRPr="008C31A7">
        <w:rPr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F468B1" w:rsidRPr="008C31A7" w:rsidRDefault="00F468B1" w:rsidP="00F468B1">
      <w:pPr>
        <w:jc w:val="both"/>
      </w:pPr>
    </w:p>
    <w:p w:rsidR="00F468B1" w:rsidRPr="008C31A7" w:rsidRDefault="00F468B1" w:rsidP="00F468B1">
      <w:pPr>
        <w:jc w:val="both"/>
      </w:pPr>
    </w:p>
    <w:p w:rsidR="00F468B1" w:rsidRPr="008C31A7" w:rsidRDefault="00F468B1" w:rsidP="00F468B1">
      <w:pPr>
        <w:pStyle w:val="4"/>
        <w:spacing w:after="200" w:line="276" w:lineRule="auto"/>
        <w:rPr>
          <w:rFonts w:ascii="Times New Roman" w:hAnsi="Times New Roman"/>
          <w:b w:val="0"/>
          <w:i w:val="0"/>
          <w:color w:val="auto"/>
        </w:rPr>
      </w:pPr>
      <w:r w:rsidRPr="008C31A7">
        <w:rPr>
          <w:rFonts w:ascii="Times New Roman" w:hAnsi="Times New Roman"/>
          <w:b w:val="0"/>
          <w:i w:val="0"/>
          <w:color w:val="auto"/>
        </w:rPr>
        <w:t>Глава города</w:t>
      </w:r>
      <w:r w:rsidRPr="008C31A7">
        <w:rPr>
          <w:rFonts w:ascii="Times New Roman" w:hAnsi="Times New Roman"/>
          <w:b w:val="0"/>
          <w:i w:val="0"/>
          <w:color w:val="auto"/>
        </w:rPr>
        <w:tab/>
      </w:r>
      <w:r w:rsidRPr="008C31A7">
        <w:rPr>
          <w:rFonts w:ascii="Times New Roman" w:hAnsi="Times New Roman"/>
          <w:b w:val="0"/>
          <w:i w:val="0"/>
          <w:color w:val="auto"/>
        </w:rPr>
        <w:tab/>
        <w:t xml:space="preserve">     </w:t>
      </w:r>
      <w:r w:rsidRPr="008C31A7">
        <w:rPr>
          <w:rFonts w:ascii="Times New Roman" w:hAnsi="Times New Roman"/>
          <w:b w:val="0"/>
          <w:i w:val="0"/>
          <w:color w:val="auto"/>
        </w:rPr>
        <w:tab/>
      </w:r>
      <w:r w:rsidRPr="008C31A7">
        <w:rPr>
          <w:rFonts w:ascii="Times New Roman" w:hAnsi="Times New Roman"/>
          <w:b w:val="0"/>
          <w:i w:val="0"/>
          <w:color w:val="auto"/>
        </w:rPr>
        <w:tab/>
      </w:r>
      <w:r w:rsidRPr="008C31A7">
        <w:rPr>
          <w:rFonts w:ascii="Times New Roman" w:hAnsi="Times New Roman"/>
          <w:b w:val="0"/>
          <w:i w:val="0"/>
          <w:color w:val="auto"/>
        </w:rPr>
        <w:tab/>
      </w:r>
      <w:r w:rsidRPr="008C31A7">
        <w:rPr>
          <w:rFonts w:ascii="Times New Roman" w:hAnsi="Times New Roman"/>
          <w:b w:val="0"/>
          <w:i w:val="0"/>
          <w:color w:val="auto"/>
        </w:rPr>
        <w:tab/>
        <w:t xml:space="preserve">                          С.А. </w:t>
      </w:r>
      <w:proofErr w:type="spellStart"/>
      <w:r w:rsidRPr="008C31A7">
        <w:rPr>
          <w:rFonts w:ascii="Times New Roman" w:hAnsi="Times New Roman"/>
          <w:b w:val="0"/>
          <w:i w:val="0"/>
          <w:color w:val="auto"/>
        </w:rPr>
        <w:t>Трубицин</w:t>
      </w:r>
      <w:proofErr w:type="spellEnd"/>
    </w:p>
    <w:p w:rsidR="00E16694" w:rsidRPr="008C31A7" w:rsidRDefault="00E16694" w:rsidP="00E16694">
      <w:pPr>
        <w:rPr>
          <w:sz w:val="20"/>
          <w:szCs w:val="20"/>
        </w:rPr>
      </w:pPr>
    </w:p>
    <w:p w:rsidR="00E16694" w:rsidRPr="008C31A7" w:rsidRDefault="00E16694" w:rsidP="00E16694">
      <w:pPr>
        <w:rPr>
          <w:sz w:val="20"/>
          <w:szCs w:val="20"/>
        </w:rPr>
      </w:pPr>
    </w:p>
    <w:p w:rsidR="00E16694" w:rsidRPr="008C31A7" w:rsidRDefault="00E16694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893F36" w:rsidRPr="008C31A7" w:rsidRDefault="00893F36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CC6F04" w:rsidRPr="008C31A7" w:rsidRDefault="00CC6F04" w:rsidP="00E16694">
      <w:pPr>
        <w:rPr>
          <w:sz w:val="20"/>
          <w:szCs w:val="20"/>
        </w:rPr>
      </w:pPr>
    </w:p>
    <w:p w:rsidR="008B639E" w:rsidRDefault="008B639E" w:rsidP="00397BB5">
      <w:pPr>
        <w:ind w:left="4820"/>
        <w:jc w:val="both"/>
        <w:rPr>
          <w:szCs w:val="28"/>
        </w:rPr>
      </w:pPr>
    </w:p>
    <w:p w:rsidR="008C31A7" w:rsidRDefault="008C31A7" w:rsidP="00397BB5">
      <w:pPr>
        <w:ind w:left="4820"/>
        <w:jc w:val="both"/>
        <w:rPr>
          <w:szCs w:val="28"/>
        </w:rPr>
      </w:pPr>
    </w:p>
    <w:p w:rsidR="008C31A7" w:rsidRPr="008C31A7" w:rsidRDefault="008C31A7" w:rsidP="00397BB5">
      <w:pPr>
        <w:ind w:left="4820"/>
        <w:jc w:val="both"/>
        <w:rPr>
          <w:szCs w:val="28"/>
        </w:rPr>
      </w:pPr>
    </w:p>
    <w:p w:rsidR="00397BB5" w:rsidRPr="008C31A7" w:rsidRDefault="00397BB5" w:rsidP="00397BB5">
      <w:pPr>
        <w:ind w:left="4820"/>
        <w:jc w:val="both"/>
        <w:rPr>
          <w:szCs w:val="28"/>
        </w:rPr>
      </w:pPr>
      <w:r w:rsidRPr="008C31A7">
        <w:rPr>
          <w:szCs w:val="28"/>
        </w:rPr>
        <w:lastRenderedPageBreak/>
        <w:t>Приложение 1 к  постановлению</w:t>
      </w:r>
    </w:p>
    <w:p w:rsidR="00397BB5" w:rsidRPr="008C31A7" w:rsidRDefault="00397BB5" w:rsidP="00397BB5">
      <w:pPr>
        <w:ind w:left="4820"/>
        <w:jc w:val="both"/>
        <w:rPr>
          <w:szCs w:val="28"/>
        </w:rPr>
      </w:pPr>
      <w:r w:rsidRPr="008C31A7">
        <w:rPr>
          <w:szCs w:val="28"/>
        </w:rPr>
        <w:t>администрации  города  Ливны</w:t>
      </w:r>
    </w:p>
    <w:p w:rsidR="00C40A24" w:rsidRPr="008C31A7" w:rsidRDefault="00397BB5" w:rsidP="00397BB5">
      <w:pPr>
        <w:ind w:left="4112" w:firstLine="708"/>
        <w:rPr>
          <w:sz w:val="20"/>
          <w:szCs w:val="20"/>
        </w:rPr>
      </w:pPr>
      <w:r w:rsidRPr="008C31A7">
        <w:rPr>
          <w:szCs w:val="28"/>
        </w:rPr>
        <w:t xml:space="preserve">от </w:t>
      </w:r>
      <w:r w:rsidR="007C581A">
        <w:rPr>
          <w:szCs w:val="28"/>
        </w:rPr>
        <w:t>6 апреля</w:t>
      </w:r>
      <w:r w:rsidRPr="008C31A7">
        <w:rPr>
          <w:szCs w:val="28"/>
        </w:rPr>
        <w:t xml:space="preserve"> 2026 года </w:t>
      </w:r>
      <w:r w:rsidR="007C581A">
        <w:rPr>
          <w:szCs w:val="28"/>
        </w:rPr>
        <w:t xml:space="preserve"> </w:t>
      </w:r>
      <w:r w:rsidRPr="008C31A7">
        <w:rPr>
          <w:szCs w:val="28"/>
        </w:rPr>
        <w:t>№</w:t>
      </w:r>
      <w:r w:rsidR="007C581A">
        <w:rPr>
          <w:szCs w:val="28"/>
        </w:rPr>
        <w:t xml:space="preserve"> 220</w:t>
      </w:r>
    </w:p>
    <w:p w:rsidR="00E16694" w:rsidRPr="008C31A7" w:rsidRDefault="00E16694" w:rsidP="00C40A24">
      <w:pPr>
        <w:rPr>
          <w:sz w:val="20"/>
          <w:szCs w:val="20"/>
        </w:rPr>
      </w:pPr>
    </w:p>
    <w:p w:rsidR="00C40A24" w:rsidRPr="008C31A7" w:rsidRDefault="00C40A24" w:rsidP="00C40A24">
      <w:pPr>
        <w:rPr>
          <w:sz w:val="20"/>
          <w:szCs w:val="20"/>
        </w:rPr>
      </w:pPr>
    </w:p>
    <w:p w:rsidR="00C40A24" w:rsidRPr="008C31A7" w:rsidRDefault="00C40A24" w:rsidP="00C40A24">
      <w:pPr>
        <w:pStyle w:val="ConsPlusTitle"/>
        <w:jc w:val="center"/>
        <w:outlineLvl w:val="1"/>
        <w:rPr>
          <w:b w:val="0"/>
          <w:szCs w:val="28"/>
        </w:rPr>
      </w:pPr>
      <w:r w:rsidRPr="008C31A7">
        <w:rPr>
          <w:b w:val="0"/>
          <w:szCs w:val="28"/>
        </w:rPr>
        <w:t xml:space="preserve">1. Приоритеты деятельности </w:t>
      </w:r>
    </w:p>
    <w:p w:rsidR="00C40A24" w:rsidRPr="008C31A7" w:rsidRDefault="00B07681" w:rsidP="00C40A24">
      <w:pPr>
        <w:pStyle w:val="ConsPlusTitle"/>
        <w:jc w:val="center"/>
        <w:rPr>
          <w:b w:val="0"/>
          <w:szCs w:val="28"/>
        </w:rPr>
      </w:pPr>
      <w:r w:rsidRPr="008C31A7">
        <w:rPr>
          <w:rFonts w:eastAsiaTheme="minorHAnsi"/>
          <w:b w:val="0"/>
          <w:szCs w:val="28"/>
          <w:lang w:eastAsia="en-US"/>
        </w:rPr>
        <w:t xml:space="preserve">органов местного самоуправления  </w:t>
      </w:r>
      <w:r w:rsidR="00C40A24" w:rsidRPr="008C31A7">
        <w:rPr>
          <w:b w:val="0"/>
          <w:szCs w:val="28"/>
        </w:rPr>
        <w:t xml:space="preserve"> в сфере реализации муниципальной программы</w:t>
      </w:r>
    </w:p>
    <w:p w:rsidR="00C40A24" w:rsidRPr="008C31A7" w:rsidRDefault="00C40A24" w:rsidP="00C40A24">
      <w:pPr>
        <w:pStyle w:val="ConsPlusNormal"/>
        <w:ind w:firstLine="540"/>
        <w:jc w:val="both"/>
      </w:pP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Основными приоритетами </w:t>
      </w:r>
      <w:proofErr w:type="gramStart"/>
      <w:r w:rsidRPr="008C31A7">
        <w:t>деятельности управления общего образования администрации города</w:t>
      </w:r>
      <w:proofErr w:type="gramEnd"/>
      <w:r w:rsidRPr="008C31A7">
        <w:t xml:space="preserve"> Ливны (далее – управление) в рамках реализации муниципальной программы «Доступная среда» являются: 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1. Создание тотальной </w:t>
      </w:r>
      <w:proofErr w:type="spellStart"/>
      <w:r w:rsidRPr="008C31A7">
        <w:t>безбарьерной</w:t>
      </w:r>
      <w:proofErr w:type="spellEnd"/>
      <w:r w:rsidRPr="008C31A7">
        <w:t xml:space="preserve"> среды в образовательном пространстве: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 обеспечение комплексной архитектурной доступности зданий и прилегающих территорий образовательных организаций (пандусы, поручни, расширенные дверные проемы, тактильные указатели, контрастная маркировка, адаптированные санитарно-гигиенические узлы);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- оснащение образовательных организаций современным специальным, в том числе учебным, реабилитационным и компьютерным оборудованием для детей с различными нозологиями (нарушение зрения, слуха, опорно-двигательного аппарата, ментальные расстройства); 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-создание условий для беспрепятственного доступа к получению общего образования детям-инвалидам и детям с ограниченными возможностями здоровья (далее – ОВЗ) вне зависимости ограничений жизнедеятельности.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2. Обеспечение качества вариативности образования: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 развитие инклюзивного образования как приоритетной модели совместного обучения, обеспечивающей социализацию детей с ОВЗ и инвалидностью в среде здоровых сверстников;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- совершенствование деятельности МКУ «Центр психолого-педагогической, медицинской и социальной помощи» города Ливны (далее также - </w:t>
      </w:r>
      <w:proofErr w:type="spellStart"/>
      <w:r w:rsidRPr="008C31A7">
        <w:t>ППМСП-центр</w:t>
      </w:r>
      <w:proofErr w:type="spellEnd"/>
      <w:r w:rsidRPr="008C31A7">
        <w:t xml:space="preserve">), психолого-педагогических консилиумов, </w:t>
      </w:r>
      <w:proofErr w:type="spellStart"/>
      <w:r w:rsidRPr="008C31A7">
        <w:t>логопунктов</w:t>
      </w:r>
      <w:proofErr w:type="spellEnd"/>
      <w:r w:rsidRPr="008C31A7">
        <w:t xml:space="preserve"> на базе школ и детских садов;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- внедрение адаптивных основных общеобразовательных программ (далее – АООП) в соответствии с </w:t>
      </w:r>
      <w:proofErr w:type="gramStart"/>
      <w:r w:rsidRPr="008C31A7">
        <w:t>обновленным</w:t>
      </w:r>
      <w:proofErr w:type="gramEnd"/>
      <w:r w:rsidRPr="008C31A7">
        <w:t xml:space="preserve"> ФГОС и федеральными образовательными программами (далее – ФОП).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3. Кадровое обеспечение инклюзивной практики: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- повышение квалификации педагогических работников (учителей, </w:t>
      </w:r>
      <w:proofErr w:type="spellStart"/>
      <w:r w:rsidRPr="008C31A7">
        <w:t>тьютеров</w:t>
      </w:r>
      <w:proofErr w:type="spellEnd"/>
      <w:r w:rsidRPr="008C31A7">
        <w:t>, педагогов-психологов, дефектологов) в области коррекционной педагогики и инклюзивных технологий;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 формирование в педагогических коллективах толерантного отношения и профессиональных компетенций для работы с детьми с особыми образовательными потребностями.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4. Цифровая трансформация и доступность информации: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lastRenderedPageBreak/>
        <w:t>- адаптация официальных сайтов образовательных организаций города для лиц с нарушениями зрения (версия для слабовидящих) в соответствии с требованиями ГОСТ;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 использование дистанционных образовательных технологий и электронного обучения для детей, находящихся на надомном обучении.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5. Комплексная безопасность и здоровье сбережение: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- обеспечение антитеррористической защищенности объектов образования с учетом потребностей </w:t>
      </w:r>
      <w:proofErr w:type="spellStart"/>
      <w:r w:rsidRPr="008C31A7">
        <w:t>маломобильных</w:t>
      </w:r>
      <w:proofErr w:type="spellEnd"/>
      <w:r w:rsidRPr="008C31A7">
        <w:t xml:space="preserve"> групп (система оповещения, световые табло, эвакуационные пути);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 создание здоровье сберегающей среды, внедрение адаптивной физической культуры и доступной среды в школьных спортивных клубах.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6. Развитие системы ранней помощи и сопровождения семьи: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 обеспечение выявления детей «группы риска» на ранних этапах оказания своевременной коррекционной помощи;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- </w:t>
      </w:r>
      <w:proofErr w:type="spellStart"/>
      <w:proofErr w:type="gramStart"/>
      <w:r w:rsidRPr="008C31A7">
        <w:t>психолог-педагогическая</w:t>
      </w:r>
      <w:proofErr w:type="spellEnd"/>
      <w:proofErr w:type="gramEnd"/>
      <w:r w:rsidRPr="008C31A7">
        <w:t xml:space="preserve"> поддержка родителей (законных представителей), воспитывающих детей-инвалидов, консультирование по вопросам обучения и воспитания.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7. Межведомственное взаимодействие и преемственность: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 координация деятельности с учреждениями здравоохранения, социальной защиты и культуры при организации обучения детей-инвалидов и детей с ОВЗ;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 содействие в профориентации и дальнейшем профессиональном самоопределении выпускников с ОВЗ и инвалидностью.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Ключевой целевой ориентир - обеспечение равных возможностей и персонифицированного подхода для каждого ребенка с особыми образовательными потребностями, гарантирование доступности качественного общего образования.         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   </w:t>
      </w: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C40A24">
      <w:pPr>
        <w:pStyle w:val="ConsPlusTitle"/>
        <w:jc w:val="center"/>
        <w:outlineLvl w:val="1"/>
      </w:pPr>
    </w:p>
    <w:p w:rsidR="00563483" w:rsidRPr="008C31A7" w:rsidRDefault="00563483" w:rsidP="00563483">
      <w:pPr>
        <w:ind w:left="4820"/>
        <w:jc w:val="both"/>
        <w:rPr>
          <w:szCs w:val="28"/>
        </w:rPr>
      </w:pPr>
      <w:r w:rsidRPr="008C31A7">
        <w:rPr>
          <w:szCs w:val="28"/>
        </w:rPr>
        <w:lastRenderedPageBreak/>
        <w:t xml:space="preserve">Приложение </w:t>
      </w:r>
      <w:r w:rsidR="009177DE" w:rsidRPr="008C31A7">
        <w:rPr>
          <w:szCs w:val="28"/>
        </w:rPr>
        <w:t>2</w:t>
      </w:r>
      <w:r w:rsidRPr="008C31A7">
        <w:rPr>
          <w:szCs w:val="28"/>
        </w:rPr>
        <w:t xml:space="preserve"> к  постановлению</w:t>
      </w:r>
    </w:p>
    <w:p w:rsidR="00563483" w:rsidRPr="008C31A7" w:rsidRDefault="00563483" w:rsidP="00563483">
      <w:pPr>
        <w:ind w:left="4820"/>
        <w:jc w:val="both"/>
        <w:rPr>
          <w:szCs w:val="28"/>
        </w:rPr>
      </w:pPr>
      <w:r w:rsidRPr="008C31A7">
        <w:rPr>
          <w:szCs w:val="28"/>
        </w:rPr>
        <w:t>администрации  города  Ливны</w:t>
      </w:r>
    </w:p>
    <w:p w:rsidR="00563483" w:rsidRPr="008C31A7" w:rsidRDefault="00563483" w:rsidP="00563483">
      <w:pPr>
        <w:ind w:left="4112" w:firstLine="708"/>
        <w:rPr>
          <w:sz w:val="20"/>
          <w:szCs w:val="20"/>
        </w:rPr>
      </w:pPr>
      <w:r w:rsidRPr="008C31A7">
        <w:rPr>
          <w:szCs w:val="28"/>
        </w:rPr>
        <w:t xml:space="preserve">от </w:t>
      </w:r>
      <w:r w:rsidR="007C581A">
        <w:rPr>
          <w:szCs w:val="28"/>
        </w:rPr>
        <w:t>6 апреля</w:t>
      </w:r>
      <w:r w:rsidRPr="008C31A7">
        <w:rPr>
          <w:szCs w:val="28"/>
        </w:rPr>
        <w:t xml:space="preserve"> 2026 года №</w:t>
      </w:r>
      <w:r w:rsidR="007C581A">
        <w:rPr>
          <w:szCs w:val="28"/>
        </w:rPr>
        <w:t xml:space="preserve"> 220</w:t>
      </w:r>
    </w:p>
    <w:p w:rsidR="00563483" w:rsidRPr="008C31A7" w:rsidRDefault="00563483" w:rsidP="00C40A24">
      <w:pPr>
        <w:pStyle w:val="ConsPlusTitle"/>
        <w:jc w:val="center"/>
        <w:outlineLvl w:val="1"/>
      </w:pPr>
    </w:p>
    <w:p w:rsidR="00C40A24" w:rsidRPr="008C31A7" w:rsidRDefault="00C40A24" w:rsidP="00C40A24">
      <w:pPr>
        <w:pStyle w:val="ConsPlusTitle"/>
        <w:jc w:val="center"/>
        <w:outlineLvl w:val="1"/>
        <w:rPr>
          <w:b w:val="0"/>
        </w:rPr>
      </w:pPr>
      <w:r w:rsidRPr="008C31A7">
        <w:rPr>
          <w:b w:val="0"/>
        </w:rPr>
        <w:t>2. Характеристика текущего состояния</w:t>
      </w:r>
    </w:p>
    <w:p w:rsidR="00C40A24" w:rsidRPr="008C31A7" w:rsidRDefault="00C40A24" w:rsidP="00C40A24">
      <w:pPr>
        <w:pStyle w:val="ConsPlusTitle"/>
        <w:jc w:val="center"/>
        <w:rPr>
          <w:b w:val="0"/>
        </w:rPr>
      </w:pPr>
      <w:r w:rsidRPr="008C31A7">
        <w:rPr>
          <w:b w:val="0"/>
        </w:rPr>
        <w:t>условий освоения основных образовательных программ</w:t>
      </w:r>
    </w:p>
    <w:p w:rsidR="00C40A24" w:rsidRPr="008C31A7" w:rsidRDefault="00C40A24" w:rsidP="00C40A24">
      <w:pPr>
        <w:pStyle w:val="ConsPlusTitle"/>
        <w:jc w:val="center"/>
        <w:rPr>
          <w:b w:val="0"/>
        </w:rPr>
      </w:pPr>
      <w:r w:rsidRPr="008C31A7">
        <w:rPr>
          <w:b w:val="0"/>
        </w:rPr>
        <w:t>дошкольного и общего образования для детей-инвалидов</w:t>
      </w:r>
    </w:p>
    <w:p w:rsidR="00C40A24" w:rsidRPr="008C31A7" w:rsidRDefault="00C40A24" w:rsidP="00C40A24">
      <w:pPr>
        <w:pStyle w:val="ConsPlusTitle"/>
        <w:jc w:val="center"/>
        <w:rPr>
          <w:b w:val="0"/>
        </w:rPr>
      </w:pPr>
      <w:r w:rsidRPr="008C31A7">
        <w:rPr>
          <w:b w:val="0"/>
        </w:rPr>
        <w:t>и детей с ограниченными возможностями здоровья</w:t>
      </w:r>
    </w:p>
    <w:p w:rsidR="00C40A24" w:rsidRPr="008C31A7" w:rsidRDefault="00C40A24" w:rsidP="00C40A24">
      <w:pPr>
        <w:pStyle w:val="ConsPlusNormal"/>
        <w:ind w:firstLine="540"/>
        <w:jc w:val="both"/>
      </w:pPr>
    </w:p>
    <w:p w:rsidR="00C40A24" w:rsidRPr="008C31A7" w:rsidRDefault="00C40A24" w:rsidP="00C40A24">
      <w:pPr>
        <w:pStyle w:val="ConsPlusNormal"/>
        <w:ind w:firstLine="540"/>
        <w:jc w:val="center"/>
      </w:pPr>
      <w:r w:rsidRPr="008C31A7">
        <w:t xml:space="preserve">Контингент </w:t>
      </w:r>
      <w:proofErr w:type="gramStart"/>
      <w:r w:rsidRPr="008C31A7">
        <w:t>обучающихся</w:t>
      </w:r>
      <w:proofErr w:type="gramEnd"/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На текущий период в муниципальных </w:t>
      </w:r>
      <w:r w:rsidR="009177DE" w:rsidRPr="008C31A7">
        <w:t xml:space="preserve">общеобразовательных </w:t>
      </w:r>
      <w:r w:rsidRPr="008C31A7">
        <w:t xml:space="preserve">образовательных организациях </w:t>
      </w:r>
      <w:r w:rsidR="009177DE" w:rsidRPr="008C31A7">
        <w:t xml:space="preserve">и дошкольных образовательных организациях города Ливны </w:t>
      </w:r>
      <w:r w:rsidRPr="008C31A7">
        <w:t>(</w:t>
      </w:r>
      <w:r w:rsidR="009177DE" w:rsidRPr="008C31A7">
        <w:t xml:space="preserve">далее </w:t>
      </w:r>
      <w:r w:rsidR="00ED1A27" w:rsidRPr="008C31A7">
        <w:t>-</w:t>
      </w:r>
      <w:r w:rsidR="009177DE" w:rsidRPr="008C31A7">
        <w:t xml:space="preserve"> ОО и ДОО) </w:t>
      </w:r>
      <w:r w:rsidRPr="008C31A7">
        <w:t xml:space="preserve">сформировался устойчивый запрос на создание специальных условий обучения. Всего в  </w:t>
      </w:r>
      <w:r w:rsidR="009177DE" w:rsidRPr="008C31A7">
        <w:t xml:space="preserve">ОО </w:t>
      </w:r>
      <w:r w:rsidRPr="008C31A7">
        <w:t xml:space="preserve">и ДОО в 2025-2026 учебном году обучается 691детей инвалидов и детей с ОВЗ. Анализ показывает разнородность данной категории </w:t>
      </w:r>
      <w:proofErr w:type="gramStart"/>
      <w:r w:rsidRPr="008C31A7">
        <w:t>обучающихся</w:t>
      </w:r>
      <w:proofErr w:type="gramEnd"/>
      <w:r w:rsidRPr="008C31A7">
        <w:t xml:space="preserve">: представлены дети с нарушением опорно-двигательного аппарата, зрения, слуха, тяжелыми нарушениями речи, задержкой психического развития, расстройства </w:t>
      </w:r>
      <w:proofErr w:type="spellStart"/>
      <w:r w:rsidRPr="008C31A7">
        <w:t>аутистического</w:t>
      </w:r>
      <w:proofErr w:type="spellEnd"/>
      <w:r w:rsidRPr="008C31A7">
        <w:t xml:space="preserve"> спектра и интеллектуальными нарушениями. Такая вариативность нозологий требует гибкости в подходах к организации образовательного процесса и материально-техническому оснащению.</w:t>
      </w:r>
    </w:p>
    <w:p w:rsidR="00C40A24" w:rsidRPr="008C31A7" w:rsidRDefault="00C40A24" w:rsidP="00C40A24">
      <w:pPr>
        <w:pStyle w:val="ConsPlusNormal"/>
        <w:ind w:firstLine="540"/>
        <w:jc w:val="center"/>
      </w:pPr>
      <w:r w:rsidRPr="008C31A7">
        <w:t>Нормативно-правовое и программное обеспечение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Образовательный процесс для детей с ОВЗ и инвалидностью в городе Ливны строится в соответствии с Федеральным законом № 273-ФЗ «Об образовании в Российской Федерации» и федеральными образовательными стандартами. Во всех ОО и ДОО, где обучаются данные категории </w:t>
      </w:r>
      <w:proofErr w:type="gramStart"/>
      <w:r w:rsidRPr="008C31A7">
        <w:t>детей</w:t>
      </w:r>
      <w:proofErr w:type="gramEnd"/>
      <w:r w:rsidRPr="008C31A7">
        <w:t xml:space="preserve"> разработаны основные образовательные программы (АООП) и/или индивидуальные учебные планы. Данные программы разработаны с учетом требований федеральных адаптированных образовательных программ (ФАОП) для соответствующей категории обучающихся. </w:t>
      </w:r>
    </w:p>
    <w:p w:rsidR="00C40A24" w:rsidRPr="008C31A7" w:rsidRDefault="00C40A24" w:rsidP="00C40A24">
      <w:pPr>
        <w:pStyle w:val="ConsPlusNormal"/>
        <w:ind w:firstLine="540"/>
        <w:jc w:val="center"/>
      </w:pPr>
      <w:r w:rsidRPr="008C31A7">
        <w:t xml:space="preserve">Анализ форм получения образования и </w:t>
      </w:r>
      <w:proofErr w:type="spellStart"/>
      <w:r w:rsidRPr="008C31A7">
        <w:t>востребованности</w:t>
      </w:r>
      <w:proofErr w:type="spellEnd"/>
      <w:r w:rsidRPr="008C31A7">
        <w:t xml:space="preserve"> ИУП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Анализ текущего состояния показывает, что при реализации прав детей с ОВЗ и инвалидностью на образование используются различные формы организации учебного процесса. В общеобразовательных организациях наблюдается тенденция к развитию инклюзивного образования, при котором дети с особыми потребностями обучаются совместно со сверстниками в обычных классах (группах). Однако статистика последних лет фиксирует рост </w:t>
      </w:r>
      <w:proofErr w:type="spellStart"/>
      <w:r w:rsidRPr="008C31A7">
        <w:t>востребованности</w:t>
      </w:r>
      <w:proofErr w:type="spellEnd"/>
      <w:r w:rsidRPr="008C31A7">
        <w:t xml:space="preserve"> </w:t>
      </w:r>
      <w:proofErr w:type="gramStart"/>
      <w:r w:rsidRPr="008C31A7">
        <w:t>обучения</w:t>
      </w:r>
      <w:proofErr w:type="gramEnd"/>
      <w:r w:rsidRPr="008C31A7">
        <w:t xml:space="preserve"> по индивидуальным учебным планам (ИУП). Основанием для перевода на ИУП служит заявление родителей  (законных представителей) и рекомендации </w:t>
      </w:r>
      <w:proofErr w:type="spellStart"/>
      <w:r w:rsidRPr="008C31A7">
        <w:t>психолого-медико-педагогической</w:t>
      </w:r>
      <w:proofErr w:type="spellEnd"/>
      <w:r w:rsidRPr="008C31A7">
        <w:t xml:space="preserve"> комиссии (ПМПК), либо заключение медицинской организации для детей, нуждающихся в длительном лечении. Практика показывает, что ИУП </w:t>
      </w:r>
      <w:proofErr w:type="gramStart"/>
      <w:r w:rsidRPr="008C31A7">
        <w:t>востребован</w:t>
      </w:r>
      <w:proofErr w:type="gramEnd"/>
      <w:r w:rsidRPr="008C31A7">
        <w:t xml:space="preserve"> в двух ключевых форматах: 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1. Обучение на дому: для детей-инвалидов, которые по состоянию здоровья не могу посещать образовательную организацию. 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lastRenderedPageBreak/>
        <w:t xml:space="preserve">2.  Смешанный формат  и индивидуализация в стенах школы: для детей с ОВЗ, которым требуется изменение сроков освоения программы, отдельное расписание или особая логистика в течение учебного дня (выход на индивидуальные учебные занятия с логопедом, психологом, </w:t>
      </w:r>
      <w:proofErr w:type="spellStart"/>
      <w:r w:rsidRPr="008C31A7">
        <w:t>тьютерское</w:t>
      </w:r>
      <w:proofErr w:type="spellEnd"/>
      <w:r w:rsidRPr="008C31A7">
        <w:t xml:space="preserve"> сопровождение).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Кадровое обеспечение и психолого-педагогическое сопровождение 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В образовательных организациях муниципалитета сформированы службы психолого-педагогического сопровождения, включающие педагогов-психологов, учителей-логопедов, учителей-дефектологов, социальных педагогов и </w:t>
      </w:r>
      <w:proofErr w:type="spellStart"/>
      <w:r w:rsidRPr="008C31A7">
        <w:t>тьютеров</w:t>
      </w:r>
      <w:proofErr w:type="spellEnd"/>
      <w:r w:rsidRPr="008C31A7">
        <w:t>. В образовательных организациях города работает 27 педагог</w:t>
      </w:r>
      <w:r w:rsidR="007C25D4" w:rsidRPr="008C31A7">
        <w:t>ов</w:t>
      </w:r>
      <w:r w:rsidRPr="008C31A7">
        <w:t>-психолог</w:t>
      </w:r>
      <w:r w:rsidR="007C25D4" w:rsidRPr="008C31A7">
        <w:t>ов</w:t>
      </w:r>
      <w:r w:rsidRPr="008C31A7">
        <w:t>, 9 социальных педагогов, 10 учителей-дефектологов и 37 учителей-логопедов, 4</w:t>
      </w:r>
      <w:r w:rsidR="007C25D4" w:rsidRPr="008C31A7">
        <w:t xml:space="preserve"> </w:t>
      </w:r>
      <w:proofErr w:type="spellStart"/>
      <w:r w:rsidRPr="008C31A7">
        <w:t>тьютера</w:t>
      </w:r>
      <w:proofErr w:type="spellEnd"/>
      <w:r w:rsidRPr="008C31A7">
        <w:t xml:space="preserve">. </w:t>
      </w:r>
    </w:p>
    <w:p w:rsidR="00C40A24" w:rsidRPr="008C31A7" w:rsidRDefault="00C40A24" w:rsidP="00C40A24">
      <w:pPr>
        <w:pStyle w:val="ConsPlusNormal"/>
        <w:ind w:firstLine="540"/>
        <w:jc w:val="both"/>
      </w:pPr>
      <w:proofErr w:type="gramStart"/>
      <w:r w:rsidRPr="008C31A7">
        <w:t xml:space="preserve">Однако анализ выявляет проблему дефицита узких специалистов (в частности, дефектологов и </w:t>
      </w:r>
      <w:proofErr w:type="spellStart"/>
      <w:r w:rsidRPr="008C31A7">
        <w:t>тьютеров</w:t>
      </w:r>
      <w:proofErr w:type="spellEnd"/>
      <w:r w:rsidRPr="008C31A7">
        <w:t xml:space="preserve"> для работы с детьми с РАС и сложными структурами дефекта) и недостаточный уровень повышения квалификации педагогических работников ОО и ДОУ в части владения специальными методиками обучения и технологиями адаптации учебного материала, Взаимодействие участников образовательных отношений при реализации ИУП регламентируется локальными актами учреждений, но не всегда отвечает принципам оперативности</w:t>
      </w:r>
      <w:proofErr w:type="gramEnd"/>
      <w:r w:rsidRPr="008C31A7">
        <w:t>, особенно в части информирования родителей (законных представителей) о текущих успехах и трудностях ребенка.</w:t>
      </w:r>
    </w:p>
    <w:p w:rsidR="00C40A24" w:rsidRPr="008C31A7" w:rsidRDefault="00C40A24" w:rsidP="00C40A24">
      <w:pPr>
        <w:pStyle w:val="ConsPlusNormal"/>
        <w:ind w:firstLine="540"/>
        <w:jc w:val="center"/>
      </w:pPr>
      <w:r w:rsidRPr="008C31A7">
        <w:t>Состояние доступности архитектурной и информационной среды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Оценка состояния материально-технической базы муниципальных образовательных организаций показывает неоднородную картину готовности к приему детей с различными нарушениями здоровья:</w:t>
      </w:r>
    </w:p>
    <w:p w:rsidR="00C40A24" w:rsidRPr="008C31A7" w:rsidRDefault="00ED1A27" w:rsidP="00C40A24">
      <w:pPr>
        <w:pStyle w:val="ConsPlusNormal"/>
        <w:ind w:firstLine="540"/>
        <w:jc w:val="both"/>
      </w:pPr>
      <w:r w:rsidRPr="008C31A7">
        <w:rPr>
          <w:b/>
        </w:rPr>
        <w:t>-</w:t>
      </w:r>
      <w:r w:rsidR="00C40A24" w:rsidRPr="008C31A7">
        <w:rPr>
          <w:b/>
        </w:rPr>
        <w:t xml:space="preserve"> </w:t>
      </w:r>
      <w:r w:rsidR="00C40A24" w:rsidRPr="008C31A7">
        <w:t>Архитектурная доступность:</w:t>
      </w:r>
      <w:r w:rsidR="00C40A24" w:rsidRPr="008C31A7">
        <w:rPr>
          <w:b/>
        </w:rPr>
        <w:t xml:space="preserve"> </w:t>
      </w:r>
      <w:r w:rsidR="00C40A24" w:rsidRPr="008C31A7">
        <w:t xml:space="preserve">часть зданий  (особенно построенных по старым проектам) имеет ограничения по условиям беспрепятственного доступа для </w:t>
      </w:r>
      <w:proofErr w:type="spellStart"/>
      <w:r w:rsidR="00C40A24" w:rsidRPr="008C31A7">
        <w:t>маломобильных</w:t>
      </w:r>
      <w:proofErr w:type="spellEnd"/>
      <w:r w:rsidR="00C40A24" w:rsidRPr="008C31A7">
        <w:t xml:space="preserve"> групп населения. В рамках предыдущих этапов программы «Доступная среда» выявлено, что ряд объектов остаются частично доступными (4 ОО и 10 ДОУ, где требуется помощь сопровождающего). Во всех </w:t>
      </w:r>
      <w:proofErr w:type="spellStart"/>
      <w:r w:rsidR="00C40A24" w:rsidRPr="008C31A7">
        <w:t>образоваптельных</w:t>
      </w:r>
      <w:proofErr w:type="spellEnd"/>
      <w:r w:rsidR="00C40A24" w:rsidRPr="008C31A7">
        <w:t xml:space="preserve"> организациях установлены кнопки вызова помощника, тактильные таблички </w:t>
      </w:r>
      <w:proofErr w:type="gramStart"/>
      <w:r w:rsidR="00C40A24" w:rsidRPr="008C31A7">
        <w:t>с</w:t>
      </w:r>
      <w:proofErr w:type="gramEnd"/>
      <w:r w:rsidR="00C40A24" w:rsidRPr="008C31A7">
        <w:t xml:space="preserve"> шрифтом Брайля и напольные метки для слабовидящих.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- Информационная доступность:</w:t>
      </w:r>
      <w:r w:rsidRPr="008C31A7">
        <w:rPr>
          <w:b/>
        </w:rPr>
        <w:t xml:space="preserve"> </w:t>
      </w:r>
      <w:r w:rsidRPr="008C31A7">
        <w:t xml:space="preserve">Положительной динамикой является наличие на официальных сайтах всех образовательных организаций версии </w:t>
      </w:r>
      <w:proofErr w:type="gramStart"/>
      <w:r w:rsidRPr="008C31A7">
        <w:t>для</w:t>
      </w:r>
      <w:proofErr w:type="gramEnd"/>
      <w:r w:rsidRPr="008C31A7">
        <w:t xml:space="preserve"> слабовидящих. Вместе с тем, наблюдается недостаток специального оборудования: отсутствие индукционных систем для слабослышащих, малое количество адаптированных электронных образовательных ресурсов и специальных технических средств (кроме интерактивных досок).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На текущий момент  можно выделить следующие противоречия и зоны развития: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1. Несоответствие инфраструктуры потребностям: Имеющаяся материально-техническая база позволяет организовать обучение преимущественно для детей с сохранным интеллектом и нарушения </w:t>
      </w:r>
      <w:r w:rsidRPr="008C31A7">
        <w:lastRenderedPageBreak/>
        <w:t xml:space="preserve">речи/зрения. Для детей-колясочников или незрячих доступ в большинство учреждений затруднен.   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 xml:space="preserve">2. Неравномерность охвата сопровождением: Психолого-педагогическое сопровождение в полном объеме (логопед, психолог, дефектолог, </w:t>
      </w:r>
      <w:proofErr w:type="spellStart"/>
      <w:r w:rsidRPr="008C31A7">
        <w:t>тьютор</w:t>
      </w:r>
      <w:proofErr w:type="spellEnd"/>
      <w:r w:rsidRPr="008C31A7">
        <w:t>)  доступно не во всех образовательных организациях города.</w:t>
      </w:r>
    </w:p>
    <w:p w:rsidR="00C40A24" w:rsidRPr="008C31A7" w:rsidRDefault="00C40A24" w:rsidP="00C40A24">
      <w:pPr>
        <w:pStyle w:val="ConsPlusNormal"/>
        <w:ind w:firstLine="540"/>
        <w:jc w:val="both"/>
      </w:pPr>
      <w:r w:rsidRPr="008C31A7">
        <w:t>Таким образом, текущее состояние характеризуется переходом от эпизодического создания условий к системной работе по индивидуализации образования.</w:t>
      </w:r>
    </w:p>
    <w:p w:rsidR="007A1FC7" w:rsidRPr="008C31A7" w:rsidRDefault="007A1FC7" w:rsidP="00C40A24">
      <w:pPr>
        <w:rPr>
          <w:sz w:val="20"/>
          <w:szCs w:val="20"/>
        </w:rPr>
      </w:pPr>
    </w:p>
    <w:p w:rsidR="007A1FC7" w:rsidRPr="008C31A7" w:rsidRDefault="007A1FC7" w:rsidP="007A1FC7">
      <w:pPr>
        <w:rPr>
          <w:sz w:val="20"/>
          <w:szCs w:val="20"/>
        </w:rPr>
      </w:pPr>
    </w:p>
    <w:p w:rsidR="007A1FC7" w:rsidRPr="008C31A7" w:rsidRDefault="007A1FC7" w:rsidP="007A1FC7">
      <w:pPr>
        <w:rPr>
          <w:sz w:val="20"/>
          <w:szCs w:val="20"/>
        </w:rPr>
      </w:pPr>
    </w:p>
    <w:p w:rsidR="007A1FC7" w:rsidRPr="008C31A7" w:rsidRDefault="007A1FC7" w:rsidP="007A1FC7">
      <w:pPr>
        <w:rPr>
          <w:sz w:val="20"/>
          <w:szCs w:val="20"/>
        </w:rPr>
      </w:pPr>
    </w:p>
    <w:p w:rsidR="007A1FC7" w:rsidRPr="008C31A7" w:rsidRDefault="007A1FC7" w:rsidP="007A1FC7">
      <w:pPr>
        <w:rPr>
          <w:sz w:val="20"/>
          <w:szCs w:val="20"/>
        </w:rPr>
      </w:pPr>
    </w:p>
    <w:p w:rsidR="007A1FC7" w:rsidRPr="008C31A7" w:rsidRDefault="007A1FC7" w:rsidP="007A1FC7">
      <w:pPr>
        <w:rPr>
          <w:sz w:val="20"/>
          <w:szCs w:val="20"/>
        </w:rPr>
      </w:pPr>
    </w:p>
    <w:p w:rsidR="007A1FC7" w:rsidRPr="008C31A7" w:rsidRDefault="007A1FC7" w:rsidP="007A1FC7">
      <w:pPr>
        <w:rPr>
          <w:sz w:val="20"/>
          <w:szCs w:val="20"/>
        </w:rPr>
      </w:pPr>
    </w:p>
    <w:p w:rsidR="009E3F49" w:rsidRPr="008C31A7" w:rsidRDefault="009E3F49" w:rsidP="007A1FC7">
      <w:pPr>
        <w:ind w:left="4820"/>
        <w:jc w:val="both"/>
        <w:rPr>
          <w:szCs w:val="28"/>
        </w:rPr>
      </w:pPr>
    </w:p>
    <w:p w:rsidR="009E3F49" w:rsidRPr="008C31A7" w:rsidRDefault="009E3F49" w:rsidP="007A1FC7">
      <w:pPr>
        <w:ind w:left="4820"/>
        <w:jc w:val="both"/>
        <w:rPr>
          <w:szCs w:val="28"/>
        </w:rPr>
      </w:pPr>
    </w:p>
    <w:p w:rsidR="009E3F49" w:rsidRPr="008C31A7" w:rsidRDefault="009E3F49" w:rsidP="007A1FC7">
      <w:pPr>
        <w:ind w:left="4820"/>
        <w:jc w:val="both"/>
        <w:rPr>
          <w:szCs w:val="28"/>
        </w:rPr>
      </w:pPr>
    </w:p>
    <w:p w:rsidR="009E3F49" w:rsidRPr="008C31A7" w:rsidRDefault="009E3F49" w:rsidP="007A1FC7">
      <w:pPr>
        <w:ind w:left="4820"/>
        <w:jc w:val="both"/>
        <w:rPr>
          <w:szCs w:val="28"/>
        </w:rPr>
      </w:pPr>
    </w:p>
    <w:p w:rsidR="009E3F49" w:rsidRPr="008C31A7" w:rsidRDefault="009E3F49" w:rsidP="007A1FC7">
      <w:pPr>
        <w:ind w:left="4820"/>
        <w:jc w:val="both"/>
        <w:rPr>
          <w:szCs w:val="28"/>
        </w:rPr>
      </w:pPr>
    </w:p>
    <w:p w:rsidR="009E3F49" w:rsidRPr="008C31A7" w:rsidRDefault="009E3F49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CC6F04" w:rsidRPr="008C31A7" w:rsidRDefault="00CC6F04" w:rsidP="007A1FC7">
      <w:pPr>
        <w:ind w:left="4820"/>
        <w:jc w:val="both"/>
        <w:rPr>
          <w:szCs w:val="28"/>
        </w:rPr>
      </w:pPr>
    </w:p>
    <w:p w:rsidR="009E3F49" w:rsidRPr="008C31A7" w:rsidRDefault="009E3F49" w:rsidP="007A1FC7">
      <w:pPr>
        <w:ind w:left="4820"/>
        <w:jc w:val="both"/>
        <w:rPr>
          <w:szCs w:val="28"/>
        </w:rPr>
      </w:pPr>
    </w:p>
    <w:p w:rsidR="007A1FC7" w:rsidRPr="008C31A7" w:rsidRDefault="007A1FC7" w:rsidP="007A1FC7">
      <w:pPr>
        <w:ind w:left="4820"/>
        <w:jc w:val="both"/>
        <w:rPr>
          <w:szCs w:val="28"/>
        </w:rPr>
      </w:pPr>
      <w:r w:rsidRPr="008C31A7">
        <w:rPr>
          <w:szCs w:val="28"/>
        </w:rPr>
        <w:lastRenderedPageBreak/>
        <w:t>Приложение 3 к  постановлению</w:t>
      </w:r>
    </w:p>
    <w:p w:rsidR="007A1FC7" w:rsidRPr="008C31A7" w:rsidRDefault="007A1FC7" w:rsidP="007A1FC7">
      <w:pPr>
        <w:ind w:left="4820"/>
        <w:jc w:val="both"/>
        <w:rPr>
          <w:szCs w:val="28"/>
        </w:rPr>
      </w:pPr>
      <w:r w:rsidRPr="008C31A7">
        <w:rPr>
          <w:szCs w:val="28"/>
        </w:rPr>
        <w:t>администрации  города  Ливны</w:t>
      </w:r>
    </w:p>
    <w:p w:rsidR="007A1FC7" w:rsidRPr="008C31A7" w:rsidRDefault="007A1FC7" w:rsidP="007A1FC7">
      <w:pPr>
        <w:ind w:left="4112" w:firstLine="708"/>
        <w:rPr>
          <w:sz w:val="20"/>
          <w:szCs w:val="20"/>
        </w:rPr>
      </w:pPr>
      <w:r w:rsidRPr="008C31A7">
        <w:rPr>
          <w:szCs w:val="28"/>
        </w:rPr>
        <w:t xml:space="preserve">от </w:t>
      </w:r>
      <w:r w:rsidR="007C581A">
        <w:rPr>
          <w:szCs w:val="28"/>
        </w:rPr>
        <w:t>6 апреля</w:t>
      </w:r>
      <w:r w:rsidRPr="008C31A7">
        <w:rPr>
          <w:szCs w:val="28"/>
        </w:rPr>
        <w:t xml:space="preserve"> 2026 года №</w:t>
      </w:r>
      <w:r w:rsidR="007C581A">
        <w:rPr>
          <w:szCs w:val="28"/>
        </w:rPr>
        <w:t xml:space="preserve"> 220</w:t>
      </w:r>
    </w:p>
    <w:p w:rsidR="007A1FC7" w:rsidRPr="008C31A7" w:rsidRDefault="007A1FC7" w:rsidP="007A1FC7">
      <w:pPr>
        <w:rPr>
          <w:sz w:val="20"/>
          <w:szCs w:val="20"/>
        </w:rPr>
      </w:pPr>
    </w:p>
    <w:p w:rsidR="007A1FC7" w:rsidRPr="008C31A7" w:rsidRDefault="007A1FC7" w:rsidP="007A1FC7">
      <w:pPr>
        <w:rPr>
          <w:sz w:val="20"/>
          <w:szCs w:val="20"/>
        </w:rPr>
      </w:pPr>
    </w:p>
    <w:p w:rsidR="007A1FC7" w:rsidRPr="008C31A7" w:rsidRDefault="007A1FC7" w:rsidP="007A1FC7">
      <w:pPr>
        <w:rPr>
          <w:sz w:val="20"/>
          <w:szCs w:val="20"/>
        </w:rPr>
      </w:pPr>
    </w:p>
    <w:p w:rsidR="007A1FC7" w:rsidRPr="008C31A7" w:rsidRDefault="007A1FC7" w:rsidP="00EF0973">
      <w:pPr>
        <w:pStyle w:val="a7"/>
        <w:tabs>
          <w:tab w:val="left" w:pos="1275"/>
          <w:tab w:val="center" w:pos="4677"/>
        </w:tabs>
        <w:autoSpaceDE w:val="0"/>
        <w:autoSpaceDN w:val="0"/>
        <w:adjustRightInd w:val="0"/>
        <w:ind w:left="1429"/>
        <w:outlineLvl w:val="0"/>
        <w:rPr>
          <w:rFonts w:eastAsiaTheme="minorHAnsi"/>
          <w:bCs/>
          <w:szCs w:val="28"/>
          <w:lang w:eastAsia="en-US"/>
        </w:rPr>
      </w:pPr>
      <w:r w:rsidRPr="008C31A7">
        <w:rPr>
          <w:rFonts w:eastAsiaTheme="minorHAnsi"/>
          <w:bCs/>
          <w:szCs w:val="28"/>
          <w:lang w:eastAsia="en-US"/>
        </w:rPr>
        <w:t xml:space="preserve">5. Обоснование </w:t>
      </w:r>
      <w:proofErr w:type="gramStart"/>
      <w:r w:rsidRPr="008C31A7">
        <w:rPr>
          <w:rFonts w:eastAsiaTheme="minorHAnsi"/>
          <w:bCs/>
          <w:szCs w:val="28"/>
          <w:lang w:eastAsia="en-US"/>
        </w:rPr>
        <w:t>необходимых</w:t>
      </w:r>
      <w:proofErr w:type="gramEnd"/>
      <w:r w:rsidRPr="008C31A7">
        <w:rPr>
          <w:rFonts w:eastAsiaTheme="minorHAnsi"/>
          <w:bCs/>
          <w:szCs w:val="28"/>
          <w:lang w:eastAsia="en-US"/>
        </w:rPr>
        <w:t xml:space="preserve"> финансовых</w:t>
      </w:r>
    </w:p>
    <w:p w:rsidR="007A1FC7" w:rsidRPr="008C31A7" w:rsidRDefault="007A1FC7" w:rsidP="00EF0973">
      <w:pPr>
        <w:autoSpaceDE w:val="0"/>
        <w:autoSpaceDN w:val="0"/>
        <w:adjustRightInd w:val="0"/>
        <w:jc w:val="center"/>
        <w:rPr>
          <w:rFonts w:eastAsiaTheme="minorHAnsi"/>
          <w:bCs/>
          <w:szCs w:val="28"/>
          <w:lang w:eastAsia="en-US"/>
        </w:rPr>
      </w:pPr>
      <w:r w:rsidRPr="008C31A7">
        <w:rPr>
          <w:rFonts w:eastAsiaTheme="minorHAnsi"/>
          <w:bCs/>
          <w:szCs w:val="28"/>
          <w:lang w:eastAsia="en-US"/>
        </w:rPr>
        <w:t>ресурсов на реализацию муниципальной программы</w:t>
      </w:r>
    </w:p>
    <w:p w:rsidR="007A1FC7" w:rsidRPr="008C31A7" w:rsidRDefault="007A1FC7" w:rsidP="007A1FC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 xml:space="preserve">Реализация муниципальной программы обеспечивается за счет средств бюджета </w:t>
      </w:r>
      <w:proofErr w:type="gramStart"/>
      <w:r w:rsidRPr="008C31A7">
        <w:rPr>
          <w:rFonts w:eastAsiaTheme="minorHAnsi"/>
          <w:szCs w:val="28"/>
          <w:lang w:eastAsia="en-US"/>
        </w:rPr>
        <w:t>г</w:t>
      </w:r>
      <w:proofErr w:type="gramEnd"/>
      <w:r w:rsidRPr="008C31A7">
        <w:rPr>
          <w:rFonts w:eastAsiaTheme="minorHAnsi"/>
          <w:szCs w:val="28"/>
          <w:lang w:eastAsia="en-US"/>
        </w:rPr>
        <w:t>. Ливны.</w:t>
      </w: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>Объем средств на реализацию муниципальной программы составляет 9</w:t>
      </w:r>
      <w:r w:rsidR="009E3F49" w:rsidRPr="008C31A7">
        <w:rPr>
          <w:rFonts w:eastAsiaTheme="minorHAnsi"/>
          <w:szCs w:val="28"/>
          <w:lang w:eastAsia="en-US"/>
        </w:rPr>
        <w:t>5</w:t>
      </w:r>
      <w:r w:rsidRPr="008C31A7">
        <w:rPr>
          <w:rFonts w:eastAsiaTheme="minorHAnsi"/>
          <w:szCs w:val="28"/>
          <w:lang w:eastAsia="en-US"/>
        </w:rPr>
        <w:t>0,0 тыс. руб., в том числе по годам:</w:t>
      </w: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>в 2023 году - 130,0 тыс. руб.,</w:t>
      </w: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>в 2024 году - 140,0 тыс. руб.,</w:t>
      </w: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>в 2025 году - 150,0 тыс. руб.,</w:t>
      </w: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>в 2026 году - 1</w:t>
      </w:r>
      <w:r w:rsidR="009E3F49" w:rsidRPr="008C31A7">
        <w:rPr>
          <w:rFonts w:eastAsiaTheme="minorHAnsi"/>
          <w:szCs w:val="28"/>
          <w:lang w:eastAsia="en-US"/>
        </w:rPr>
        <w:t>8</w:t>
      </w:r>
      <w:r w:rsidRPr="008C31A7">
        <w:rPr>
          <w:rFonts w:eastAsiaTheme="minorHAnsi"/>
          <w:szCs w:val="28"/>
          <w:lang w:eastAsia="en-US"/>
        </w:rPr>
        <w:t>0,0 тыс. руб.,</w:t>
      </w: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>в 2027 году - 170,0 тыс. руб.,</w:t>
      </w: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>в 2028 году - 180,0 тыс. руб.</w:t>
      </w: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 xml:space="preserve">Объем и структура расходов на реализацию мероприятий </w:t>
      </w:r>
      <w:proofErr w:type="gramStart"/>
      <w:r w:rsidRPr="008C31A7">
        <w:rPr>
          <w:rFonts w:eastAsiaTheme="minorHAnsi"/>
          <w:szCs w:val="28"/>
          <w:lang w:eastAsia="en-US"/>
        </w:rPr>
        <w:t>приведены</w:t>
      </w:r>
      <w:proofErr w:type="gramEnd"/>
      <w:r w:rsidRPr="008C31A7">
        <w:rPr>
          <w:rFonts w:eastAsiaTheme="minorHAnsi"/>
          <w:szCs w:val="28"/>
          <w:lang w:eastAsia="en-US"/>
        </w:rPr>
        <w:t xml:space="preserve"> в </w:t>
      </w:r>
      <w:hyperlink r:id="rId21" w:history="1">
        <w:r w:rsidRPr="008C31A7">
          <w:rPr>
            <w:rFonts w:eastAsiaTheme="minorHAnsi"/>
            <w:szCs w:val="28"/>
            <w:lang w:eastAsia="en-US"/>
          </w:rPr>
          <w:t>приложении 3</w:t>
        </w:r>
      </w:hyperlink>
      <w:r w:rsidRPr="008C31A7">
        <w:rPr>
          <w:rFonts w:eastAsiaTheme="minorHAnsi"/>
          <w:szCs w:val="28"/>
          <w:lang w:eastAsia="en-US"/>
        </w:rPr>
        <w:t xml:space="preserve"> к муниципальной программе.</w:t>
      </w:r>
    </w:p>
    <w:p w:rsidR="007A1FC7" w:rsidRPr="008C31A7" w:rsidRDefault="007A1FC7" w:rsidP="009E3F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31A7">
        <w:rPr>
          <w:rFonts w:eastAsiaTheme="minorHAnsi"/>
          <w:szCs w:val="28"/>
          <w:lang w:eastAsia="en-US"/>
        </w:rPr>
        <w:t xml:space="preserve">Корректировка объема и структуры расходов бюджета </w:t>
      </w:r>
      <w:proofErr w:type="gramStart"/>
      <w:r w:rsidRPr="008C31A7">
        <w:rPr>
          <w:rFonts w:eastAsiaTheme="minorHAnsi"/>
          <w:szCs w:val="28"/>
          <w:lang w:eastAsia="en-US"/>
        </w:rPr>
        <w:t>г</w:t>
      </w:r>
      <w:proofErr w:type="gramEnd"/>
      <w:r w:rsidRPr="008C31A7">
        <w:rPr>
          <w:rFonts w:eastAsiaTheme="minorHAnsi"/>
          <w:szCs w:val="28"/>
          <w:lang w:eastAsia="en-US"/>
        </w:rPr>
        <w:t>. Ливны на реализацию муниципальной программы будет осуществляться ежегодно при формировании бюджета города.</w:t>
      </w:r>
    </w:p>
    <w:p w:rsidR="007A1FC7" w:rsidRPr="008C31A7" w:rsidRDefault="007A1FC7" w:rsidP="007A1FC7">
      <w:pPr>
        <w:rPr>
          <w:sz w:val="20"/>
          <w:szCs w:val="20"/>
        </w:rPr>
      </w:pPr>
    </w:p>
    <w:p w:rsidR="00D10A5C" w:rsidRPr="008C31A7" w:rsidRDefault="007A1FC7" w:rsidP="007A1FC7">
      <w:pPr>
        <w:tabs>
          <w:tab w:val="left" w:pos="1530"/>
        </w:tabs>
        <w:rPr>
          <w:sz w:val="20"/>
          <w:szCs w:val="20"/>
        </w:rPr>
      </w:pPr>
      <w:r w:rsidRPr="008C31A7">
        <w:rPr>
          <w:sz w:val="20"/>
          <w:szCs w:val="20"/>
        </w:rPr>
        <w:tab/>
      </w:r>
    </w:p>
    <w:p w:rsidR="00D10A5C" w:rsidRPr="008C31A7" w:rsidRDefault="00D10A5C" w:rsidP="00D10A5C">
      <w:pPr>
        <w:rPr>
          <w:sz w:val="20"/>
          <w:szCs w:val="20"/>
        </w:rPr>
      </w:pPr>
    </w:p>
    <w:p w:rsidR="00D10A5C" w:rsidRPr="008C31A7" w:rsidRDefault="00D10A5C" w:rsidP="00D10A5C">
      <w:pPr>
        <w:rPr>
          <w:sz w:val="20"/>
          <w:szCs w:val="20"/>
        </w:rPr>
      </w:pPr>
    </w:p>
    <w:p w:rsidR="00D10A5C" w:rsidRPr="008C31A7" w:rsidRDefault="00D10A5C" w:rsidP="00D10A5C">
      <w:pPr>
        <w:rPr>
          <w:sz w:val="20"/>
          <w:szCs w:val="20"/>
        </w:rPr>
      </w:pPr>
    </w:p>
    <w:p w:rsidR="00D10A5C" w:rsidRPr="008C31A7" w:rsidRDefault="00D10A5C" w:rsidP="00D10A5C">
      <w:pPr>
        <w:rPr>
          <w:sz w:val="20"/>
          <w:szCs w:val="20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7A1BA1" w:rsidRPr="008C31A7" w:rsidRDefault="007A1BA1" w:rsidP="00D10A5C">
      <w:pPr>
        <w:ind w:left="4820"/>
        <w:jc w:val="both"/>
        <w:rPr>
          <w:szCs w:val="28"/>
        </w:rPr>
      </w:pPr>
    </w:p>
    <w:p w:rsidR="007A1BA1" w:rsidRPr="008C31A7" w:rsidRDefault="007A1BA1" w:rsidP="00D10A5C">
      <w:pPr>
        <w:ind w:left="4820"/>
        <w:jc w:val="both"/>
        <w:rPr>
          <w:szCs w:val="28"/>
        </w:rPr>
      </w:pPr>
    </w:p>
    <w:p w:rsidR="007A1BA1" w:rsidRPr="008C31A7" w:rsidRDefault="007A1BA1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</w:pPr>
    </w:p>
    <w:p w:rsidR="00D10A5C" w:rsidRPr="008C31A7" w:rsidRDefault="00D10A5C" w:rsidP="00D10A5C">
      <w:pPr>
        <w:ind w:left="4820"/>
        <w:jc w:val="both"/>
        <w:rPr>
          <w:szCs w:val="28"/>
        </w:rPr>
        <w:sectPr w:rsidR="00D10A5C" w:rsidRPr="008C31A7" w:rsidSect="00831901">
          <w:pgSz w:w="11906" w:h="16838" w:code="9"/>
          <w:pgMar w:top="1134" w:right="851" w:bottom="851" w:left="1701" w:header="709" w:footer="709" w:gutter="0"/>
          <w:cols w:space="708"/>
          <w:docGrid w:linePitch="360"/>
        </w:sectPr>
      </w:pPr>
    </w:p>
    <w:p w:rsidR="003B645D" w:rsidRPr="008C31A7" w:rsidRDefault="003B645D" w:rsidP="003B645D">
      <w:pPr>
        <w:ind w:left="4820"/>
        <w:jc w:val="right"/>
        <w:rPr>
          <w:szCs w:val="28"/>
        </w:rPr>
      </w:pPr>
      <w:r w:rsidRPr="008C31A7">
        <w:rPr>
          <w:szCs w:val="28"/>
        </w:rPr>
        <w:lastRenderedPageBreak/>
        <w:t>Приложение 4 к  постановлению</w:t>
      </w:r>
    </w:p>
    <w:p w:rsidR="003B645D" w:rsidRPr="008C31A7" w:rsidRDefault="003B645D" w:rsidP="003B645D">
      <w:pPr>
        <w:ind w:left="4820"/>
        <w:jc w:val="right"/>
        <w:rPr>
          <w:szCs w:val="28"/>
        </w:rPr>
      </w:pPr>
      <w:r w:rsidRPr="008C31A7">
        <w:rPr>
          <w:szCs w:val="28"/>
        </w:rPr>
        <w:t>администрации  города  Ливны</w:t>
      </w:r>
    </w:p>
    <w:p w:rsidR="003B645D" w:rsidRPr="008C31A7" w:rsidRDefault="003B645D" w:rsidP="003B645D">
      <w:pPr>
        <w:ind w:left="4112" w:firstLine="708"/>
        <w:jc w:val="right"/>
        <w:rPr>
          <w:szCs w:val="28"/>
        </w:rPr>
      </w:pPr>
      <w:r w:rsidRPr="008C31A7">
        <w:rPr>
          <w:szCs w:val="28"/>
        </w:rPr>
        <w:t xml:space="preserve">от </w:t>
      </w:r>
      <w:r w:rsidR="007C581A">
        <w:rPr>
          <w:szCs w:val="28"/>
        </w:rPr>
        <w:t>6 апреля</w:t>
      </w:r>
      <w:r w:rsidRPr="008C31A7">
        <w:rPr>
          <w:szCs w:val="28"/>
        </w:rPr>
        <w:t xml:space="preserve"> 2026 года №</w:t>
      </w:r>
      <w:r w:rsidR="007C581A">
        <w:rPr>
          <w:szCs w:val="28"/>
        </w:rPr>
        <w:t xml:space="preserve"> 220</w:t>
      </w:r>
    </w:p>
    <w:p w:rsidR="003B645D" w:rsidRPr="008C31A7" w:rsidRDefault="003B645D" w:rsidP="003B645D">
      <w:pPr>
        <w:ind w:left="4112" w:firstLine="708"/>
        <w:jc w:val="right"/>
        <w:rPr>
          <w:sz w:val="20"/>
          <w:szCs w:val="20"/>
        </w:rPr>
      </w:pPr>
    </w:p>
    <w:p w:rsidR="003B645D" w:rsidRPr="008C31A7" w:rsidRDefault="00A27592" w:rsidP="003B645D">
      <w:pPr>
        <w:widowControl w:val="0"/>
        <w:autoSpaceDE w:val="0"/>
        <w:autoSpaceDN w:val="0"/>
        <w:adjustRightInd w:val="0"/>
        <w:ind w:left="8496" w:firstLine="708"/>
        <w:rPr>
          <w:bCs/>
          <w:szCs w:val="28"/>
        </w:rPr>
      </w:pPr>
      <w:r w:rsidRPr="008C31A7">
        <w:rPr>
          <w:bCs/>
          <w:szCs w:val="28"/>
        </w:rPr>
        <w:t>«</w:t>
      </w:r>
      <w:r w:rsidR="003B645D" w:rsidRPr="008C31A7">
        <w:rPr>
          <w:bCs/>
          <w:szCs w:val="28"/>
        </w:rPr>
        <w:t xml:space="preserve">Приложение 1 к муниципальной программе </w:t>
      </w:r>
    </w:p>
    <w:p w:rsidR="003B645D" w:rsidRPr="008C31A7" w:rsidRDefault="003B645D" w:rsidP="003B645D">
      <w:pPr>
        <w:widowControl w:val="0"/>
        <w:autoSpaceDE w:val="0"/>
        <w:autoSpaceDN w:val="0"/>
        <w:adjustRightInd w:val="0"/>
        <w:ind w:left="8496" w:firstLine="708"/>
        <w:rPr>
          <w:bCs/>
          <w:szCs w:val="28"/>
        </w:rPr>
      </w:pPr>
      <w:r w:rsidRPr="008C31A7">
        <w:rPr>
          <w:bCs/>
          <w:szCs w:val="28"/>
        </w:rPr>
        <w:t xml:space="preserve">«Доступная среда в городе Ливны </w:t>
      </w:r>
    </w:p>
    <w:p w:rsidR="003B645D" w:rsidRPr="008C31A7" w:rsidRDefault="003B645D" w:rsidP="003B645D">
      <w:pPr>
        <w:widowControl w:val="0"/>
        <w:autoSpaceDE w:val="0"/>
        <w:autoSpaceDN w:val="0"/>
        <w:adjustRightInd w:val="0"/>
        <w:ind w:left="8496" w:firstLine="708"/>
        <w:rPr>
          <w:bCs/>
          <w:szCs w:val="28"/>
        </w:rPr>
      </w:pPr>
      <w:r w:rsidRPr="008C31A7">
        <w:rPr>
          <w:bCs/>
          <w:szCs w:val="28"/>
        </w:rPr>
        <w:t>Орловской области»</w:t>
      </w:r>
    </w:p>
    <w:p w:rsidR="003B645D" w:rsidRPr="008C31A7" w:rsidRDefault="003B645D" w:rsidP="003B645D">
      <w:pPr>
        <w:widowControl w:val="0"/>
        <w:autoSpaceDE w:val="0"/>
        <w:autoSpaceDN w:val="0"/>
        <w:adjustRightInd w:val="0"/>
        <w:ind w:left="8496" w:firstLine="708"/>
        <w:rPr>
          <w:bCs/>
          <w:szCs w:val="28"/>
        </w:rPr>
      </w:pPr>
    </w:p>
    <w:p w:rsidR="003B645D" w:rsidRPr="008C31A7" w:rsidRDefault="003B645D" w:rsidP="003B645D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8C31A7">
        <w:rPr>
          <w:bCs/>
          <w:szCs w:val="28"/>
        </w:rPr>
        <w:t>СВЕДЕНИЯ О ПОКАЗАТЕЛЯХ (И ИНДИКАТОРАХ) МУНИЦИПАЛЬНОЙ ПРОГРАММЫ</w:t>
      </w:r>
    </w:p>
    <w:p w:rsidR="003B645D" w:rsidRPr="008C31A7" w:rsidRDefault="003B645D" w:rsidP="003B645D">
      <w:pPr>
        <w:rPr>
          <w:sz w:val="10"/>
          <w:szCs w:val="10"/>
        </w:rPr>
      </w:pPr>
    </w:p>
    <w:tbl>
      <w:tblPr>
        <w:tblW w:w="15877" w:type="dxa"/>
        <w:jc w:val="center"/>
        <w:tblInd w:w="5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4"/>
        <w:gridCol w:w="3827"/>
        <w:gridCol w:w="2993"/>
        <w:gridCol w:w="823"/>
        <w:gridCol w:w="1050"/>
        <w:gridCol w:w="950"/>
        <w:gridCol w:w="979"/>
        <w:gridCol w:w="906"/>
        <w:gridCol w:w="992"/>
        <w:gridCol w:w="1182"/>
        <w:gridCol w:w="1371"/>
      </w:tblGrid>
      <w:tr w:rsidR="003B645D" w:rsidRPr="008C31A7" w:rsidTr="00A27592">
        <w:trPr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ind w:left="-346" w:right="-89"/>
              <w:jc w:val="center"/>
            </w:pPr>
            <w:r w:rsidRPr="008C31A7">
              <w:t>№</w:t>
            </w:r>
          </w:p>
          <w:p w:rsidR="003B645D" w:rsidRPr="008C31A7" w:rsidRDefault="003B645D" w:rsidP="003B645D">
            <w:pPr>
              <w:pStyle w:val="ConsPlusNormal"/>
              <w:suppressAutoHyphens/>
              <w:ind w:left="-346" w:right="-89"/>
              <w:jc w:val="center"/>
            </w:pPr>
            <w:proofErr w:type="spellStart"/>
            <w:proofErr w:type="gramStart"/>
            <w:r w:rsidRPr="008C31A7">
              <w:t>п</w:t>
            </w:r>
            <w:proofErr w:type="spellEnd"/>
            <w:proofErr w:type="gramEnd"/>
            <w:r w:rsidRPr="008C31A7">
              <w:t>/</w:t>
            </w:r>
            <w:proofErr w:type="spellStart"/>
            <w:r w:rsidRPr="008C31A7">
              <w:t>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Цели, задачи муниципальной программы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Наименование показателя (индикатора)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Ед. измерения</w:t>
            </w:r>
          </w:p>
        </w:tc>
        <w:tc>
          <w:tcPr>
            <w:tcW w:w="7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Значения показателя (индикатора)</w:t>
            </w:r>
          </w:p>
        </w:tc>
      </w:tr>
      <w:tr w:rsidR="003B645D" w:rsidRPr="008C31A7" w:rsidTr="00A27592">
        <w:trPr>
          <w:trHeight w:val="1350"/>
          <w:jc w:val="center"/>
        </w:trPr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ind w:firstLine="54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both"/>
            </w:pP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both"/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both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базовое значение&lt;*&gt;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первый год реализации</w:t>
            </w:r>
          </w:p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2023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второй год реализации</w:t>
            </w:r>
          </w:p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2024 год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третий год реализации</w:t>
            </w:r>
          </w:p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четвертый год реализации</w:t>
            </w:r>
          </w:p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2026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пятый год реализации</w:t>
            </w:r>
          </w:p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2027 год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шестой год реализации  2028 год</w:t>
            </w:r>
          </w:p>
        </w:tc>
      </w:tr>
      <w:tr w:rsidR="003B645D" w:rsidRPr="008C31A7" w:rsidTr="00A27592">
        <w:trPr>
          <w:trHeight w:val="2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11</w:t>
            </w:r>
          </w:p>
        </w:tc>
      </w:tr>
      <w:tr w:rsidR="003B645D" w:rsidRPr="008C31A7" w:rsidTr="00A27592">
        <w:trPr>
          <w:trHeight w:val="2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ind w:left="80" w:right="80"/>
              <w:jc w:val="center"/>
            </w:pPr>
            <w:r w:rsidRPr="008C31A7">
              <w:t>1</w:t>
            </w:r>
          </w:p>
        </w:tc>
        <w:tc>
          <w:tcPr>
            <w:tcW w:w="150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</w:pPr>
            <w:r w:rsidRPr="008C31A7">
              <w:t>Цель: Создание  условий для получения качественного образования детей-инвалидов и детей с ограниченными возможностями здоровья</w:t>
            </w:r>
          </w:p>
        </w:tc>
      </w:tr>
      <w:tr w:rsidR="003B645D" w:rsidRPr="008C31A7" w:rsidTr="00A27592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2.</w:t>
            </w:r>
          </w:p>
        </w:tc>
        <w:tc>
          <w:tcPr>
            <w:tcW w:w="150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</w:pPr>
            <w:r w:rsidRPr="008C31A7">
              <w:t>Задача -  создание условий для беспрепятственного доступа детей-инвалидов к образовательным организациям и получения ими качественного образования</w:t>
            </w:r>
          </w:p>
        </w:tc>
      </w:tr>
      <w:tr w:rsidR="003B645D" w:rsidRPr="008C31A7" w:rsidTr="00A27592">
        <w:trPr>
          <w:trHeight w:val="200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  <w:r w:rsidRPr="008C31A7">
              <w:t>2.1.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rPr>
                <w:szCs w:val="28"/>
              </w:rPr>
            </w:pPr>
            <w:r w:rsidRPr="008C31A7">
              <w:rPr>
                <w:szCs w:val="28"/>
              </w:rPr>
              <w:t xml:space="preserve">Основное мероприятие </w:t>
            </w:r>
          </w:p>
          <w:p w:rsidR="003B645D" w:rsidRPr="008C31A7" w:rsidRDefault="003B645D" w:rsidP="003B645D">
            <w:pPr>
              <w:pStyle w:val="ConsPlusNormal"/>
              <w:suppressAutoHyphens/>
            </w:pPr>
            <w:r w:rsidRPr="008C31A7">
              <w:t xml:space="preserve">Повышение уровня </w:t>
            </w:r>
            <w:r w:rsidRPr="008C31A7">
              <w:lastRenderedPageBreak/>
              <w:t>доступности объектов и услуг в сфере образования для детей-инвалидов и детей с ограниченными возможностями здоровья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</w:pPr>
            <w:r w:rsidRPr="008C31A7">
              <w:lastRenderedPageBreak/>
              <w:t xml:space="preserve">Доля муниципальных образовательных </w:t>
            </w:r>
            <w:r w:rsidRPr="008C31A7">
              <w:lastRenderedPageBreak/>
              <w:t>организаций, имеющих материально-техническую базу для дете</w:t>
            </w:r>
            <w:proofErr w:type="gramStart"/>
            <w:r w:rsidRPr="008C31A7">
              <w:t>й-</w:t>
            </w:r>
            <w:proofErr w:type="gramEnd"/>
            <w:r w:rsidRPr="008C31A7">
              <w:t xml:space="preserve"> инвалидов и детей с ограниченными возможностями здоровья, соответствующую требованиям федеральных государственных образовательных стандартов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jc w:val="center"/>
            </w:pPr>
            <w:r w:rsidRPr="008C31A7">
              <w:lastRenderedPageBreak/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A27592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50</w:t>
            </w:r>
          </w:p>
        </w:tc>
      </w:tr>
      <w:tr w:rsidR="003B645D" w:rsidRPr="008C31A7" w:rsidTr="00A27592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suppressAutoHyphens/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</w:pPr>
            <w:r w:rsidRPr="008C31A7">
              <w:t xml:space="preserve">Доля образовательных организаций, в которых создана </w:t>
            </w:r>
            <w:proofErr w:type="spellStart"/>
            <w:r w:rsidRPr="008C31A7">
              <w:t>безбарьерная</w:t>
            </w:r>
            <w:proofErr w:type="spellEnd"/>
            <w:r w:rsidRPr="008C31A7">
              <w:t xml:space="preserve"> среда, позволяющая обеспечить инклюзивное обучение детей-инвалидов, в общем количестве образовательных организаций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pStyle w:val="ConsPlusNormal"/>
              <w:jc w:val="center"/>
            </w:pPr>
            <w:r w:rsidRPr="008C31A7"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A27592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D" w:rsidRPr="008C31A7" w:rsidRDefault="003B645D" w:rsidP="003B64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C31A7">
              <w:rPr>
                <w:bCs/>
                <w:szCs w:val="28"/>
              </w:rPr>
              <w:t>52</w:t>
            </w:r>
          </w:p>
        </w:tc>
      </w:tr>
    </w:tbl>
    <w:p w:rsidR="00A27592" w:rsidRDefault="00A27592" w:rsidP="00D10A5C">
      <w:pPr>
        <w:ind w:left="4820"/>
        <w:jc w:val="right"/>
        <w:rPr>
          <w:szCs w:val="28"/>
        </w:rPr>
      </w:pPr>
    </w:p>
    <w:p w:rsidR="00A27592" w:rsidRDefault="00A27592" w:rsidP="00D10A5C">
      <w:pPr>
        <w:ind w:left="4820"/>
        <w:jc w:val="right"/>
        <w:rPr>
          <w:szCs w:val="28"/>
        </w:rPr>
      </w:pPr>
    </w:p>
    <w:p w:rsidR="00A27592" w:rsidRDefault="00A27592" w:rsidP="00D10A5C">
      <w:pPr>
        <w:ind w:left="4820"/>
        <w:jc w:val="right"/>
        <w:rPr>
          <w:szCs w:val="28"/>
        </w:rPr>
      </w:pPr>
    </w:p>
    <w:p w:rsidR="00A27592" w:rsidRDefault="00A27592" w:rsidP="00D10A5C">
      <w:pPr>
        <w:ind w:left="4820"/>
        <w:jc w:val="right"/>
        <w:rPr>
          <w:szCs w:val="28"/>
        </w:rPr>
      </w:pPr>
    </w:p>
    <w:p w:rsidR="00D10A5C" w:rsidRPr="001D4ED3" w:rsidRDefault="00D10A5C" w:rsidP="00D10A5C">
      <w:pPr>
        <w:ind w:left="4820"/>
        <w:jc w:val="right"/>
        <w:rPr>
          <w:szCs w:val="28"/>
        </w:rPr>
      </w:pPr>
      <w:r w:rsidRPr="001D4ED3">
        <w:rPr>
          <w:szCs w:val="28"/>
        </w:rPr>
        <w:lastRenderedPageBreak/>
        <w:t xml:space="preserve">Приложение </w:t>
      </w:r>
      <w:r w:rsidR="007A1BA1">
        <w:rPr>
          <w:szCs w:val="28"/>
        </w:rPr>
        <w:t>5</w:t>
      </w:r>
      <w:r w:rsidRPr="001D4ED3">
        <w:rPr>
          <w:szCs w:val="28"/>
        </w:rPr>
        <w:t xml:space="preserve"> к  постановлению</w:t>
      </w:r>
    </w:p>
    <w:p w:rsidR="00D10A5C" w:rsidRPr="001D4ED3" w:rsidRDefault="00D10A5C" w:rsidP="00D10A5C">
      <w:pPr>
        <w:ind w:left="4820"/>
        <w:jc w:val="right"/>
        <w:rPr>
          <w:szCs w:val="28"/>
        </w:rPr>
      </w:pPr>
      <w:r w:rsidRPr="001D4ED3">
        <w:rPr>
          <w:szCs w:val="28"/>
        </w:rPr>
        <w:t>администрации  города  Ливны</w:t>
      </w:r>
    </w:p>
    <w:p w:rsidR="00D10A5C" w:rsidRPr="00C40A24" w:rsidRDefault="00D10A5C" w:rsidP="00D10A5C">
      <w:pPr>
        <w:ind w:left="4112" w:firstLine="708"/>
        <w:jc w:val="right"/>
        <w:rPr>
          <w:sz w:val="20"/>
          <w:szCs w:val="20"/>
        </w:rPr>
      </w:pPr>
      <w:r w:rsidRPr="001D4ED3">
        <w:rPr>
          <w:szCs w:val="28"/>
        </w:rPr>
        <w:t xml:space="preserve">от </w:t>
      </w:r>
      <w:r w:rsidR="007C581A">
        <w:rPr>
          <w:szCs w:val="28"/>
        </w:rPr>
        <w:t>6 апреля</w:t>
      </w:r>
      <w:r w:rsidRPr="001D4ED3">
        <w:rPr>
          <w:szCs w:val="28"/>
        </w:rPr>
        <w:t xml:space="preserve"> 202</w:t>
      </w:r>
      <w:r>
        <w:rPr>
          <w:szCs w:val="28"/>
        </w:rPr>
        <w:t>6</w:t>
      </w:r>
      <w:r w:rsidRPr="001D4ED3">
        <w:rPr>
          <w:szCs w:val="28"/>
        </w:rPr>
        <w:t xml:space="preserve"> года №</w:t>
      </w:r>
      <w:r w:rsidR="007C581A">
        <w:rPr>
          <w:szCs w:val="28"/>
        </w:rPr>
        <w:t xml:space="preserve"> 220</w:t>
      </w:r>
    </w:p>
    <w:p w:rsidR="00D10A5C" w:rsidRPr="00D10A5C" w:rsidRDefault="00D10A5C" w:rsidP="00D10A5C">
      <w:pPr>
        <w:rPr>
          <w:sz w:val="20"/>
          <w:szCs w:val="20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934"/>
        <w:gridCol w:w="2410"/>
        <w:gridCol w:w="1275"/>
        <w:gridCol w:w="993"/>
        <w:gridCol w:w="992"/>
        <w:gridCol w:w="992"/>
        <w:gridCol w:w="1134"/>
        <w:gridCol w:w="1134"/>
        <w:gridCol w:w="1134"/>
        <w:gridCol w:w="1134"/>
      </w:tblGrid>
      <w:tr w:rsidR="00D10A5C" w:rsidRPr="00CC6F04" w:rsidTr="00D10A5C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Статус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Наименование муниципальной программы, основного мероприятия муниципальной программы, мероприятий, подпрограмм муниципальной программы, основного мероприятия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Источник финансирования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Расходы (тыс. рублей) по годам реализации</w:t>
            </w:r>
          </w:p>
        </w:tc>
      </w:tr>
      <w:tr w:rsidR="00D10A5C" w:rsidRPr="00CC6F04" w:rsidTr="00D10A5C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первый год реализации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второй год реализации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третий год реализации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четвертый год реализации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пятый год реализации 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завершающий год реализации 2028</w:t>
            </w:r>
          </w:p>
        </w:tc>
      </w:tr>
      <w:tr w:rsidR="00D10A5C" w:rsidRPr="00CC6F04" w:rsidTr="00D10A5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11</w:t>
            </w:r>
          </w:p>
        </w:tc>
      </w:tr>
      <w:tr w:rsidR="00D10A5C" w:rsidRPr="00CC6F04" w:rsidTr="00D10A5C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Муниципальная программа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CC6F04" w:rsidP="00CC6F04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«</w:t>
            </w:r>
            <w:r w:rsidR="00D10A5C" w:rsidRPr="00CC6F04">
              <w:rPr>
                <w:rFonts w:eastAsiaTheme="minorHAnsi"/>
                <w:sz w:val="27"/>
                <w:szCs w:val="27"/>
                <w:lang w:eastAsia="en-US"/>
              </w:rPr>
              <w:t>Доступная среда в городе Ливны Орловской области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 xml:space="preserve">УОО ОО ДОО </w:t>
            </w:r>
            <w:proofErr w:type="spellStart"/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ППМСП-центр</w:t>
            </w:r>
            <w:proofErr w:type="spellEnd"/>
            <w:r w:rsidRPr="00CC6F04">
              <w:rPr>
                <w:rFonts w:eastAsiaTheme="minorHAnsi"/>
                <w:sz w:val="27"/>
                <w:szCs w:val="27"/>
                <w:lang w:eastAsia="en-US"/>
              </w:rPr>
              <w:t xml:space="preserve"> ЕДДС и АХС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D10A5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D10A5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180,0</w:t>
            </w:r>
          </w:p>
        </w:tc>
      </w:tr>
      <w:tr w:rsidR="00D10A5C" w:rsidRPr="00CC6F04" w:rsidTr="00D10A5C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D10A5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180,0</w:t>
            </w:r>
          </w:p>
        </w:tc>
      </w:tr>
      <w:tr w:rsidR="00D10A5C" w:rsidRPr="00CC6F04" w:rsidTr="00D10A5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1. Основное мероприятие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 xml:space="preserve">Повышение уровня доступности </w:t>
            </w:r>
            <w:r w:rsidRPr="00CC6F04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объектов и услуг в сфере образования для детей-инвалидов и детей с ограниченными возможностями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 xml:space="preserve">УОО ОО ДОО </w:t>
            </w:r>
            <w:proofErr w:type="spellStart"/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ППМСП-центр</w:t>
            </w:r>
            <w:proofErr w:type="spellEnd"/>
            <w:r w:rsidRPr="00CC6F04">
              <w:rPr>
                <w:rFonts w:eastAsiaTheme="minorHAnsi"/>
                <w:sz w:val="27"/>
                <w:szCs w:val="27"/>
                <w:lang w:eastAsia="en-US"/>
              </w:rPr>
              <w:t xml:space="preserve"> ЕДДС и АХС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D10A5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5C" w:rsidRPr="00CC6F04" w:rsidRDefault="00D10A5C" w:rsidP="00265A0F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CC6F04">
              <w:rPr>
                <w:rFonts w:eastAsiaTheme="minorHAnsi"/>
                <w:sz w:val="27"/>
                <w:szCs w:val="27"/>
                <w:lang w:eastAsia="en-US"/>
              </w:rPr>
              <w:t>180,0</w:t>
            </w:r>
          </w:p>
        </w:tc>
      </w:tr>
    </w:tbl>
    <w:p w:rsidR="00D10A5C" w:rsidRDefault="00D10A5C" w:rsidP="00265A0F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  <w:sectPr w:rsidR="00D10A5C" w:rsidSect="00D10A5C">
          <w:pgSz w:w="16838" w:h="11906" w:orient="landscape" w:code="9"/>
          <w:pgMar w:top="1701" w:right="1134" w:bottom="851" w:left="851" w:header="709" w:footer="709" w:gutter="0"/>
          <w:cols w:space="708"/>
          <w:docGrid w:linePitch="360"/>
        </w:sectPr>
      </w:pPr>
    </w:p>
    <w:p w:rsidR="00C40A24" w:rsidRPr="00D10A5C" w:rsidRDefault="00C40A24" w:rsidP="005F238C">
      <w:pPr>
        <w:tabs>
          <w:tab w:val="left" w:pos="1095"/>
        </w:tabs>
        <w:rPr>
          <w:sz w:val="20"/>
          <w:szCs w:val="20"/>
        </w:rPr>
      </w:pPr>
    </w:p>
    <w:sectPr w:rsidR="00C40A24" w:rsidRPr="00D10A5C" w:rsidSect="0083190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772" w:rsidRDefault="00ED2772" w:rsidP="00893F36">
      <w:r>
        <w:separator/>
      </w:r>
    </w:p>
  </w:endnote>
  <w:endnote w:type="continuationSeparator" w:id="0">
    <w:p w:rsidR="00ED2772" w:rsidRDefault="00ED2772" w:rsidP="00893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772" w:rsidRDefault="00ED2772" w:rsidP="00893F36">
      <w:r>
        <w:separator/>
      </w:r>
    </w:p>
  </w:footnote>
  <w:footnote w:type="continuationSeparator" w:id="0">
    <w:p w:rsidR="00ED2772" w:rsidRDefault="00ED2772" w:rsidP="00893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DA8"/>
    <w:multiLevelType w:val="multilevel"/>
    <w:tmpl w:val="D2488A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CA04ED"/>
    <w:multiLevelType w:val="hybridMultilevel"/>
    <w:tmpl w:val="D74283EE"/>
    <w:lvl w:ilvl="0" w:tplc="059471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D6767"/>
    <w:multiLevelType w:val="multilevel"/>
    <w:tmpl w:val="D2488A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A9267E"/>
    <w:multiLevelType w:val="multilevel"/>
    <w:tmpl w:val="C0F287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16" w:hanging="2160"/>
      </w:pPr>
      <w:rPr>
        <w:rFonts w:hint="default"/>
      </w:rPr>
    </w:lvl>
  </w:abstractNum>
  <w:abstractNum w:abstractNumId="4">
    <w:nsid w:val="31A07844"/>
    <w:multiLevelType w:val="multilevel"/>
    <w:tmpl w:val="11AEC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85D1235"/>
    <w:multiLevelType w:val="hybridMultilevel"/>
    <w:tmpl w:val="CAACD0BA"/>
    <w:lvl w:ilvl="0" w:tplc="7D2A1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FB3B40"/>
    <w:multiLevelType w:val="multilevel"/>
    <w:tmpl w:val="D2488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2412553"/>
    <w:multiLevelType w:val="hybridMultilevel"/>
    <w:tmpl w:val="2206C6B4"/>
    <w:lvl w:ilvl="0" w:tplc="B4A262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B1365C2"/>
    <w:multiLevelType w:val="multilevel"/>
    <w:tmpl w:val="D2488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00A"/>
    <w:rsid w:val="00090AE2"/>
    <w:rsid w:val="000F7350"/>
    <w:rsid w:val="001863CD"/>
    <w:rsid w:val="001959BC"/>
    <w:rsid w:val="001A152A"/>
    <w:rsid w:val="001B3440"/>
    <w:rsid w:val="001C400A"/>
    <w:rsid w:val="00223751"/>
    <w:rsid w:val="00265A0F"/>
    <w:rsid w:val="00281DCF"/>
    <w:rsid w:val="0029241F"/>
    <w:rsid w:val="002B278F"/>
    <w:rsid w:val="003302A5"/>
    <w:rsid w:val="0037360C"/>
    <w:rsid w:val="00397BB5"/>
    <w:rsid w:val="003B645D"/>
    <w:rsid w:val="003D26E7"/>
    <w:rsid w:val="00450886"/>
    <w:rsid w:val="00495680"/>
    <w:rsid w:val="004A33C9"/>
    <w:rsid w:val="004D2397"/>
    <w:rsid w:val="00563483"/>
    <w:rsid w:val="005B0B6D"/>
    <w:rsid w:val="005C114E"/>
    <w:rsid w:val="005D1CE7"/>
    <w:rsid w:val="005F238C"/>
    <w:rsid w:val="006307BD"/>
    <w:rsid w:val="006404F5"/>
    <w:rsid w:val="00663685"/>
    <w:rsid w:val="00673EC2"/>
    <w:rsid w:val="00697236"/>
    <w:rsid w:val="00716157"/>
    <w:rsid w:val="007A1BA1"/>
    <w:rsid w:val="007A1FC7"/>
    <w:rsid w:val="007C25D4"/>
    <w:rsid w:val="007C581A"/>
    <w:rsid w:val="00831901"/>
    <w:rsid w:val="00852135"/>
    <w:rsid w:val="008824C6"/>
    <w:rsid w:val="0089107A"/>
    <w:rsid w:val="00893F36"/>
    <w:rsid w:val="008B639E"/>
    <w:rsid w:val="008C31A7"/>
    <w:rsid w:val="009177DE"/>
    <w:rsid w:val="0095391E"/>
    <w:rsid w:val="009E3F49"/>
    <w:rsid w:val="00A25892"/>
    <w:rsid w:val="00A27592"/>
    <w:rsid w:val="00A63AAA"/>
    <w:rsid w:val="00A95511"/>
    <w:rsid w:val="00B07681"/>
    <w:rsid w:val="00B50C6E"/>
    <w:rsid w:val="00B637E2"/>
    <w:rsid w:val="00B82E1F"/>
    <w:rsid w:val="00B90D12"/>
    <w:rsid w:val="00BC1F78"/>
    <w:rsid w:val="00BC2CF7"/>
    <w:rsid w:val="00BF071B"/>
    <w:rsid w:val="00C40A24"/>
    <w:rsid w:val="00CC6F04"/>
    <w:rsid w:val="00CD6B87"/>
    <w:rsid w:val="00CE2EDC"/>
    <w:rsid w:val="00CE7322"/>
    <w:rsid w:val="00D02A4F"/>
    <w:rsid w:val="00D10A5C"/>
    <w:rsid w:val="00D13218"/>
    <w:rsid w:val="00D2519A"/>
    <w:rsid w:val="00DA6992"/>
    <w:rsid w:val="00DE17C8"/>
    <w:rsid w:val="00E16018"/>
    <w:rsid w:val="00E16694"/>
    <w:rsid w:val="00E214EB"/>
    <w:rsid w:val="00E630EA"/>
    <w:rsid w:val="00EB0EA9"/>
    <w:rsid w:val="00ED1A27"/>
    <w:rsid w:val="00ED2772"/>
    <w:rsid w:val="00EF0973"/>
    <w:rsid w:val="00F054DC"/>
    <w:rsid w:val="00F13AE2"/>
    <w:rsid w:val="00F37B4D"/>
    <w:rsid w:val="00F468B1"/>
    <w:rsid w:val="00F8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00A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1C400A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1C40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C40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00A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400A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400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00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C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1C400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40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rsid w:val="001C400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1863CD"/>
    <w:pPr>
      <w:ind w:left="720"/>
      <w:contextualSpacing/>
    </w:pPr>
  </w:style>
  <w:style w:type="paragraph" w:customStyle="1" w:styleId="Style3">
    <w:name w:val="Style3"/>
    <w:basedOn w:val="a"/>
    <w:uiPriority w:val="99"/>
    <w:rsid w:val="00716157"/>
    <w:pPr>
      <w:widowControl w:val="0"/>
      <w:autoSpaceDE w:val="0"/>
      <w:autoSpaceDN w:val="0"/>
      <w:adjustRightInd w:val="0"/>
      <w:spacing w:line="319" w:lineRule="exact"/>
      <w:ind w:firstLine="2458"/>
    </w:pPr>
    <w:rPr>
      <w:sz w:val="24"/>
    </w:rPr>
  </w:style>
  <w:style w:type="character" w:customStyle="1" w:styleId="FontStyle15">
    <w:name w:val="Font Style15"/>
    <w:basedOn w:val="a0"/>
    <w:uiPriority w:val="99"/>
    <w:rsid w:val="00716157"/>
    <w:rPr>
      <w:rFonts w:ascii="Times New Roman" w:hAnsi="Times New Roman" w:cs="Times New Roman"/>
      <w:sz w:val="38"/>
      <w:szCs w:val="38"/>
    </w:rPr>
  </w:style>
  <w:style w:type="character" w:customStyle="1" w:styleId="FontStyle16">
    <w:name w:val="Font Style16"/>
    <w:basedOn w:val="a0"/>
    <w:uiPriority w:val="99"/>
    <w:rsid w:val="00716157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893F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3F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93F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3F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40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645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8427B2F4FBC101D02E097F8B69809252EEB7747FBEB4F5E45E671671EE5D64D72C160BAE91C44043B6D5ADCCPA5BE" TargetMode="External"/><Relationship Id="rId13" Type="http://schemas.openxmlformats.org/officeDocument/2006/relationships/hyperlink" Target="https://login.consultant.ru/link/?req=doc&amp;base=RLAW127&amp;n=90342&amp;dst=123151" TargetMode="External"/><Relationship Id="rId18" Type="http://schemas.openxmlformats.org/officeDocument/2006/relationships/hyperlink" Target="https://login.consultant.ru/link/?req=doc&amp;base=RLAW127&amp;n=91108&amp;dst=1234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27&amp;n=87853&amp;dst=101309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27&amp;n=91108&amp;dst=123394" TargetMode="External"/><Relationship Id="rId17" Type="http://schemas.openxmlformats.org/officeDocument/2006/relationships/hyperlink" Target="https://login.consultant.ru/link/?req=doc&amp;base=RLAW127&amp;n=92003&amp;dst=100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7&amp;n=91108&amp;dst=123400" TargetMode="External"/><Relationship Id="rId20" Type="http://schemas.openxmlformats.org/officeDocument/2006/relationships/hyperlink" Target="https://login.consultant.ru/link/?req=doc&amp;base=RLAW127&amp;n=92003&amp;dst=1000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EA4EA430BD10083FB777074286815AA7B8A175C749A8ECAB856C83BE5464AA97EB702B93CB884FC5CA98CF56A93FB331Cp6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7&amp;n=91077&amp;dst=100033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58427B2F4FBC101D02E097F8B69809252EFBD797DB9B4F5E45E671671EE5D64D72C160BAE91C44043B6D5ADCCPA5BE" TargetMode="External"/><Relationship Id="rId19" Type="http://schemas.openxmlformats.org/officeDocument/2006/relationships/hyperlink" Target="https://login.consultant.ru/link/?req=doc&amp;base=RLAW127&amp;n=91108&amp;dst=1235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8427B2F4FBC101D02E097F8B69809252EEB87D7BB9B4F5E45E671671EE5D64D72C160BAE91C44043B6D5ADCCPA5BE" TargetMode="External"/><Relationship Id="rId14" Type="http://schemas.openxmlformats.org/officeDocument/2006/relationships/hyperlink" Target="https://login.consultant.ru/link/?req=doc&amp;base=RLAW127&amp;n=91077&amp;dst=10003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2026-04-03T12:23:00Z</cp:lastPrinted>
  <dcterms:created xsi:type="dcterms:W3CDTF">2026-04-06T06:31:00Z</dcterms:created>
  <dcterms:modified xsi:type="dcterms:W3CDTF">2026-04-06T06:37:00Z</dcterms:modified>
</cp:coreProperties>
</file>