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C7" w:rsidRDefault="00EA27C7" w:rsidP="00EA27C7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EA27C7" w:rsidRDefault="00EA27C7" w:rsidP="00EA27C7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EA27C7" w:rsidRDefault="00EA27C7" w:rsidP="00EA27C7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EA27C7" w:rsidRDefault="00EA27C7" w:rsidP="00EA27C7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EA27C7" w:rsidRDefault="00EA27C7" w:rsidP="00EA27C7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EA27C7" w:rsidRDefault="00EA27C7" w:rsidP="00EA27C7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EA27C7" w:rsidRDefault="00EA27C7" w:rsidP="00EA27C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декабря 2023 года                                                                            №  1006</w:t>
      </w:r>
    </w:p>
    <w:p w:rsidR="00EA27C7" w:rsidRDefault="00EA27C7" w:rsidP="00EA27C7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EA27C7" w:rsidRDefault="00EA27C7" w:rsidP="00EA27C7">
      <w:pPr>
        <w:rPr>
          <w:sz w:val="28"/>
          <w:szCs w:val="28"/>
        </w:rPr>
      </w:pPr>
    </w:p>
    <w:p w:rsidR="00EA27C7" w:rsidRDefault="00EA27C7" w:rsidP="00EA27C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EA27C7" w:rsidRDefault="00EA27C7" w:rsidP="00EA27C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накопления твердых коммунальных отходов</w:t>
      </w:r>
    </w:p>
    <w:p w:rsidR="00EA27C7" w:rsidRDefault="00EA27C7" w:rsidP="00EA27C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в реестр мест (площадок) накопления твердых</w:t>
      </w:r>
    </w:p>
    <w:p w:rsidR="00EA27C7" w:rsidRDefault="00EA27C7" w:rsidP="00EA27C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коммунальных отходов</w:t>
      </w:r>
    </w:p>
    <w:p w:rsidR="00EA27C7" w:rsidRDefault="00EA27C7" w:rsidP="00EA27C7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EA27C7" w:rsidRDefault="00EA27C7" w:rsidP="00EA27C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на основании заявки  заинтересованного лица администрация города Ливны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н о в л я е т: </w:t>
      </w:r>
    </w:p>
    <w:p w:rsidR="00EA27C7" w:rsidRDefault="00EA27C7" w:rsidP="00EA27C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1. Включить сведения о месте (площадке) накопления твердых коммунальных отходов по адресу: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.И</w:t>
      </w:r>
      <w:proofErr w:type="gramEnd"/>
      <w:r>
        <w:rPr>
          <w:rFonts w:ascii="Times New Roman" w:hAnsi="Times New Roman"/>
          <w:b w:val="0"/>
          <w:sz w:val="27"/>
          <w:szCs w:val="27"/>
        </w:rPr>
        <w:t>ндустриальная, д.2И,  в реестр мест (площадок) накопления твердых коммунальных отходов на территории города Ливны Орловской области.</w:t>
      </w:r>
    </w:p>
    <w:p w:rsidR="00EA27C7" w:rsidRDefault="00EA27C7" w:rsidP="00EA27C7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Отделу благоустройства и экологии управления жилищно-коммунального хозяйства администрации города Ливны проинформировать заявителя о принятом решении в течение 3 рабочих дней и разместить сведения о месте (площадке накопления твердых коммунальных отходов по адресу:    г. Ливны, ул</w:t>
      </w:r>
      <w:proofErr w:type="gramStart"/>
      <w:r>
        <w:rPr>
          <w:rFonts w:ascii="Times New Roman" w:hAnsi="Times New Roman"/>
          <w:b w:val="0"/>
          <w:sz w:val="27"/>
          <w:szCs w:val="27"/>
        </w:rPr>
        <w:t>.И</w:t>
      </w:r>
      <w:proofErr w:type="gramEnd"/>
      <w:r>
        <w:rPr>
          <w:rFonts w:ascii="Times New Roman" w:hAnsi="Times New Roman"/>
          <w:b w:val="0"/>
          <w:sz w:val="27"/>
          <w:szCs w:val="27"/>
        </w:rPr>
        <w:t>ндустриальная, д.2И на официальном сайте администрации города Ливны в информационно-телекоммуникационной сети «Интернет».</w:t>
      </w:r>
    </w:p>
    <w:p w:rsidR="00EA27C7" w:rsidRDefault="00EA27C7" w:rsidP="00EA27C7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EA27C7" w:rsidRDefault="00EA27C7" w:rsidP="00EA27C7">
      <w:pPr>
        <w:pStyle w:val="a4"/>
        <w:ind w:firstLine="0"/>
        <w:jc w:val="left"/>
        <w:rPr>
          <w:sz w:val="27"/>
          <w:szCs w:val="27"/>
        </w:rPr>
      </w:pPr>
    </w:p>
    <w:p w:rsidR="00EA27C7" w:rsidRDefault="00EA27C7" w:rsidP="00EA27C7">
      <w:pPr>
        <w:pStyle w:val="a4"/>
        <w:ind w:firstLine="0"/>
        <w:jc w:val="left"/>
        <w:rPr>
          <w:sz w:val="27"/>
          <w:szCs w:val="27"/>
        </w:rPr>
      </w:pPr>
    </w:p>
    <w:p w:rsidR="00EA27C7" w:rsidRDefault="00EA27C7" w:rsidP="00EA27C7">
      <w:pPr>
        <w:pStyle w:val="a4"/>
        <w:ind w:firstLine="0"/>
        <w:jc w:val="left"/>
        <w:rPr>
          <w:sz w:val="27"/>
          <w:szCs w:val="27"/>
        </w:rPr>
      </w:pPr>
    </w:p>
    <w:p w:rsidR="00EA27C7" w:rsidRDefault="00EA27C7" w:rsidP="00EA27C7">
      <w:pPr>
        <w:pStyle w:val="a4"/>
        <w:ind w:firstLine="0"/>
        <w:jc w:val="left"/>
        <w:rPr>
          <w:sz w:val="27"/>
          <w:szCs w:val="27"/>
        </w:rPr>
      </w:pPr>
    </w:p>
    <w:p w:rsidR="00EA27C7" w:rsidRDefault="00EA27C7" w:rsidP="00EA27C7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EA27C7" w:rsidRDefault="00EA27C7" w:rsidP="00EA27C7">
      <w:pPr>
        <w:pStyle w:val="a4"/>
        <w:ind w:firstLine="0"/>
        <w:jc w:val="left"/>
      </w:pPr>
      <w:r>
        <w:t xml:space="preserve">   </w:t>
      </w:r>
    </w:p>
    <w:p w:rsidR="00EA27C7" w:rsidRDefault="00EA27C7" w:rsidP="00EA27C7">
      <w:pPr>
        <w:pStyle w:val="a4"/>
        <w:ind w:firstLine="0"/>
        <w:jc w:val="left"/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7C7"/>
    <w:rsid w:val="00313C9C"/>
    <w:rsid w:val="003419C7"/>
    <w:rsid w:val="00582C99"/>
    <w:rsid w:val="00EA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7C7"/>
    <w:rPr>
      <w:sz w:val="24"/>
      <w:szCs w:val="24"/>
    </w:rPr>
  </w:style>
  <w:style w:type="paragraph" w:styleId="1">
    <w:name w:val="heading 1"/>
    <w:basedOn w:val="a"/>
    <w:next w:val="a"/>
    <w:qFormat/>
    <w:rsid w:val="00EA27C7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EA27C7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EA27C7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A27C7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EA27C7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EA27C7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EA27C7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2023-12-14T05:34:00Z</dcterms:created>
  <dcterms:modified xsi:type="dcterms:W3CDTF">2023-12-14T05:34:00Z</dcterms:modified>
</cp:coreProperties>
</file>