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proofErr w:type="gramStart"/>
      <w:r w:rsidRPr="005676CE">
        <w:rPr>
          <w:sz w:val="28"/>
          <w:szCs w:val="28"/>
        </w:rPr>
        <w:t>П</w:t>
      </w:r>
      <w:proofErr w:type="gramEnd"/>
      <w:r w:rsidRPr="005676CE">
        <w:rPr>
          <w:sz w:val="28"/>
          <w:szCs w:val="28"/>
        </w:rPr>
        <w:t xml:space="preserve">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772C0D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>27 ноября</w:t>
      </w:r>
      <w:r w:rsidR="00E60F7D">
        <w:rPr>
          <w:sz w:val="27"/>
          <w:szCs w:val="27"/>
        </w:rPr>
        <w:t xml:space="preserve">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9355E3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3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    </w:t>
      </w:r>
      <w:r w:rsidR="0002218A" w:rsidRPr="003C484E">
        <w:rPr>
          <w:sz w:val="27"/>
          <w:szCs w:val="27"/>
        </w:rPr>
        <w:t xml:space="preserve">     </w:t>
      </w:r>
      <w:r w:rsidR="00E60F7D">
        <w:rPr>
          <w:sz w:val="27"/>
          <w:szCs w:val="27"/>
        </w:rPr>
        <w:t xml:space="preserve">      </w:t>
      </w:r>
      <w:r w:rsidR="009F4A5F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             </w:t>
      </w:r>
      <w:r w:rsidR="00E60F7D">
        <w:rPr>
          <w:sz w:val="27"/>
          <w:szCs w:val="27"/>
        </w:rPr>
        <w:t xml:space="preserve"> </w:t>
      </w:r>
      <w:r w:rsidR="009A472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№ </w:t>
      </w:r>
      <w:r>
        <w:rPr>
          <w:sz w:val="27"/>
          <w:szCs w:val="27"/>
        </w:rPr>
        <w:t>972</w:t>
      </w:r>
      <w:r w:rsidR="00F86E59" w:rsidRPr="003C484E">
        <w:rPr>
          <w:sz w:val="27"/>
          <w:szCs w:val="27"/>
        </w:rPr>
        <w:t xml:space="preserve"> 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  г</w:t>
      </w:r>
      <w:proofErr w:type="gramStart"/>
      <w:r w:rsidRPr="003C484E">
        <w:rPr>
          <w:sz w:val="27"/>
          <w:szCs w:val="27"/>
        </w:rPr>
        <w:t>.Л</w:t>
      </w:r>
      <w:proofErr w:type="gramEnd"/>
      <w:r w:rsidRPr="003C484E">
        <w:rPr>
          <w:sz w:val="27"/>
          <w:szCs w:val="27"/>
        </w:rPr>
        <w:t>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О</w:t>
      </w:r>
      <w:r w:rsidR="00DB5015">
        <w:rPr>
          <w:sz w:val="27"/>
          <w:szCs w:val="27"/>
        </w:rPr>
        <w:t>б отмене</w:t>
      </w:r>
      <w:r w:rsidRPr="003C484E">
        <w:rPr>
          <w:sz w:val="27"/>
          <w:szCs w:val="27"/>
        </w:rPr>
        <w:t xml:space="preserve"> аукциона </w:t>
      </w:r>
      <w:proofErr w:type="gramStart"/>
      <w:r w:rsidRPr="003C484E">
        <w:rPr>
          <w:sz w:val="27"/>
          <w:szCs w:val="27"/>
        </w:rPr>
        <w:t>на</w:t>
      </w:r>
      <w:proofErr w:type="gramEnd"/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666EEF">
        <w:rPr>
          <w:sz w:val="27"/>
          <w:szCs w:val="27"/>
        </w:rPr>
        <w:t>ов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на размещение </w:t>
      </w:r>
      <w:proofErr w:type="gramStart"/>
      <w:r w:rsidRPr="003C484E">
        <w:rPr>
          <w:sz w:val="27"/>
          <w:szCs w:val="27"/>
        </w:rPr>
        <w:t>нестационарн</w:t>
      </w:r>
      <w:r w:rsidR="005676CE" w:rsidRPr="003C484E">
        <w:rPr>
          <w:sz w:val="27"/>
          <w:szCs w:val="27"/>
        </w:rPr>
        <w:t>ых</w:t>
      </w:r>
      <w:proofErr w:type="gramEnd"/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F86E59" w:rsidRPr="003C484E" w:rsidRDefault="00C35D0D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r w:rsidR="00546726">
        <w:rPr>
          <w:sz w:val="27"/>
          <w:szCs w:val="27"/>
        </w:rPr>
        <w:t>Согласно п.2.6. Положения о проведении аукциона на право заключения дог</w:t>
      </w:r>
      <w:r w:rsidR="00546726">
        <w:rPr>
          <w:sz w:val="27"/>
          <w:szCs w:val="27"/>
        </w:rPr>
        <w:t>о</w:t>
      </w:r>
      <w:r w:rsidR="00546726">
        <w:rPr>
          <w:sz w:val="27"/>
          <w:szCs w:val="27"/>
        </w:rPr>
        <w:t>вора на размещение нестационарного торгового объекта на территории города Ливны Орловской области, утвержденного</w:t>
      </w:r>
      <w:r w:rsidR="00546726" w:rsidRPr="00546726">
        <w:rPr>
          <w:sz w:val="27"/>
          <w:szCs w:val="27"/>
        </w:rPr>
        <w:t xml:space="preserve">   постановлени</w:t>
      </w:r>
      <w:r w:rsidR="00546726">
        <w:rPr>
          <w:sz w:val="27"/>
          <w:szCs w:val="27"/>
        </w:rPr>
        <w:t>ем</w:t>
      </w:r>
      <w:r w:rsidR="00546726" w:rsidRPr="00546726">
        <w:rPr>
          <w:sz w:val="27"/>
          <w:szCs w:val="27"/>
        </w:rPr>
        <w:t xml:space="preserve">  администрации г</w:t>
      </w:r>
      <w:r w:rsidR="00546726" w:rsidRPr="00546726">
        <w:rPr>
          <w:sz w:val="27"/>
          <w:szCs w:val="27"/>
        </w:rPr>
        <w:t>о</w:t>
      </w:r>
      <w:r w:rsidR="00546726" w:rsidRPr="00546726">
        <w:rPr>
          <w:sz w:val="27"/>
          <w:szCs w:val="27"/>
        </w:rPr>
        <w:t>рода Ливны от 13 ноября 2017 года № 130 «О размещении нестационарных торг</w:t>
      </w:r>
      <w:r w:rsidR="00546726" w:rsidRPr="00546726">
        <w:rPr>
          <w:sz w:val="27"/>
          <w:szCs w:val="27"/>
        </w:rPr>
        <w:t>о</w:t>
      </w:r>
      <w:r w:rsidR="00546726" w:rsidRPr="00546726">
        <w:rPr>
          <w:sz w:val="27"/>
          <w:szCs w:val="27"/>
        </w:rPr>
        <w:t xml:space="preserve">вых объектов на территории города Ливны Орловской области» </w:t>
      </w:r>
      <w:r w:rsidR="00F86E59" w:rsidRPr="003C484E">
        <w:rPr>
          <w:sz w:val="27"/>
          <w:szCs w:val="27"/>
        </w:rPr>
        <w:t xml:space="preserve">  администр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 xml:space="preserve">ция города </w:t>
      </w:r>
      <w:r w:rsidR="00313FC0" w:rsidRPr="003C484E">
        <w:rPr>
          <w:sz w:val="27"/>
          <w:szCs w:val="27"/>
        </w:rPr>
        <w:t xml:space="preserve">  Ливны </w:t>
      </w:r>
      <w:r w:rsidR="00F86E59" w:rsidRPr="003C484E">
        <w:rPr>
          <w:sz w:val="27"/>
          <w:szCs w:val="27"/>
        </w:rPr>
        <w:t xml:space="preserve"> </w:t>
      </w:r>
      <w:proofErr w:type="spellStart"/>
      <w:proofErr w:type="gramStart"/>
      <w:r w:rsidR="00F86E59" w:rsidRPr="003C484E">
        <w:rPr>
          <w:sz w:val="27"/>
          <w:szCs w:val="27"/>
        </w:rPr>
        <w:t>п</w:t>
      </w:r>
      <w:proofErr w:type="spellEnd"/>
      <w:proofErr w:type="gramEnd"/>
      <w:r w:rsidR="00F86E59" w:rsidRPr="003C484E">
        <w:rPr>
          <w:sz w:val="27"/>
          <w:szCs w:val="27"/>
        </w:rPr>
        <w:t xml:space="preserve"> о с т а </w:t>
      </w:r>
      <w:proofErr w:type="spellStart"/>
      <w:r w:rsidR="00F86E59" w:rsidRPr="003C484E">
        <w:rPr>
          <w:sz w:val="27"/>
          <w:szCs w:val="27"/>
        </w:rPr>
        <w:t>н</w:t>
      </w:r>
      <w:proofErr w:type="spellEnd"/>
      <w:r w:rsidR="00F86E59" w:rsidRPr="003C484E">
        <w:rPr>
          <w:sz w:val="27"/>
          <w:szCs w:val="27"/>
        </w:rPr>
        <w:t xml:space="preserve"> о в л я е т:</w:t>
      </w:r>
    </w:p>
    <w:p w:rsidR="00F86E59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546726">
        <w:rPr>
          <w:sz w:val="27"/>
          <w:szCs w:val="27"/>
        </w:rPr>
        <w:t>О</w:t>
      </w:r>
      <w:r w:rsidR="00DB5015">
        <w:rPr>
          <w:sz w:val="27"/>
          <w:szCs w:val="27"/>
        </w:rPr>
        <w:t xml:space="preserve">тменить </w:t>
      </w:r>
      <w:r w:rsidRPr="003C484E">
        <w:rPr>
          <w:sz w:val="27"/>
          <w:szCs w:val="27"/>
        </w:rPr>
        <w:t xml:space="preserve">   аукцион на право заключения договор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</w:t>
      </w:r>
      <w:r w:rsidRPr="003C484E">
        <w:rPr>
          <w:sz w:val="27"/>
          <w:szCs w:val="27"/>
        </w:rPr>
        <w:t>а</w:t>
      </w:r>
      <w:r w:rsidRPr="003C484E">
        <w:rPr>
          <w:sz w:val="27"/>
          <w:szCs w:val="27"/>
        </w:rPr>
        <w:t>ционарн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p w:rsidR="001666C4" w:rsidRDefault="001666C4" w:rsidP="00231CAC">
      <w:pPr>
        <w:jc w:val="both"/>
        <w:rPr>
          <w:sz w:val="27"/>
          <w:szCs w:val="27"/>
        </w:rPr>
      </w:pPr>
    </w:p>
    <w:p w:rsidR="002B1833" w:rsidRPr="003C484E" w:rsidRDefault="002B1833" w:rsidP="00231CAC">
      <w:pPr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</w:p>
    <w:tbl>
      <w:tblPr>
        <w:tblW w:w="9904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318"/>
        <w:gridCol w:w="1377"/>
        <w:gridCol w:w="845"/>
        <w:gridCol w:w="1078"/>
        <w:gridCol w:w="1296"/>
        <w:gridCol w:w="985"/>
        <w:gridCol w:w="801"/>
        <w:gridCol w:w="766"/>
        <w:gridCol w:w="906"/>
      </w:tblGrid>
      <w:tr w:rsidR="00F86E59" w:rsidRPr="005676CE" w:rsidTr="008023B5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proofErr w:type="spellStart"/>
            <w:proofErr w:type="gramStart"/>
            <w:r w:rsidRPr="005676CE">
              <w:t>ло</w:t>
            </w:r>
            <w:proofErr w:type="spellEnd"/>
            <w:r w:rsidRPr="005676CE">
              <w:t xml:space="preserve"> та</w:t>
            </w:r>
            <w:proofErr w:type="gramEnd"/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</w:t>
            </w:r>
            <w:r w:rsidRPr="005676CE">
              <w:rPr>
                <w:spacing w:val="-1"/>
              </w:rPr>
              <w:t>с</w:t>
            </w:r>
            <w:r w:rsidRPr="005676CE">
              <w:rPr>
                <w:spacing w:val="-1"/>
              </w:rPr>
              <w:t>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нестаци</w:t>
            </w:r>
            <w:r w:rsidRPr="005676CE">
              <w:rPr>
                <w:spacing w:val="-4"/>
              </w:rPr>
              <w:t>о</w:t>
            </w:r>
            <w:r w:rsidRPr="005676CE">
              <w:rPr>
                <w:spacing w:val="-3"/>
              </w:rPr>
              <w:t xml:space="preserve">нарного </w:t>
            </w:r>
            <w:r w:rsidRPr="005676CE">
              <w:t>объекта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proofErr w:type="gramStart"/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proofErr w:type="gramEnd"/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 xml:space="preserve">Вид </w:t>
            </w:r>
            <w:proofErr w:type="spellStart"/>
            <w:proofErr w:type="gramStart"/>
            <w:r w:rsidRPr="005676CE">
              <w:t>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</w:t>
            </w:r>
            <w:proofErr w:type="spellEnd"/>
            <w:proofErr w:type="gramEnd"/>
            <w:r w:rsidRPr="005676CE">
              <w:rPr>
                <w:spacing w:val="-5"/>
              </w:rPr>
              <w:t xml:space="preserve">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</w:t>
            </w:r>
            <w:proofErr w:type="spellEnd"/>
            <w:proofErr w:type="gramEnd"/>
            <w:r w:rsidRPr="005676CE">
              <w:t xml:space="preserve"> цена дого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F86E59" w:rsidP="00A739C4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5676CE">
              <w:t>под-ключ</w:t>
            </w:r>
            <w:r w:rsidR="00A739C4">
              <w:t>.</w:t>
            </w:r>
            <w:r w:rsidRPr="005676CE">
              <w:rPr>
                <w:spacing w:val="-5"/>
              </w:rPr>
              <w:t xml:space="preserve"> к </w:t>
            </w:r>
            <w:proofErr w:type="spellStart"/>
            <w:r w:rsidRPr="005676CE">
              <w:rPr>
                <w:spacing w:val="-4"/>
              </w:rPr>
              <w:t>эл</w:t>
            </w:r>
            <w:proofErr w:type="spellEnd"/>
            <w:r w:rsidRPr="005676CE">
              <w:rPr>
                <w:spacing w:val="-4"/>
              </w:rPr>
              <w:t>.</w:t>
            </w:r>
            <w:r w:rsidRPr="005676CE">
              <w:t xml:space="preserve"> се</w:t>
            </w:r>
            <w:r w:rsidR="00A739C4">
              <w:t>т.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030682" w:rsidP="00030682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030682">
            <w:pPr>
              <w:shd w:val="clear" w:color="auto" w:fill="FFFFFF"/>
              <w:spacing w:line="322" w:lineRule="exact"/>
              <w:ind w:right="-117" w:firstLine="5"/>
            </w:pPr>
            <w:r>
              <w:t>Ул</w:t>
            </w:r>
            <w:proofErr w:type="gramStart"/>
            <w:r>
              <w:t>.Г</w:t>
            </w:r>
            <w:proofErr w:type="gramEnd"/>
            <w:r>
              <w:t>айдара (</w:t>
            </w:r>
            <w:r w:rsidR="003E746D">
              <w:t>напротив магазина «</w:t>
            </w:r>
            <w:proofErr w:type="spellStart"/>
            <w:r w:rsidR="00030682">
              <w:t>Пятероч-ка</w:t>
            </w:r>
            <w:proofErr w:type="spellEnd"/>
            <w:r w:rsidR="00030682">
              <w:t>»</w:t>
            </w:r>
            <w: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DA4227" w:rsidRDefault="00DA4227" w:rsidP="00EA410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 xml:space="preserve">с </w:t>
            </w:r>
            <w:r w:rsidR="00EA410F">
              <w:t>10</w:t>
            </w:r>
            <w:r w:rsidRPr="00DA4227">
              <w:t>.1</w:t>
            </w:r>
            <w:r w:rsidR="00611B18">
              <w:t>2</w:t>
            </w:r>
            <w:r w:rsidRPr="00DA4227">
              <w:t>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611B18" w:rsidP="00611B18">
            <w:pPr>
              <w:shd w:val="clear" w:color="auto" w:fill="FFFFFF"/>
              <w:ind w:left="77"/>
              <w:jc w:val="center"/>
            </w:pPr>
            <w:r>
              <w:t>12,5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611B18" w:rsidP="00611B18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Киоск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3810" w:rsidRDefault="00611B18" w:rsidP="00611B18">
            <w:pPr>
              <w:shd w:val="clear" w:color="auto" w:fill="FFFFFF"/>
              <w:spacing w:line="322" w:lineRule="exact"/>
              <w:ind w:right="-137"/>
              <w:jc w:val="center"/>
            </w:pPr>
            <w:proofErr w:type="spellStart"/>
            <w:proofErr w:type="gramStart"/>
            <w:r>
              <w:t>Хлебо-булочные</w:t>
            </w:r>
            <w:proofErr w:type="spellEnd"/>
            <w:proofErr w:type="gramEnd"/>
            <w:r>
              <w:t xml:space="preserve"> изделия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29" w:rsidRPr="005E2F29" w:rsidRDefault="005E2F29" w:rsidP="005E2F29">
            <w:pPr>
              <w:jc w:val="center"/>
              <w:rPr>
                <w:color w:val="000000"/>
              </w:rPr>
            </w:pPr>
            <w:r w:rsidRPr="005E2F29">
              <w:rPr>
                <w:color w:val="000000"/>
                <w:sz w:val="22"/>
                <w:szCs w:val="22"/>
              </w:rPr>
              <w:t>3</w:t>
            </w:r>
            <w:r w:rsidR="00EA410F">
              <w:rPr>
                <w:color w:val="000000"/>
                <w:sz w:val="22"/>
                <w:szCs w:val="22"/>
              </w:rPr>
              <w:t>1788</w:t>
            </w:r>
            <w:r w:rsidRPr="005E2F29">
              <w:rPr>
                <w:color w:val="000000"/>
                <w:sz w:val="22"/>
                <w:szCs w:val="22"/>
              </w:rPr>
              <w:t>,0</w:t>
            </w:r>
          </w:p>
          <w:p w:rsidR="00DA4227" w:rsidRPr="005E2F29" w:rsidRDefault="00DA4227" w:rsidP="008023B5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5E2F29" w:rsidP="004A5107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DA4227" w:rsidRPr="005676CE" w:rsidTr="008023B5">
        <w:trPr>
          <w:trHeight w:hRule="exact" w:val="1999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E70250" w:rsidP="00E70250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2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DA4227" w:rsidP="00611B18">
            <w:pPr>
              <w:shd w:val="clear" w:color="auto" w:fill="FFFFFF"/>
              <w:spacing w:line="322" w:lineRule="exact"/>
              <w:ind w:right="5" w:firstLine="5"/>
            </w:pPr>
            <w:r w:rsidRPr="00DA4227">
              <w:t>Ул</w:t>
            </w:r>
            <w:proofErr w:type="gramStart"/>
            <w:r w:rsidRPr="00DA4227">
              <w:t>.Г</w:t>
            </w:r>
            <w:proofErr w:type="gramEnd"/>
            <w:r w:rsidRPr="00DA4227">
              <w:t>айдара (</w:t>
            </w:r>
            <w:r w:rsidR="003E746D">
              <w:t>напротив магазина «</w:t>
            </w:r>
            <w:proofErr w:type="spellStart"/>
            <w:r w:rsidR="00611B18">
              <w:t>Электр</w:t>
            </w:r>
            <w:r w:rsidR="00611B18">
              <w:t>о</w:t>
            </w:r>
            <w:r w:rsidR="00611B18">
              <w:t>свет</w:t>
            </w:r>
            <w:proofErr w:type="spellEnd"/>
            <w:r w:rsidR="003E746D">
              <w:t>»</w:t>
            </w:r>
            <w:r w:rsidR="008023B5"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DA4227" w:rsidRDefault="00DA4227" w:rsidP="00E20896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DA4227">
              <w:t xml:space="preserve">с </w:t>
            </w:r>
            <w:r w:rsidR="00E20896">
              <w:t>10</w:t>
            </w:r>
            <w:r w:rsidRPr="00DA4227">
              <w:t>.1</w:t>
            </w:r>
            <w:r w:rsidR="00611B18">
              <w:t>2</w:t>
            </w:r>
            <w:r w:rsidRPr="00DA4227">
              <w:t>.2023г. по 31.12.2024г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B300C0" w:rsidP="00DA4227">
            <w:pPr>
              <w:shd w:val="clear" w:color="auto" w:fill="FFFFFF"/>
              <w:ind w:left="77"/>
              <w:jc w:val="center"/>
            </w:pPr>
            <w:r>
              <w:t>50,0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Default="00B300C0" w:rsidP="00DA4227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 w:rsidRPr="00B300C0">
              <w:t>Торг</w:t>
            </w:r>
            <w:r w:rsidRPr="00B300C0">
              <w:t>о</w:t>
            </w:r>
            <w:r w:rsidRPr="00B300C0">
              <w:t>вый  п</w:t>
            </w:r>
            <w:r w:rsidRPr="00B300C0">
              <w:t>а</w:t>
            </w:r>
            <w:r w:rsidRPr="00B300C0"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3810" w:rsidRDefault="00EA410F" w:rsidP="004A5107">
            <w:pPr>
              <w:shd w:val="clear" w:color="auto" w:fill="FFFFFF"/>
              <w:spacing w:line="322" w:lineRule="exact"/>
              <w:ind w:right="-137"/>
              <w:jc w:val="center"/>
            </w:pPr>
            <w:r>
              <w:t>Оказание услуг общ</w:t>
            </w:r>
            <w:r>
              <w:t>е</w:t>
            </w:r>
            <w:r>
              <w:t>ственного питания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F29" w:rsidRPr="005E2F29" w:rsidRDefault="00EA410F" w:rsidP="005E2F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254307,0</w:t>
            </w:r>
          </w:p>
          <w:p w:rsidR="00DA4227" w:rsidRPr="005E2F29" w:rsidRDefault="00DA4227" w:rsidP="008023B5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EA410F" w:rsidP="00EA410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</w:t>
            </w:r>
            <w:r w:rsidR="005E2F29">
              <w:t>000,0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27" w:rsidRPr="005676CE" w:rsidRDefault="00DA4227" w:rsidP="004A5107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A93BF6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lastRenderedPageBreak/>
        <w:t xml:space="preserve">    </w:t>
      </w:r>
    </w:p>
    <w:p w:rsidR="00F86E59" w:rsidRDefault="00815B3B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>2. Комитету экономики, предпринимательства и торговли  администрации г</w:t>
      </w:r>
      <w:r w:rsidR="00F86E59" w:rsidRPr="005676CE">
        <w:rPr>
          <w:sz w:val="28"/>
          <w:szCs w:val="28"/>
        </w:rPr>
        <w:t>о</w:t>
      </w:r>
      <w:r w:rsidR="00F86E59" w:rsidRPr="005676CE">
        <w:rPr>
          <w:sz w:val="28"/>
          <w:szCs w:val="28"/>
        </w:rPr>
        <w:t xml:space="preserve">рода  разместить информацию об </w:t>
      </w:r>
      <w:r w:rsidR="00141D5E">
        <w:rPr>
          <w:sz w:val="28"/>
          <w:szCs w:val="28"/>
        </w:rPr>
        <w:t xml:space="preserve"> отмене </w:t>
      </w:r>
      <w:r w:rsidR="00F86E59" w:rsidRPr="005676CE">
        <w:rPr>
          <w:sz w:val="28"/>
          <w:szCs w:val="28"/>
        </w:rPr>
        <w:t>аукцион</w:t>
      </w:r>
      <w:r w:rsidR="00141D5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 на официальном сайте а</w:t>
      </w:r>
      <w:r w:rsidR="00F86E59" w:rsidRPr="005676CE">
        <w:rPr>
          <w:sz w:val="28"/>
          <w:szCs w:val="28"/>
        </w:rPr>
        <w:t>д</w:t>
      </w:r>
      <w:r w:rsidR="00F86E59" w:rsidRPr="005676CE">
        <w:rPr>
          <w:sz w:val="28"/>
          <w:szCs w:val="28"/>
        </w:rPr>
        <w:t>министрации города</w:t>
      </w:r>
      <w:r w:rsidR="00E24F00" w:rsidRPr="005676CE">
        <w:rPr>
          <w:sz w:val="28"/>
          <w:szCs w:val="28"/>
        </w:rPr>
        <w:t xml:space="preserve"> </w:t>
      </w:r>
      <w:r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E25E81" w:rsidRPr="00E25E81" w:rsidRDefault="00E25E81" w:rsidP="00E25E81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E25E81">
        <w:rPr>
          <w:sz w:val="28"/>
          <w:szCs w:val="28"/>
        </w:rPr>
        <w:t xml:space="preserve">. </w:t>
      </w:r>
      <w:proofErr w:type="gramStart"/>
      <w:r w:rsidRPr="00E25E81">
        <w:rPr>
          <w:sz w:val="28"/>
          <w:szCs w:val="28"/>
        </w:rPr>
        <w:t>Контроль за</w:t>
      </w:r>
      <w:proofErr w:type="gramEnd"/>
      <w:r w:rsidRPr="00E25E81">
        <w:rPr>
          <w:sz w:val="28"/>
          <w:szCs w:val="28"/>
        </w:rPr>
        <w:t xml:space="preserve"> исполнением настоящего постановления возложить на предс</w:t>
      </w:r>
      <w:r w:rsidRPr="00E25E81">
        <w:rPr>
          <w:sz w:val="28"/>
          <w:szCs w:val="28"/>
        </w:rPr>
        <w:t>е</w:t>
      </w:r>
      <w:r w:rsidRPr="00E25E81">
        <w:rPr>
          <w:sz w:val="28"/>
          <w:szCs w:val="28"/>
        </w:rPr>
        <w:t>дателя комитета экономики, предпринимательства и торговли  администрации города.</w:t>
      </w: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F86E59" w:rsidRPr="005676CE" w:rsidRDefault="00C82E0D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>Г</w:t>
      </w:r>
      <w:r w:rsidR="00F86E59" w:rsidRPr="005676CE">
        <w:rPr>
          <w:sz w:val="28"/>
          <w:szCs w:val="28"/>
        </w:rPr>
        <w:t>лав</w:t>
      </w:r>
      <w:r w:rsidRPr="005676C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 w:rsidR="00E83BF5" w:rsidRPr="005676CE">
        <w:rPr>
          <w:sz w:val="28"/>
          <w:szCs w:val="28"/>
        </w:rPr>
        <w:t>С.А.</w:t>
      </w:r>
      <w:r w:rsidR="00CF33D0" w:rsidRPr="005676CE">
        <w:rPr>
          <w:sz w:val="28"/>
          <w:szCs w:val="28"/>
        </w:rPr>
        <w:t xml:space="preserve"> </w:t>
      </w:r>
      <w:proofErr w:type="spellStart"/>
      <w:r w:rsidR="00E83BF5" w:rsidRPr="005676CE">
        <w:rPr>
          <w:sz w:val="28"/>
          <w:szCs w:val="28"/>
        </w:rPr>
        <w:t>Т</w:t>
      </w:r>
      <w:r w:rsidR="00A312EA" w:rsidRPr="005676CE">
        <w:rPr>
          <w:sz w:val="28"/>
          <w:szCs w:val="28"/>
        </w:rPr>
        <w:t>рубицин</w:t>
      </w:r>
      <w:proofErr w:type="spellEnd"/>
      <w:r w:rsidR="00F86E59" w:rsidRPr="005676CE">
        <w:rPr>
          <w:sz w:val="28"/>
          <w:szCs w:val="28"/>
        </w:rPr>
        <w:t xml:space="preserve">                                                        </w:t>
      </w:r>
    </w:p>
    <w:sectPr w:rsidR="00F86E59" w:rsidRPr="005676CE" w:rsidSect="008023B5"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AC" w:rsidRDefault="00040BAC" w:rsidP="00CB227E">
      <w:r>
        <w:separator/>
      </w:r>
    </w:p>
  </w:endnote>
  <w:endnote w:type="continuationSeparator" w:id="0">
    <w:p w:rsidR="00040BAC" w:rsidRDefault="00040BAC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AC" w:rsidRDefault="00040BAC" w:rsidP="00CB227E">
      <w:r>
        <w:separator/>
      </w:r>
    </w:p>
  </w:footnote>
  <w:footnote w:type="continuationSeparator" w:id="0">
    <w:p w:rsidR="00040BAC" w:rsidRDefault="00040BAC" w:rsidP="00CB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2218A"/>
    <w:rsid w:val="00030682"/>
    <w:rsid w:val="00034FCA"/>
    <w:rsid w:val="00040BAC"/>
    <w:rsid w:val="000536BD"/>
    <w:rsid w:val="00054D90"/>
    <w:rsid w:val="00056199"/>
    <w:rsid w:val="00057E91"/>
    <w:rsid w:val="00064834"/>
    <w:rsid w:val="00065D5E"/>
    <w:rsid w:val="000673C3"/>
    <w:rsid w:val="000744A7"/>
    <w:rsid w:val="000855EA"/>
    <w:rsid w:val="0009508B"/>
    <w:rsid w:val="000A6B3A"/>
    <w:rsid w:val="000B1CC4"/>
    <w:rsid w:val="000D179D"/>
    <w:rsid w:val="000D36EC"/>
    <w:rsid w:val="000D4078"/>
    <w:rsid w:val="000D5487"/>
    <w:rsid w:val="000F58C4"/>
    <w:rsid w:val="001129F7"/>
    <w:rsid w:val="00123463"/>
    <w:rsid w:val="00141D5E"/>
    <w:rsid w:val="0015122D"/>
    <w:rsid w:val="00160476"/>
    <w:rsid w:val="001666C4"/>
    <w:rsid w:val="00173337"/>
    <w:rsid w:val="00193C11"/>
    <w:rsid w:val="0019522D"/>
    <w:rsid w:val="001A1752"/>
    <w:rsid w:val="001A2ACB"/>
    <w:rsid w:val="001A355A"/>
    <w:rsid w:val="001A381F"/>
    <w:rsid w:val="001B3A3B"/>
    <w:rsid w:val="001F22EA"/>
    <w:rsid w:val="001F3C04"/>
    <w:rsid w:val="001F5950"/>
    <w:rsid w:val="00207CE5"/>
    <w:rsid w:val="002109E0"/>
    <w:rsid w:val="002174AB"/>
    <w:rsid w:val="00231CAC"/>
    <w:rsid w:val="00237E02"/>
    <w:rsid w:val="0024000A"/>
    <w:rsid w:val="00251349"/>
    <w:rsid w:val="00262DAF"/>
    <w:rsid w:val="00286331"/>
    <w:rsid w:val="00290BD8"/>
    <w:rsid w:val="002A43E7"/>
    <w:rsid w:val="002B1833"/>
    <w:rsid w:val="002B4EC6"/>
    <w:rsid w:val="002B7560"/>
    <w:rsid w:val="002E0D69"/>
    <w:rsid w:val="002F4EDC"/>
    <w:rsid w:val="00307904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84129"/>
    <w:rsid w:val="00393328"/>
    <w:rsid w:val="003B7FCF"/>
    <w:rsid w:val="003C2541"/>
    <w:rsid w:val="003C3370"/>
    <w:rsid w:val="003C484E"/>
    <w:rsid w:val="003E5722"/>
    <w:rsid w:val="003E5CC4"/>
    <w:rsid w:val="003E746D"/>
    <w:rsid w:val="003F04CA"/>
    <w:rsid w:val="003F64B2"/>
    <w:rsid w:val="0040571A"/>
    <w:rsid w:val="004057D3"/>
    <w:rsid w:val="00405B2B"/>
    <w:rsid w:val="00407346"/>
    <w:rsid w:val="00410B03"/>
    <w:rsid w:val="00444048"/>
    <w:rsid w:val="00461BF4"/>
    <w:rsid w:val="004622DE"/>
    <w:rsid w:val="00470B12"/>
    <w:rsid w:val="00490E22"/>
    <w:rsid w:val="004A5811"/>
    <w:rsid w:val="004B0EC9"/>
    <w:rsid w:val="004B2088"/>
    <w:rsid w:val="004B5C2E"/>
    <w:rsid w:val="004C4717"/>
    <w:rsid w:val="004D07FD"/>
    <w:rsid w:val="004D789F"/>
    <w:rsid w:val="004D7F16"/>
    <w:rsid w:val="004F1AFD"/>
    <w:rsid w:val="005126BF"/>
    <w:rsid w:val="005131A0"/>
    <w:rsid w:val="00514740"/>
    <w:rsid w:val="00541D10"/>
    <w:rsid w:val="00544A8D"/>
    <w:rsid w:val="00546726"/>
    <w:rsid w:val="00551FF5"/>
    <w:rsid w:val="00563810"/>
    <w:rsid w:val="005676CE"/>
    <w:rsid w:val="005813A8"/>
    <w:rsid w:val="005842BF"/>
    <w:rsid w:val="005978A5"/>
    <w:rsid w:val="005A756D"/>
    <w:rsid w:val="005B0D7F"/>
    <w:rsid w:val="005D6978"/>
    <w:rsid w:val="005E2F29"/>
    <w:rsid w:val="005E7463"/>
    <w:rsid w:val="005F07EC"/>
    <w:rsid w:val="005F1EDD"/>
    <w:rsid w:val="005F397F"/>
    <w:rsid w:val="005F3F79"/>
    <w:rsid w:val="0060498A"/>
    <w:rsid w:val="0061009F"/>
    <w:rsid w:val="0061076F"/>
    <w:rsid w:val="00611B18"/>
    <w:rsid w:val="00615689"/>
    <w:rsid w:val="00633861"/>
    <w:rsid w:val="0063519C"/>
    <w:rsid w:val="0066607F"/>
    <w:rsid w:val="00666EEF"/>
    <w:rsid w:val="0068188F"/>
    <w:rsid w:val="006845BF"/>
    <w:rsid w:val="00692A68"/>
    <w:rsid w:val="006A7A42"/>
    <w:rsid w:val="006B1BE3"/>
    <w:rsid w:val="006C7D5F"/>
    <w:rsid w:val="006D07D0"/>
    <w:rsid w:val="006D6AEE"/>
    <w:rsid w:val="006E10AA"/>
    <w:rsid w:val="006E2986"/>
    <w:rsid w:val="006E41A1"/>
    <w:rsid w:val="006F116B"/>
    <w:rsid w:val="006F16D1"/>
    <w:rsid w:val="006F564C"/>
    <w:rsid w:val="006F663A"/>
    <w:rsid w:val="00712A11"/>
    <w:rsid w:val="00715DFC"/>
    <w:rsid w:val="00721BD7"/>
    <w:rsid w:val="00735126"/>
    <w:rsid w:val="00744E62"/>
    <w:rsid w:val="007630C6"/>
    <w:rsid w:val="00772C0D"/>
    <w:rsid w:val="00787886"/>
    <w:rsid w:val="007C0340"/>
    <w:rsid w:val="007C2C1D"/>
    <w:rsid w:val="007C79C3"/>
    <w:rsid w:val="007D3995"/>
    <w:rsid w:val="007E454A"/>
    <w:rsid w:val="007F047A"/>
    <w:rsid w:val="007F17A1"/>
    <w:rsid w:val="007F21D0"/>
    <w:rsid w:val="007F5957"/>
    <w:rsid w:val="007F7603"/>
    <w:rsid w:val="008023B5"/>
    <w:rsid w:val="00806EE7"/>
    <w:rsid w:val="00815B3B"/>
    <w:rsid w:val="00837326"/>
    <w:rsid w:val="0084600D"/>
    <w:rsid w:val="00851612"/>
    <w:rsid w:val="00853009"/>
    <w:rsid w:val="008730F5"/>
    <w:rsid w:val="0088548C"/>
    <w:rsid w:val="008877F7"/>
    <w:rsid w:val="008A0305"/>
    <w:rsid w:val="008B3D98"/>
    <w:rsid w:val="008C1AE7"/>
    <w:rsid w:val="008D18BE"/>
    <w:rsid w:val="008F3C68"/>
    <w:rsid w:val="008F547C"/>
    <w:rsid w:val="008F5747"/>
    <w:rsid w:val="008F6EB5"/>
    <w:rsid w:val="00901A3A"/>
    <w:rsid w:val="00903B0F"/>
    <w:rsid w:val="009050AD"/>
    <w:rsid w:val="00911E18"/>
    <w:rsid w:val="0092106A"/>
    <w:rsid w:val="00933887"/>
    <w:rsid w:val="009355E3"/>
    <w:rsid w:val="009361FE"/>
    <w:rsid w:val="009409F1"/>
    <w:rsid w:val="0095543D"/>
    <w:rsid w:val="009642AE"/>
    <w:rsid w:val="00964C91"/>
    <w:rsid w:val="00982B63"/>
    <w:rsid w:val="00993C05"/>
    <w:rsid w:val="009A3AFA"/>
    <w:rsid w:val="009A472D"/>
    <w:rsid w:val="009C53EF"/>
    <w:rsid w:val="009D67D6"/>
    <w:rsid w:val="009F141B"/>
    <w:rsid w:val="009F2301"/>
    <w:rsid w:val="009F2999"/>
    <w:rsid w:val="009F4A5F"/>
    <w:rsid w:val="009F5D45"/>
    <w:rsid w:val="00A06CD7"/>
    <w:rsid w:val="00A20079"/>
    <w:rsid w:val="00A3099E"/>
    <w:rsid w:val="00A312EA"/>
    <w:rsid w:val="00A3319F"/>
    <w:rsid w:val="00A369A8"/>
    <w:rsid w:val="00A412ED"/>
    <w:rsid w:val="00A41CD3"/>
    <w:rsid w:val="00A4536B"/>
    <w:rsid w:val="00A47B68"/>
    <w:rsid w:val="00A47BCB"/>
    <w:rsid w:val="00A51B90"/>
    <w:rsid w:val="00A5736F"/>
    <w:rsid w:val="00A631EF"/>
    <w:rsid w:val="00A739C4"/>
    <w:rsid w:val="00A7497F"/>
    <w:rsid w:val="00A8711B"/>
    <w:rsid w:val="00A90049"/>
    <w:rsid w:val="00A93BF6"/>
    <w:rsid w:val="00A968DC"/>
    <w:rsid w:val="00AA3123"/>
    <w:rsid w:val="00AB6CDF"/>
    <w:rsid w:val="00AC0D39"/>
    <w:rsid w:val="00AC3953"/>
    <w:rsid w:val="00AC5BC9"/>
    <w:rsid w:val="00AF6A52"/>
    <w:rsid w:val="00B11600"/>
    <w:rsid w:val="00B300C0"/>
    <w:rsid w:val="00B31490"/>
    <w:rsid w:val="00B50F60"/>
    <w:rsid w:val="00B53438"/>
    <w:rsid w:val="00B57EC9"/>
    <w:rsid w:val="00B66A4D"/>
    <w:rsid w:val="00B71059"/>
    <w:rsid w:val="00B71572"/>
    <w:rsid w:val="00B80F3A"/>
    <w:rsid w:val="00BA1106"/>
    <w:rsid w:val="00BA41EC"/>
    <w:rsid w:val="00BA5299"/>
    <w:rsid w:val="00BB194B"/>
    <w:rsid w:val="00BC23AC"/>
    <w:rsid w:val="00BD3255"/>
    <w:rsid w:val="00BE0067"/>
    <w:rsid w:val="00BE3D20"/>
    <w:rsid w:val="00C03D9E"/>
    <w:rsid w:val="00C15B88"/>
    <w:rsid w:val="00C24280"/>
    <w:rsid w:val="00C30C71"/>
    <w:rsid w:val="00C35D0D"/>
    <w:rsid w:val="00C43AC1"/>
    <w:rsid w:val="00C569D4"/>
    <w:rsid w:val="00C62A60"/>
    <w:rsid w:val="00C82E0D"/>
    <w:rsid w:val="00C8725D"/>
    <w:rsid w:val="00C93441"/>
    <w:rsid w:val="00C95DB2"/>
    <w:rsid w:val="00CA147D"/>
    <w:rsid w:val="00CB227E"/>
    <w:rsid w:val="00CC243D"/>
    <w:rsid w:val="00CC6238"/>
    <w:rsid w:val="00CD2E10"/>
    <w:rsid w:val="00CD4EA3"/>
    <w:rsid w:val="00CE27A8"/>
    <w:rsid w:val="00CF31E7"/>
    <w:rsid w:val="00CF33D0"/>
    <w:rsid w:val="00CF49CB"/>
    <w:rsid w:val="00CF7696"/>
    <w:rsid w:val="00D02858"/>
    <w:rsid w:val="00D05E11"/>
    <w:rsid w:val="00D06713"/>
    <w:rsid w:val="00D24CFF"/>
    <w:rsid w:val="00D34613"/>
    <w:rsid w:val="00D46A77"/>
    <w:rsid w:val="00D47B05"/>
    <w:rsid w:val="00D56D74"/>
    <w:rsid w:val="00D73780"/>
    <w:rsid w:val="00D9556B"/>
    <w:rsid w:val="00DA364F"/>
    <w:rsid w:val="00DA4227"/>
    <w:rsid w:val="00DA4596"/>
    <w:rsid w:val="00DB5015"/>
    <w:rsid w:val="00DB7A59"/>
    <w:rsid w:val="00DC0A1E"/>
    <w:rsid w:val="00DC1C5E"/>
    <w:rsid w:val="00DF1FCD"/>
    <w:rsid w:val="00DF3CA5"/>
    <w:rsid w:val="00DF7417"/>
    <w:rsid w:val="00E07E67"/>
    <w:rsid w:val="00E20896"/>
    <w:rsid w:val="00E24F00"/>
    <w:rsid w:val="00E2505E"/>
    <w:rsid w:val="00E25E81"/>
    <w:rsid w:val="00E4389C"/>
    <w:rsid w:val="00E60A07"/>
    <w:rsid w:val="00E60F7D"/>
    <w:rsid w:val="00E61BBD"/>
    <w:rsid w:val="00E670AC"/>
    <w:rsid w:val="00E70250"/>
    <w:rsid w:val="00E83BF5"/>
    <w:rsid w:val="00E84DE1"/>
    <w:rsid w:val="00E8592A"/>
    <w:rsid w:val="00E92CBD"/>
    <w:rsid w:val="00EA410F"/>
    <w:rsid w:val="00EE14D1"/>
    <w:rsid w:val="00EE7294"/>
    <w:rsid w:val="00EF265A"/>
    <w:rsid w:val="00EF282E"/>
    <w:rsid w:val="00F04A6C"/>
    <w:rsid w:val="00F21181"/>
    <w:rsid w:val="00F21C4A"/>
    <w:rsid w:val="00F345E9"/>
    <w:rsid w:val="00F361C6"/>
    <w:rsid w:val="00F41CC2"/>
    <w:rsid w:val="00F42ADF"/>
    <w:rsid w:val="00F57177"/>
    <w:rsid w:val="00F57B55"/>
    <w:rsid w:val="00F64962"/>
    <w:rsid w:val="00F73CE1"/>
    <w:rsid w:val="00F75431"/>
    <w:rsid w:val="00F77B2B"/>
    <w:rsid w:val="00F825CE"/>
    <w:rsid w:val="00F8322F"/>
    <w:rsid w:val="00F86E59"/>
    <w:rsid w:val="00FB4E41"/>
    <w:rsid w:val="00FB547E"/>
    <w:rsid w:val="00FB588C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F448-0BDC-4061-BC7E-0B8AD71E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User</cp:lastModifiedBy>
  <cp:revision>5</cp:revision>
  <cp:lastPrinted>2023-11-27T08:41:00Z</cp:lastPrinted>
  <dcterms:created xsi:type="dcterms:W3CDTF">2023-11-24T08:29:00Z</dcterms:created>
  <dcterms:modified xsi:type="dcterms:W3CDTF">2023-11-27T09:29:00Z</dcterms:modified>
</cp:coreProperties>
</file>