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3E" w:rsidRDefault="00EB1F24">
      <w:pPr>
        <w:pStyle w:val="3"/>
        <w:rPr>
          <w:rFonts w:ascii="Times New Roman" w:hAnsi="Times New Roman" w:cs="Times New Roman"/>
        </w:rPr>
      </w:pPr>
      <w:r w:rsidRPr="00004B4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fillcolor="window">
            <v:imagedata r:id="rId8" o:title="" gain="1.25" blacklevel="2621f"/>
          </v:shape>
        </w:pict>
      </w:r>
    </w:p>
    <w:p w:rsidR="00004B42" w:rsidRPr="00004B42" w:rsidRDefault="00004B42" w:rsidP="00004B42">
      <w:pPr>
        <w:rPr>
          <w:lang w:eastAsia="ru-RU"/>
        </w:rPr>
      </w:pPr>
    </w:p>
    <w:p w:rsidR="00F43F3E" w:rsidRPr="00004B42" w:rsidRDefault="00F43F3E">
      <w:pPr>
        <w:pStyle w:val="3"/>
        <w:rPr>
          <w:rFonts w:ascii="Times New Roman" w:hAnsi="Times New Roman" w:cs="Times New Roman"/>
          <w:b w:val="0"/>
        </w:rPr>
      </w:pPr>
      <w:r w:rsidRPr="00004B42">
        <w:rPr>
          <w:rFonts w:ascii="Times New Roman" w:hAnsi="Times New Roman" w:cs="Times New Roman"/>
          <w:b w:val="0"/>
        </w:rPr>
        <w:t>РОССИЙСКАЯ ФЕДЕРАЦИЯ</w:t>
      </w:r>
    </w:p>
    <w:p w:rsidR="00F43F3E" w:rsidRPr="00004B42" w:rsidRDefault="00F43F3E">
      <w:pPr>
        <w:pStyle w:val="1"/>
        <w:rPr>
          <w:rFonts w:ascii="Times New Roman" w:hAnsi="Times New Roman" w:cs="Times New Roman"/>
          <w:b w:val="0"/>
          <w:color w:val="auto"/>
          <w:sz w:val="28"/>
          <w:szCs w:val="28"/>
        </w:rPr>
      </w:pPr>
      <w:r w:rsidRPr="00004B42">
        <w:rPr>
          <w:rFonts w:ascii="Times New Roman" w:hAnsi="Times New Roman" w:cs="Times New Roman"/>
          <w:b w:val="0"/>
          <w:color w:val="auto"/>
          <w:sz w:val="28"/>
          <w:szCs w:val="28"/>
        </w:rPr>
        <w:t>ОРЛОВСКАЯ ОБЛАСТЬ</w:t>
      </w:r>
    </w:p>
    <w:p w:rsidR="00F43F3E" w:rsidRPr="00004B42" w:rsidRDefault="00F43F3E">
      <w:pPr>
        <w:pStyle w:val="1"/>
        <w:spacing w:line="360" w:lineRule="auto"/>
        <w:rPr>
          <w:rFonts w:ascii="Times New Roman" w:hAnsi="Times New Roman" w:cs="Times New Roman"/>
          <w:b w:val="0"/>
          <w:color w:val="auto"/>
          <w:sz w:val="28"/>
          <w:szCs w:val="28"/>
        </w:rPr>
      </w:pPr>
      <w:r w:rsidRPr="00004B42">
        <w:rPr>
          <w:rFonts w:ascii="Times New Roman" w:hAnsi="Times New Roman" w:cs="Times New Roman"/>
          <w:b w:val="0"/>
          <w:color w:val="auto"/>
          <w:sz w:val="28"/>
          <w:szCs w:val="28"/>
        </w:rPr>
        <w:t>АДМИНИСТРАЦИЯ ГОРОДА ЛИВНЫ</w:t>
      </w:r>
    </w:p>
    <w:p w:rsidR="00F43F3E" w:rsidRPr="00004B42" w:rsidRDefault="00F43F3E">
      <w:pPr>
        <w:pStyle w:val="2"/>
        <w:spacing w:line="360" w:lineRule="auto"/>
        <w:rPr>
          <w:rFonts w:ascii="Times New Roman" w:hAnsi="Times New Roman" w:cs="Times New Roman"/>
          <w:b w:val="0"/>
          <w:shadow/>
          <w:color w:val="auto"/>
          <w:spacing w:val="140"/>
          <w:sz w:val="28"/>
          <w:szCs w:val="28"/>
        </w:rPr>
      </w:pPr>
      <w:r w:rsidRPr="00004B42">
        <w:rPr>
          <w:rFonts w:ascii="Times New Roman" w:hAnsi="Times New Roman" w:cs="Times New Roman"/>
          <w:b w:val="0"/>
          <w:color w:val="auto"/>
          <w:sz w:val="28"/>
          <w:szCs w:val="28"/>
        </w:rPr>
        <w:t>ПОСТАНОВЛЕНИЕ</w:t>
      </w:r>
    </w:p>
    <w:p w:rsidR="00F43F3E" w:rsidRPr="00D27164" w:rsidRDefault="00CE7D79">
      <w:pPr>
        <w:rPr>
          <w:szCs w:val="28"/>
        </w:rPr>
      </w:pPr>
      <w:r w:rsidRPr="00D27164">
        <w:rPr>
          <w:szCs w:val="28"/>
        </w:rPr>
        <w:t>18 сентября 2023 года</w:t>
      </w:r>
      <w:r w:rsidR="00F43F3E" w:rsidRPr="00D27164">
        <w:rPr>
          <w:szCs w:val="28"/>
        </w:rPr>
        <w:t xml:space="preserve">                                                                    </w:t>
      </w:r>
      <w:r w:rsidR="00F8659B" w:rsidRPr="00D27164">
        <w:rPr>
          <w:szCs w:val="28"/>
        </w:rPr>
        <w:t xml:space="preserve">           </w:t>
      </w:r>
      <w:r w:rsidR="00F43F3E" w:rsidRPr="00D27164">
        <w:rPr>
          <w:szCs w:val="28"/>
        </w:rPr>
        <w:t>№</w:t>
      </w:r>
      <w:r w:rsidRPr="00D27164">
        <w:rPr>
          <w:szCs w:val="28"/>
        </w:rPr>
        <w:t xml:space="preserve"> 74</w:t>
      </w:r>
    </w:p>
    <w:p w:rsidR="00F43F3E" w:rsidRDefault="00F43F3E">
      <w:pPr>
        <w:ind w:firstLine="709"/>
        <w:rPr>
          <w:szCs w:val="28"/>
        </w:rPr>
      </w:pPr>
      <w:r>
        <w:rPr>
          <w:szCs w:val="28"/>
        </w:rPr>
        <w:t xml:space="preserve"> г. Ливны</w:t>
      </w:r>
    </w:p>
    <w:p w:rsidR="002342FD" w:rsidRDefault="002342FD">
      <w:pPr>
        <w:jc w:val="left"/>
        <w:rPr>
          <w:szCs w:val="28"/>
        </w:rPr>
      </w:pPr>
    </w:p>
    <w:p w:rsidR="005D5DF6" w:rsidRDefault="005D5DF6">
      <w:pPr>
        <w:jc w:val="left"/>
        <w:rPr>
          <w:szCs w:val="28"/>
        </w:rPr>
      </w:pPr>
      <w:r>
        <w:rPr>
          <w:szCs w:val="28"/>
        </w:rPr>
        <w:t xml:space="preserve">Об утверждении </w:t>
      </w:r>
      <w:r w:rsidR="001369FC">
        <w:rPr>
          <w:szCs w:val="28"/>
        </w:rPr>
        <w:t>П</w:t>
      </w:r>
      <w:r>
        <w:rPr>
          <w:szCs w:val="28"/>
        </w:rPr>
        <w:t>оложения</w:t>
      </w:r>
    </w:p>
    <w:p w:rsidR="005D5DF6" w:rsidRDefault="005D5DF6">
      <w:pPr>
        <w:jc w:val="left"/>
        <w:rPr>
          <w:szCs w:val="28"/>
        </w:rPr>
      </w:pPr>
      <w:r>
        <w:rPr>
          <w:szCs w:val="28"/>
        </w:rPr>
        <w:t>об оплате труда работников муниципальн</w:t>
      </w:r>
      <w:r w:rsidR="00A85CD8">
        <w:rPr>
          <w:szCs w:val="28"/>
        </w:rPr>
        <w:t>ого</w:t>
      </w:r>
    </w:p>
    <w:p w:rsidR="00D4618B" w:rsidRDefault="00A85CD8">
      <w:pPr>
        <w:jc w:val="left"/>
        <w:rPr>
          <w:szCs w:val="28"/>
        </w:rPr>
      </w:pPr>
      <w:r>
        <w:rPr>
          <w:szCs w:val="28"/>
        </w:rPr>
        <w:t xml:space="preserve">бюджетного учреждения </w:t>
      </w:r>
      <w:r w:rsidR="00D4618B">
        <w:rPr>
          <w:szCs w:val="28"/>
        </w:rPr>
        <w:t>дополнительного образования</w:t>
      </w:r>
    </w:p>
    <w:p w:rsidR="005D5DF6" w:rsidRDefault="00A85CD8">
      <w:pPr>
        <w:jc w:val="left"/>
        <w:rPr>
          <w:szCs w:val="28"/>
        </w:rPr>
      </w:pPr>
      <w:r>
        <w:rPr>
          <w:szCs w:val="28"/>
        </w:rPr>
        <w:t>«Спортивная школа»</w:t>
      </w:r>
      <w:r w:rsidR="005D5DF6">
        <w:rPr>
          <w:szCs w:val="28"/>
        </w:rPr>
        <w:t xml:space="preserve"> города Ливны </w:t>
      </w:r>
    </w:p>
    <w:p w:rsidR="005D5DF6" w:rsidRPr="00A85CD8" w:rsidRDefault="005D5DF6" w:rsidP="00A85CD8">
      <w:pPr>
        <w:pStyle w:val="ad"/>
        <w:ind w:firstLine="567"/>
        <w:jc w:val="both"/>
        <w:rPr>
          <w:rFonts w:ascii="Times New Roman" w:hAnsi="Times New Roman"/>
          <w:b w:val="0"/>
          <w:szCs w:val="28"/>
        </w:rPr>
      </w:pPr>
    </w:p>
    <w:p w:rsidR="005D5DF6" w:rsidRPr="00A85CD8" w:rsidRDefault="00A85CD8" w:rsidP="00A85CD8">
      <w:pPr>
        <w:pStyle w:val="ad"/>
        <w:ind w:firstLine="567"/>
        <w:jc w:val="both"/>
        <w:rPr>
          <w:rFonts w:ascii="Times New Roman" w:hAnsi="Times New Roman"/>
          <w:b w:val="0"/>
          <w:szCs w:val="28"/>
        </w:rPr>
      </w:pPr>
      <w:r w:rsidRPr="00676FCC">
        <w:rPr>
          <w:rFonts w:ascii="Times New Roman" w:hAnsi="Times New Roman"/>
          <w:b w:val="0"/>
          <w:szCs w:val="28"/>
        </w:rPr>
        <w:t xml:space="preserve">Руководствуясь статьей 144 Трудового кодекса Российской Федерации, Федеральным </w:t>
      </w:r>
      <w:r>
        <w:rPr>
          <w:rFonts w:ascii="Times New Roman" w:hAnsi="Times New Roman"/>
          <w:b w:val="0"/>
          <w:szCs w:val="28"/>
        </w:rPr>
        <w:t>з</w:t>
      </w:r>
      <w:r w:rsidRPr="00676FCC">
        <w:rPr>
          <w:rFonts w:ascii="Times New Roman" w:hAnsi="Times New Roman"/>
          <w:b w:val="0"/>
          <w:szCs w:val="28"/>
        </w:rPr>
        <w:t>акон</w:t>
      </w:r>
      <w:r w:rsidR="004A10A0">
        <w:rPr>
          <w:rFonts w:ascii="Times New Roman" w:hAnsi="Times New Roman"/>
          <w:b w:val="0"/>
          <w:szCs w:val="28"/>
        </w:rPr>
        <w:t>ом</w:t>
      </w:r>
      <w:r w:rsidRPr="00676FCC">
        <w:rPr>
          <w:rFonts w:ascii="Times New Roman" w:hAnsi="Times New Roman"/>
          <w:b w:val="0"/>
          <w:szCs w:val="28"/>
        </w:rPr>
        <w:t xml:space="preserve"> от 06 октября 2003 г</w:t>
      </w:r>
      <w:r>
        <w:rPr>
          <w:rFonts w:ascii="Times New Roman" w:hAnsi="Times New Roman"/>
          <w:b w:val="0"/>
          <w:szCs w:val="28"/>
        </w:rPr>
        <w:t>ода</w:t>
      </w:r>
      <w:r w:rsidRPr="00676FCC">
        <w:rPr>
          <w:rFonts w:ascii="Times New Roman" w:hAnsi="Times New Roman"/>
          <w:b w:val="0"/>
          <w:szCs w:val="28"/>
        </w:rPr>
        <w:t xml:space="preserve"> № 131-ФЗ «Об общих принципах организации местного самоуправлен</w:t>
      </w:r>
      <w:r>
        <w:rPr>
          <w:rFonts w:ascii="Times New Roman" w:hAnsi="Times New Roman"/>
          <w:b w:val="0"/>
          <w:szCs w:val="28"/>
        </w:rPr>
        <w:t xml:space="preserve">ия в Российской Федерации», </w:t>
      </w:r>
      <w:r w:rsidR="0094710C" w:rsidRPr="0094710C">
        <w:rPr>
          <w:rFonts w:ascii="Times New Roman" w:hAnsi="Times New Roman"/>
          <w:b w:val="0"/>
          <w:szCs w:val="28"/>
        </w:rPr>
        <w:t>Федеральным законом</w:t>
      </w:r>
      <w:r w:rsidR="001369FC">
        <w:rPr>
          <w:rFonts w:ascii="Times New Roman" w:hAnsi="Times New Roman"/>
          <w:b w:val="0"/>
          <w:szCs w:val="28"/>
        </w:rPr>
        <w:t> от 30 апреля 2021 года № 127 -</w:t>
      </w:r>
      <w:r w:rsidR="0094710C" w:rsidRPr="0094710C">
        <w:rPr>
          <w:rFonts w:ascii="Times New Roman" w:hAnsi="Times New Roman"/>
          <w:b w:val="0"/>
          <w:szCs w:val="28"/>
        </w:rPr>
        <w:t>ФЗ  «О внесении изменений в Федеральный закон «О физической культуре и</w:t>
      </w:r>
      <w:r w:rsidR="001369FC">
        <w:rPr>
          <w:rFonts w:ascii="Times New Roman" w:hAnsi="Times New Roman"/>
          <w:b w:val="0"/>
          <w:szCs w:val="28"/>
        </w:rPr>
        <w:t xml:space="preserve"> спорте в Российской Федерации» </w:t>
      </w:r>
      <w:r w:rsidR="0094710C" w:rsidRPr="0094710C">
        <w:rPr>
          <w:rFonts w:ascii="Times New Roman" w:hAnsi="Times New Roman"/>
          <w:b w:val="0"/>
          <w:szCs w:val="28"/>
        </w:rPr>
        <w:t>и Федеральны</w:t>
      </w:r>
      <w:r w:rsidR="004A10A0">
        <w:rPr>
          <w:rFonts w:ascii="Times New Roman" w:hAnsi="Times New Roman"/>
          <w:b w:val="0"/>
          <w:szCs w:val="28"/>
        </w:rPr>
        <w:t xml:space="preserve">м </w:t>
      </w:r>
      <w:r w:rsidR="0094710C" w:rsidRPr="0094710C">
        <w:rPr>
          <w:rFonts w:ascii="Times New Roman" w:hAnsi="Times New Roman"/>
          <w:b w:val="0"/>
          <w:szCs w:val="28"/>
        </w:rPr>
        <w:t>закон</w:t>
      </w:r>
      <w:r w:rsidR="004A10A0">
        <w:rPr>
          <w:rFonts w:ascii="Times New Roman" w:hAnsi="Times New Roman"/>
          <w:b w:val="0"/>
          <w:szCs w:val="28"/>
        </w:rPr>
        <w:t>ом</w:t>
      </w:r>
      <w:r w:rsidR="0094710C" w:rsidRPr="0094710C">
        <w:rPr>
          <w:rFonts w:ascii="Times New Roman" w:hAnsi="Times New Roman"/>
          <w:b w:val="0"/>
          <w:szCs w:val="28"/>
        </w:rPr>
        <w:t xml:space="preserve"> «Об образовании в Российской Федерации»,</w:t>
      </w:r>
      <w:r w:rsidR="0094710C">
        <w:rPr>
          <w:rFonts w:ascii="Times New Roman" w:hAnsi="Times New Roman"/>
          <w:b w:val="0"/>
          <w:szCs w:val="28"/>
        </w:rPr>
        <w:t xml:space="preserve"> </w:t>
      </w:r>
      <w:r w:rsidR="005D5DF6" w:rsidRPr="00A85CD8">
        <w:rPr>
          <w:rFonts w:ascii="Times New Roman" w:hAnsi="Times New Roman"/>
          <w:b w:val="0"/>
          <w:szCs w:val="28"/>
        </w:rPr>
        <w:t xml:space="preserve">администрация города </w:t>
      </w:r>
      <w:r w:rsidR="00FC0369" w:rsidRPr="00A85CD8">
        <w:rPr>
          <w:rFonts w:ascii="Times New Roman" w:hAnsi="Times New Roman"/>
          <w:b w:val="0"/>
          <w:szCs w:val="28"/>
        </w:rPr>
        <w:t>Ливны</w:t>
      </w:r>
      <w:r w:rsidR="0094710C">
        <w:rPr>
          <w:rFonts w:ascii="Times New Roman" w:hAnsi="Times New Roman"/>
          <w:b w:val="0"/>
          <w:szCs w:val="28"/>
        </w:rPr>
        <w:t xml:space="preserve"> </w:t>
      </w:r>
      <w:proofErr w:type="spellStart"/>
      <w:proofErr w:type="gramStart"/>
      <w:r w:rsidR="005D5DF6" w:rsidRPr="00A85CD8">
        <w:rPr>
          <w:rFonts w:ascii="Times New Roman" w:hAnsi="Times New Roman"/>
          <w:b w:val="0"/>
          <w:szCs w:val="28"/>
        </w:rPr>
        <w:t>п</w:t>
      </w:r>
      <w:proofErr w:type="spellEnd"/>
      <w:proofErr w:type="gramEnd"/>
      <w:r w:rsidR="00FC0369" w:rsidRPr="00A85CD8">
        <w:rPr>
          <w:rFonts w:ascii="Times New Roman" w:hAnsi="Times New Roman"/>
          <w:b w:val="0"/>
          <w:szCs w:val="28"/>
        </w:rPr>
        <w:t xml:space="preserve"> </w:t>
      </w:r>
      <w:r w:rsidR="005D5DF6" w:rsidRPr="00A85CD8">
        <w:rPr>
          <w:rFonts w:ascii="Times New Roman" w:hAnsi="Times New Roman"/>
          <w:b w:val="0"/>
          <w:szCs w:val="28"/>
        </w:rPr>
        <w:t>о</w:t>
      </w:r>
      <w:r w:rsidR="00FC0369" w:rsidRPr="00A85CD8">
        <w:rPr>
          <w:rFonts w:ascii="Times New Roman" w:hAnsi="Times New Roman"/>
          <w:b w:val="0"/>
          <w:szCs w:val="28"/>
        </w:rPr>
        <w:t xml:space="preserve"> </w:t>
      </w:r>
      <w:r w:rsidR="005D5DF6" w:rsidRPr="00A85CD8">
        <w:rPr>
          <w:rFonts w:ascii="Times New Roman" w:hAnsi="Times New Roman"/>
          <w:b w:val="0"/>
          <w:szCs w:val="28"/>
        </w:rPr>
        <w:t>с</w:t>
      </w:r>
      <w:r w:rsidR="00FC0369" w:rsidRPr="00A85CD8">
        <w:rPr>
          <w:rFonts w:ascii="Times New Roman" w:hAnsi="Times New Roman"/>
          <w:b w:val="0"/>
          <w:szCs w:val="28"/>
        </w:rPr>
        <w:t xml:space="preserve"> </w:t>
      </w:r>
      <w:r w:rsidR="005D5DF6" w:rsidRPr="00A85CD8">
        <w:rPr>
          <w:rFonts w:ascii="Times New Roman" w:hAnsi="Times New Roman"/>
          <w:b w:val="0"/>
          <w:szCs w:val="28"/>
        </w:rPr>
        <w:t>т</w:t>
      </w:r>
      <w:r w:rsidR="00FC0369" w:rsidRPr="00A85CD8">
        <w:rPr>
          <w:rFonts w:ascii="Times New Roman" w:hAnsi="Times New Roman"/>
          <w:b w:val="0"/>
          <w:szCs w:val="28"/>
        </w:rPr>
        <w:t xml:space="preserve"> </w:t>
      </w:r>
      <w:r w:rsidR="005D5DF6" w:rsidRPr="00A85CD8">
        <w:rPr>
          <w:rFonts w:ascii="Times New Roman" w:hAnsi="Times New Roman"/>
          <w:b w:val="0"/>
          <w:szCs w:val="28"/>
        </w:rPr>
        <w:t>а</w:t>
      </w:r>
      <w:r w:rsidR="00FC0369" w:rsidRPr="00A85CD8">
        <w:rPr>
          <w:rFonts w:ascii="Times New Roman" w:hAnsi="Times New Roman"/>
          <w:b w:val="0"/>
          <w:szCs w:val="28"/>
        </w:rPr>
        <w:t xml:space="preserve"> </w:t>
      </w:r>
      <w:proofErr w:type="spellStart"/>
      <w:proofErr w:type="gramStart"/>
      <w:r w:rsidR="005D5DF6" w:rsidRPr="00A85CD8">
        <w:rPr>
          <w:rFonts w:ascii="Times New Roman" w:hAnsi="Times New Roman"/>
          <w:b w:val="0"/>
          <w:szCs w:val="28"/>
        </w:rPr>
        <w:t>н</w:t>
      </w:r>
      <w:proofErr w:type="spellEnd"/>
      <w:proofErr w:type="gramEnd"/>
      <w:r w:rsidR="00FC0369" w:rsidRPr="00A85CD8">
        <w:rPr>
          <w:rFonts w:ascii="Times New Roman" w:hAnsi="Times New Roman"/>
          <w:b w:val="0"/>
          <w:szCs w:val="28"/>
        </w:rPr>
        <w:t xml:space="preserve"> </w:t>
      </w:r>
      <w:r w:rsidR="005D5DF6" w:rsidRPr="00A85CD8">
        <w:rPr>
          <w:rFonts w:ascii="Times New Roman" w:hAnsi="Times New Roman"/>
          <w:b w:val="0"/>
          <w:szCs w:val="28"/>
        </w:rPr>
        <w:t>о</w:t>
      </w:r>
      <w:r w:rsidR="00FC0369" w:rsidRPr="00A85CD8">
        <w:rPr>
          <w:rFonts w:ascii="Times New Roman" w:hAnsi="Times New Roman"/>
          <w:b w:val="0"/>
          <w:szCs w:val="28"/>
        </w:rPr>
        <w:t xml:space="preserve"> </w:t>
      </w:r>
      <w:r w:rsidR="005D5DF6" w:rsidRPr="00A85CD8">
        <w:rPr>
          <w:rFonts w:ascii="Times New Roman" w:hAnsi="Times New Roman"/>
          <w:b w:val="0"/>
          <w:szCs w:val="28"/>
        </w:rPr>
        <w:t>в</w:t>
      </w:r>
      <w:r w:rsidR="00FC0369" w:rsidRPr="00A85CD8">
        <w:rPr>
          <w:rFonts w:ascii="Times New Roman" w:hAnsi="Times New Roman"/>
          <w:b w:val="0"/>
          <w:szCs w:val="28"/>
        </w:rPr>
        <w:t xml:space="preserve"> </w:t>
      </w:r>
      <w:r w:rsidR="005D5DF6" w:rsidRPr="00A85CD8">
        <w:rPr>
          <w:rFonts w:ascii="Times New Roman" w:hAnsi="Times New Roman"/>
          <w:b w:val="0"/>
          <w:szCs w:val="28"/>
        </w:rPr>
        <w:t>л</w:t>
      </w:r>
      <w:r w:rsidR="00FC0369" w:rsidRPr="00A85CD8">
        <w:rPr>
          <w:rFonts w:ascii="Times New Roman" w:hAnsi="Times New Roman"/>
          <w:b w:val="0"/>
          <w:szCs w:val="28"/>
        </w:rPr>
        <w:t xml:space="preserve"> </w:t>
      </w:r>
      <w:r w:rsidR="005D5DF6" w:rsidRPr="00A85CD8">
        <w:rPr>
          <w:rFonts w:ascii="Times New Roman" w:hAnsi="Times New Roman"/>
          <w:b w:val="0"/>
          <w:szCs w:val="28"/>
        </w:rPr>
        <w:t>я</w:t>
      </w:r>
      <w:r w:rsidR="00FC0369" w:rsidRPr="00A85CD8">
        <w:rPr>
          <w:rFonts w:ascii="Times New Roman" w:hAnsi="Times New Roman"/>
          <w:b w:val="0"/>
          <w:szCs w:val="28"/>
        </w:rPr>
        <w:t xml:space="preserve"> </w:t>
      </w:r>
      <w:r w:rsidR="005D5DF6" w:rsidRPr="00A85CD8">
        <w:rPr>
          <w:rFonts w:ascii="Times New Roman" w:hAnsi="Times New Roman"/>
          <w:b w:val="0"/>
          <w:szCs w:val="28"/>
        </w:rPr>
        <w:t>е</w:t>
      </w:r>
      <w:r w:rsidR="00FC0369" w:rsidRPr="00A85CD8">
        <w:rPr>
          <w:rFonts w:ascii="Times New Roman" w:hAnsi="Times New Roman"/>
          <w:b w:val="0"/>
          <w:szCs w:val="28"/>
        </w:rPr>
        <w:t xml:space="preserve"> </w:t>
      </w:r>
      <w:r w:rsidR="005D5DF6" w:rsidRPr="00A85CD8">
        <w:rPr>
          <w:rFonts w:ascii="Times New Roman" w:hAnsi="Times New Roman"/>
          <w:b w:val="0"/>
          <w:szCs w:val="28"/>
        </w:rPr>
        <w:t>т:</w:t>
      </w:r>
    </w:p>
    <w:p w:rsidR="00F8659B" w:rsidRDefault="00F8659B" w:rsidP="00F8659B">
      <w:pPr>
        <w:pStyle w:val="ad"/>
        <w:ind w:firstLine="567"/>
        <w:jc w:val="both"/>
        <w:rPr>
          <w:rFonts w:ascii="Times New Roman" w:hAnsi="Times New Roman"/>
          <w:b w:val="0"/>
          <w:szCs w:val="28"/>
        </w:rPr>
      </w:pPr>
      <w:r w:rsidRPr="00676FCC">
        <w:rPr>
          <w:rFonts w:ascii="Times New Roman" w:hAnsi="Times New Roman"/>
          <w:b w:val="0"/>
          <w:szCs w:val="28"/>
        </w:rPr>
        <w:t>1. Ут</w:t>
      </w:r>
      <w:r>
        <w:rPr>
          <w:rFonts w:ascii="Times New Roman" w:hAnsi="Times New Roman"/>
          <w:b w:val="0"/>
          <w:szCs w:val="28"/>
        </w:rPr>
        <w:t xml:space="preserve">вердить </w:t>
      </w:r>
      <w:r w:rsidR="001369FC">
        <w:rPr>
          <w:rFonts w:ascii="Times New Roman" w:hAnsi="Times New Roman"/>
          <w:b w:val="0"/>
          <w:szCs w:val="28"/>
        </w:rPr>
        <w:t>П</w:t>
      </w:r>
      <w:r>
        <w:rPr>
          <w:rFonts w:ascii="Times New Roman" w:hAnsi="Times New Roman"/>
          <w:b w:val="0"/>
          <w:szCs w:val="28"/>
        </w:rPr>
        <w:t xml:space="preserve">оложение об </w:t>
      </w:r>
      <w:r w:rsidRPr="00676FCC">
        <w:rPr>
          <w:rFonts w:ascii="Times New Roman" w:hAnsi="Times New Roman"/>
          <w:b w:val="0"/>
          <w:szCs w:val="28"/>
        </w:rPr>
        <w:t>оплат</w:t>
      </w:r>
      <w:r>
        <w:rPr>
          <w:rFonts w:ascii="Times New Roman" w:hAnsi="Times New Roman"/>
          <w:b w:val="0"/>
          <w:szCs w:val="28"/>
        </w:rPr>
        <w:t>е</w:t>
      </w:r>
      <w:r w:rsidRPr="00676FCC">
        <w:rPr>
          <w:rFonts w:ascii="Times New Roman" w:hAnsi="Times New Roman"/>
          <w:b w:val="0"/>
          <w:szCs w:val="28"/>
        </w:rPr>
        <w:t xml:space="preserve"> труда работников муниципального бюджетно</w:t>
      </w:r>
      <w:r>
        <w:rPr>
          <w:rFonts w:ascii="Times New Roman" w:hAnsi="Times New Roman"/>
          <w:b w:val="0"/>
          <w:szCs w:val="28"/>
        </w:rPr>
        <w:t>го учреждения дополнительного образования «Спортивная школа» города Ливны согласно приложению.</w:t>
      </w:r>
    </w:p>
    <w:p w:rsidR="008B456B" w:rsidRPr="00527BDC" w:rsidRDefault="00FC0369" w:rsidP="00A85CD8">
      <w:pPr>
        <w:pStyle w:val="ConsPlusNormal"/>
        <w:ind w:firstLine="540"/>
        <w:jc w:val="both"/>
        <w:rPr>
          <w:rFonts w:ascii="Times New Roman" w:hAnsi="Times New Roman" w:cs="Times New Roman"/>
          <w:sz w:val="28"/>
          <w:szCs w:val="28"/>
        </w:rPr>
      </w:pPr>
      <w:r w:rsidRPr="00F8659B">
        <w:rPr>
          <w:rFonts w:ascii="Times New Roman" w:hAnsi="Times New Roman" w:cs="Times New Roman"/>
          <w:sz w:val="28"/>
          <w:szCs w:val="28"/>
        </w:rPr>
        <w:t xml:space="preserve">2. Признать постановление администрации города Ливны от </w:t>
      </w:r>
      <w:r w:rsidR="00F8659B" w:rsidRPr="00F8659B">
        <w:rPr>
          <w:rFonts w:ascii="Times New Roman" w:hAnsi="Times New Roman" w:cs="Times New Roman"/>
          <w:sz w:val="28"/>
          <w:szCs w:val="28"/>
        </w:rPr>
        <w:t>21 декабря 2020</w:t>
      </w:r>
      <w:r w:rsidRPr="00F8659B">
        <w:rPr>
          <w:rFonts w:ascii="Times New Roman" w:hAnsi="Times New Roman" w:cs="Times New Roman"/>
          <w:sz w:val="28"/>
          <w:szCs w:val="28"/>
        </w:rPr>
        <w:t xml:space="preserve"> года №</w:t>
      </w:r>
      <w:r w:rsidR="00F8659B" w:rsidRPr="00F8659B">
        <w:rPr>
          <w:rFonts w:ascii="Times New Roman" w:hAnsi="Times New Roman" w:cs="Times New Roman"/>
          <w:sz w:val="28"/>
          <w:szCs w:val="28"/>
        </w:rPr>
        <w:t>67</w:t>
      </w:r>
      <w:r w:rsidRPr="00F8659B">
        <w:rPr>
          <w:rFonts w:ascii="Times New Roman" w:hAnsi="Times New Roman" w:cs="Times New Roman"/>
          <w:sz w:val="28"/>
          <w:szCs w:val="28"/>
        </w:rPr>
        <w:t xml:space="preserve"> «</w:t>
      </w:r>
      <w:r w:rsidR="00F8659B" w:rsidRPr="00F8659B">
        <w:rPr>
          <w:rFonts w:ascii="Times New Roman" w:hAnsi="Times New Roman" w:cs="Times New Roman"/>
          <w:sz w:val="28"/>
          <w:szCs w:val="28"/>
        </w:rPr>
        <w:t>Об утверждении положения об оплате труда</w:t>
      </w:r>
      <w:r w:rsidR="00527BDC">
        <w:rPr>
          <w:rFonts w:ascii="Times New Roman" w:hAnsi="Times New Roman" w:cs="Times New Roman"/>
          <w:sz w:val="28"/>
          <w:szCs w:val="28"/>
        </w:rPr>
        <w:t xml:space="preserve"> </w:t>
      </w:r>
      <w:r w:rsidR="00F8659B" w:rsidRPr="00F8659B">
        <w:rPr>
          <w:rFonts w:ascii="Times New Roman" w:hAnsi="Times New Roman" w:cs="Times New Roman"/>
          <w:sz w:val="28"/>
          <w:szCs w:val="28"/>
        </w:rPr>
        <w:t>работников муниципального бюджетного учреждения «Спортивная школа» города Ливны</w:t>
      </w:r>
      <w:r w:rsidR="004A10A0" w:rsidRPr="004A10A0">
        <w:rPr>
          <w:rFonts w:ascii="Times New Roman" w:hAnsi="Times New Roman" w:cs="Times New Roman"/>
          <w:sz w:val="28"/>
          <w:szCs w:val="28"/>
        </w:rPr>
        <w:t>»</w:t>
      </w:r>
      <w:r w:rsidR="001369FC">
        <w:rPr>
          <w:rFonts w:ascii="Times New Roman" w:hAnsi="Times New Roman" w:cs="Times New Roman"/>
          <w:sz w:val="28"/>
          <w:szCs w:val="28"/>
        </w:rPr>
        <w:t xml:space="preserve"> </w:t>
      </w:r>
      <w:r w:rsidR="001369FC" w:rsidRPr="00F8659B">
        <w:rPr>
          <w:rFonts w:ascii="Times New Roman" w:hAnsi="Times New Roman" w:cs="Times New Roman"/>
          <w:sz w:val="28"/>
          <w:szCs w:val="28"/>
        </w:rPr>
        <w:t>утратившим силу</w:t>
      </w:r>
      <w:r w:rsidR="004A10A0" w:rsidRPr="004A10A0">
        <w:rPr>
          <w:rFonts w:ascii="Times New Roman" w:hAnsi="Times New Roman" w:cs="Times New Roman"/>
          <w:sz w:val="28"/>
          <w:szCs w:val="28"/>
        </w:rPr>
        <w:t>.</w:t>
      </w:r>
    </w:p>
    <w:p w:rsidR="001369FC" w:rsidRDefault="001369FC" w:rsidP="00527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A10A0">
        <w:rPr>
          <w:rFonts w:ascii="Times New Roman" w:hAnsi="Times New Roman" w:cs="Times New Roman"/>
          <w:sz w:val="28"/>
          <w:szCs w:val="28"/>
        </w:rPr>
        <w:t xml:space="preserve">. </w:t>
      </w:r>
      <w:r w:rsidR="00F43F3E" w:rsidRPr="00527BDC">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распространяется на правоотношения, возникшие с 1 сентября 2023 года.</w:t>
      </w:r>
    </w:p>
    <w:p w:rsidR="00F43F3E" w:rsidRPr="00527BDC" w:rsidRDefault="001369FC" w:rsidP="00527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постановление </w:t>
      </w:r>
      <w:r w:rsidR="00F43F3E" w:rsidRPr="00527BDC">
        <w:rPr>
          <w:rFonts w:ascii="Times New Roman" w:hAnsi="Times New Roman" w:cs="Times New Roman"/>
          <w:sz w:val="28"/>
          <w:szCs w:val="28"/>
        </w:rPr>
        <w:t xml:space="preserve">в газете «Ливенский вестник» и </w:t>
      </w:r>
      <w:r w:rsidR="006E658E" w:rsidRPr="00527BDC">
        <w:rPr>
          <w:rFonts w:ascii="Times New Roman" w:hAnsi="Times New Roman" w:cs="Times New Roman"/>
          <w:sz w:val="28"/>
          <w:szCs w:val="28"/>
        </w:rPr>
        <w:t>разме</w:t>
      </w:r>
      <w:r>
        <w:rPr>
          <w:rFonts w:ascii="Times New Roman" w:hAnsi="Times New Roman" w:cs="Times New Roman"/>
          <w:sz w:val="28"/>
          <w:szCs w:val="28"/>
        </w:rPr>
        <w:t>стить</w:t>
      </w:r>
      <w:r w:rsidR="006E658E" w:rsidRPr="00527BDC">
        <w:rPr>
          <w:rFonts w:ascii="Times New Roman" w:hAnsi="Times New Roman" w:cs="Times New Roman"/>
          <w:sz w:val="28"/>
          <w:szCs w:val="28"/>
        </w:rPr>
        <w:t xml:space="preserve"> на </w:t>
      </w:r>
      <w:r w:rsidR="00F43F3E" w:rsidRPr="00527BDC">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города</w:t>
      </w:r>
      <w:r w:rsidR="00F43F3E" w:rsidRPr="00527BDC">
        <w:rPr>
          <w:rFonts w:ascii="Times New Roman" w:hAnsi="Times New Roman" w:cs="Times New Roman"/>
          <w:sz w:val="28"/>
          <w:szCs w:val="28"/>
        </w:rPr>
        <w:t>.</w:t>
      </w:r>
    </w:p>
    <w:p w:rsidR="00F43F3E" w:rsidRPr="00527BDC" w:rsidRDefault="001369FC" w:rsidP="00527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3F3E" w:rsidRPr="00527BDC">
        <w:rPr>
          <w:rFonts w:ascii="Times New Roman" w:hAnsi="Times New Roman" w:cs="Times New Roman"/>
          <w:sz w:val="28"/>
          <w:szCs w:val="28"/>
        </w:rPr>
        <w:t xml:space="preserve">.  </w:t>
      </w:r>
      <w:proofErr w:type="gramStart"/>
      <w:r w:rsidR="00F43F3E" w:rsidRPr="00527BDC">
        <w:rPr>
          <w:rFonts w:ascii="Times New Roman" w:hAnsi="Times New Roman" w:cs="Times New Roman"/>
          <w:sz w:val="28"/>
          <w:szCs w:val="28"/>
        </w:rPr>
        <w:t>Контроль за</w:t>
      </w:r>
      <w:proofErr w:type="gramEnd"/>
      <w:r w:rsidR="00F43F3E" w:rsidRPr="00527BD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по социальным вопросам</w:t>
      </w:r>
      <w:r w:rsidR="002D7EF3" w:rsidRPr="00527BDC">
        <w:rPr>
          <w:rFonts w:ascii="Times New Roman" w:hAnsi="Times New Roman" w:cs="Times New Roman"/>
          <w:sz w:val="28"/>
          <w:szCs w:val="28"/>
        </w:rPr>
        <w:t>.</w:t>
      </w:r>
    </w:p>
    <w:p w:rsidR="00A77E45" w:rsidRPr="00527BDC" w:rsidRDefault="00A77E45" w:rsidP="00527BDC">
      <w:pPr>
        <w:pStyle w:val="ConsPlusNormal"/>
        <w:ind w:firstLine="540"/>
        <w:jc w:val="both"/>
        <w:rPr>
          <w:rFonts w:ascii="Times New Roman" w:hAnsi="Times New Roman" w:cs="Times New Roman"/>
          <w:sz w:val="28"/>
          <w:szCs w:val="28"/>
        </w:rPr>
      </w:pPr>
    </w:p>
    <w:p w:rsidR="008B456B" w:rsidRDefault="008B456B">
      <w:pPr>
        <w:pStyle w:val="a3"/>
        <w:shd w:val="clear" w:color="auto" w:fill="auto"/>
        <w:tabs>
          <w:tab w:val="left" w:pos="687"/>
        </w:tabs>
        <w:spacing w:before="0" w:after="0" w:line="317" w:lineRule="exact"/>
        <w:ind w:right="20"/>
        <w:jc w:val="both"/>
        <w:rPr>
          <w:sz w:val="28"/>
          <w:szCs w:val="28"/>
        </w:rPr>
      </w:pPr>
    </w:p>
    <w:p w:rsidR="001369FC" w:rsidRDefault="001369FC">
      <w:pPr>
        <w:pStyle w:val="a3"/>
        <w:shd w:val="clear" w:color="auto" w:fill="auto"/>
        <w:tabs>
          <w:tab w:val="left" w:pos="687"/>
        </w:tabs>
        <w:spacing w:before="0" w:after="0" w:line="317" w:lineRule="exact"/>
        <w:ind w:right="20"/>
        <w:jc w:val="both"/>
        <w:rPr>
          <w:sz w:val="28"/>
          <w:szCs w:val="28"/>
        </w:rPr>
      </w:pPr>
    </w:p>
    <w:p w:rsidR="001369FC" w:rsidRDefault="001369FC">
      <w:pPr>
        <w:pStyle w:val="a3"/>
        <w:shd w:val="clear" w:color="auto" w:fill="auto"/>
        <w:tabs>
          <w:tab w:val="left" w:pos="687"/>
        </w:tabs>
        <w:spacing w:before="0" w:after="0" w:line="317" w:lineRule="exact"/>
        <w:ind w:right="20"/>
        <w:jc w:val="both"/>
        <w:rPr>
          <w:sz w:val="28"/>
          <w:szCs w:val="28"/>
        </w:rPr>
      </w:pPr>
    </w:p>
    <w:p w:rsidR="008B456B" w:rsidRDefault="00FC0369" w:rsidP="0094710C">
      <w:pPr>
        <w:pStyle w:val="4"/>
        <w:tabs>
          <w:tab w:val="clear" w:pos="1080"/>
        </w:tabs>
        <w:spacing w:after="200" w:line="276" w:lineRule="auto"/>
        <w:rPr>
          <w:rFonts w:ascii="Times New Roman" w:hAnsi="Times New Roman"/>
        </w:rPr>
      </w:pPr>
      <w:r>
        <w:rPr>
          <w:rFonts w:ascii="Times New Roman" w:hAnsi="Times New Roman"/>
        </w:rPr>
        <w:t>Г</w:t>
      </w:r>
      <w:r w:rsidR="00F43F3E">
        <w:rPr>
          <w:rFonts w:ascii="Times New Roman" w:hAnsi="Times New Roman"/>
        </w:rPr>
        <w:t>лав</w:t>
      </w:r>
      <w:r w:rsidR="002D7EF3">
        <w:rPr>
          <w:rFonts w:ascii="Times New Roman" w:hAnsi="Times New Roman"/>
        </w:rPr>
        <w:t>а</w:t>
      </w:r>
      <w:r w:rsidR="00F43F3E">
        <w:rPr>
          <w:rFonts w:ascii="Times New Roman" w:hAnsi="Times New Roman"/>
        </w:rPr>
        <w:t xml:space="preserve"> города</w:t>
      </w:r>
      <w:r w:rsidR="00F43F3E">
        <w:rPr>
          <w:rFonts w:ascii="Times New Roman" w:hAnsi="Times New Roman"/>
        </w:rPr>
        <w:tab/>
      </w:r>
      <w:r w:rsidR="00F43F3E">
        <w:rPr>
          <w:rFonts w:ascii="Times New Roman" w:hAnsi="Times New Roman"/>
        </w:rPr>
        <w:tab/>
      </w:r>
      <w:r w:rsidR="00F43F3E">
        <w:rPr>
          <w:rFonts w:ascii="Times New Roman" w:hAnsi="Times New Roman"/>
        </w:rPr>
        <w:tab/>
      </w:r>
      <w:r w:rsidR="00F43F3E">
        <w:rPr>
          <w:rFonts w:ascii="Times New Roman" w:hAnsi="Times New Roman"/>
        </w:rPr>
        <w:tab/>
      </w:r>
      <w:r w:rsidR="00F43F3E">
        <w:rPr>
          <w:rFonts w:ascii="Times New Roman" w:hAnsi="Times New Roman"/>
        </w:rPr>
        <w:tab/>
      </w:r>
      <w:r w:rsidR="00F43F3E">
        <w:rPr>
          <w:rFonts w:ascii="Times New Roman" w:hAnsi="Times New Roman"/>
        </w:rPr>
        <w:tab/>
      </w:r>
      <w:r w:rsidR="00F43F3E">
        <w:rPr>
          <w:rFonts w:ascii="Times New Roman" w:hAnsi="Times New Roman"/>
        </w:rPr>
        <w:tab/>
      </w:r>
      <w:r w:rsidR="00F43F3E">
        <w:rPr>
          <w:rFonts w:ascii="Times New Roman" w:hAnsi="Times New Roman"/>
        </w:rPr>
        <w:tab/>
      </w:r>
      <w:r w:rsidR="005172FB">
        <w:rPr>
          <w:rFonts w:ascii="Times New Roman" w:hAnsi="Times New Roman"/>
        </w:rPr>
        <w:t xml:space="preserve">       </w:t>
      </w:r>
      <w:r w:rsidR="00A82E1D">
        <w:rPr>
          <w:rFonts w:ascii="Times New Roman" w:hAnsi="Times New Roman"/>
        </w:rPr>
        <w:t>С.А. Трубицин</w:t>
      </w:r>
    </w:p>
    <w:p w:rsidR="0094710C" w:rsidRDefault="0094710C" w:rsidP="0094710C"/>
    <w:p w:rsidR="001369FC" w:rsidRDefault="001369FC" w:rsidP="0094710C"/>
    <w:p w:rsidR="00E175DC" w:rsidRPr="00361418" w:rsidRDefault="00E175DC" w:rsidP="00E175DC">
      <w:pPr>
        <w:pageBreakBefore/>
        <w:autoSpaceDE w:val="0"/>
        <w:autoSpaceDN w:val="0"/>
        <w:adjustRightInd w:val="0"/>
        <w:jc w:val="right"/>
        <w:outlineLvl w:val="0"/>
        <w:rPr>
          <w:szCs w:val="28"/>
        </w:rPr>
      </w:pPr>
      <w:r w:rsidRPr="00361418">
        <w:rPr>
          <w:szCs w:val="28"/>
        </w:rPr>
        <w:lastRenderedPageBreak/>
        <w:t>Приложение к постановлению</w:t>
      </w:r>
    </w:p>
    <w:p w:rsidR="00E175DC" w:rsidRPr="00361418" w:rsidRDefault="00E175DC" w:rsidP="00E175DC">
      <w:pPr>
        <w:autoSpaceDE w:val="0"/>
        <w:autoSpaceDN w:val="0"/>
        <w:adjustRightInd w:val="0"/>
        <w:jc w:val="right"/>
        <w:outlineLvl w:val="0"/>
        <w:rPr>
          <w:szCs w:val="28"/>
        </w:rPr>
      </w:pPr>
      <w:r w:rsidRPr="00361418">
        <w:rPr>
          <w:szCs w:val="28"/>
        </w:rPr>
        <w:t>администрации города Ливны</w:t>
      </w:r>
    </w:p>
    <w:p w:rsidR="00E175DC" w:rsidRPr="00361418" w:rsidRDefault="00E175DC" w:rsidP="00E175DC">
      <w:pPr>
        <w:autoSpaceDE w:val="0"/>
        <w:autoSpaceDN w:val="0"/>
        <w:adjustRightInd w:val="0"/>
        <w:jc w:val="right"/>
        <w:outlineLvl w:val="0"/>
        <w:rPr>
          <w:szCs w:val="28"/>
        </w:rPr>
      </w:pPr>
      <w:r>
        <w:rPr>
          <w:szCs w:val="28"/>
        </w:rPr>
        <w:t xml:space="preserve">от 18 сентября </w:t>
      </w:r>
      <w:r w:rsidRPr="00361418">
        <w:rPr>
          <w:szCs w:val="28"/>
        </w:rPr>
        <w:t>202</w:t>
      </w:r>
      <w:r>
        <w:rPr>
          <w:szCs w:val="28"/>
        </w:rPr>
        <w:t xml:space="preserve">3 </w:t>
      </w:r>
      <w:r w:rsidRPr="00361418">
        <w:rPr>
          <w:szCs w:val="28"/>
        </w:rPr>
        <w:t>г.</w:t>
      </w:r>
      <w:r>
        <w:rPr>
          <w:szCs w:val="28"/>
        </w:rPr>
        <w:t xml:space="preserve"> №74</w:t>
      </w:r>
    </w:p>
    <w:p w:rsidR="00E175DC" w:rsidRDefault="00E175DC" w:rsidP="00E175DC">
      <w:pPr>
        <w:pStyle w:val="ConsPlusNormal"/>
        <w:jc w:val="center"/>
        <w:rPr>
          <w:rFonts w:ascii="Times New Roman" w:hAnsi="Times New Roman" w:cs="Times New Roman"/>
          <w:b/>
          <w:sz w:val="28"/>
          <w:szCs w:val="28"/>
        </w:rPr>
      </w:pPr>
    </w:p>
    <w:p w:rsidR="00E175DC" w:rsidRDefault="00E175DC" w:rsidP="00E175DC">
      <w:pPr>
        <w:pStyle w:val="ConsPlusNormal"/>
        <w:jc w:val="center"/>
        <w:rPr>
          <w:rFonts w:ascii="Times New Roman" w:hAnsi="Times New Roman" w:cs="Times New Roman"/>
          <w:b/>
          <w:sz w:val="28"/>
          <w:szCs w:val="28"/>
        </w:rPr>
      </w:pPr>
    </w:p>
    <w:p w:rsidR="00E175DC" w:rsidRDefault="00E175DC" w:rsidP="00E175DC">
      <w:pPr>
        <w:pStyle w:val="ConsPlusNormal"/>
        <w:jc w:val="center"/>
        <w:rPr>
          <w:rFonts w:ascii="Times New Roman" w:hAnsi="Times New Roman" w:cs="Times New Roman"/>
          <w:b/>
          <w:sz w:val="28"/>
          <w:szCs w:val="28"/>
        </w:rPr>
      </w:pPr>
    </w:p>
    <w:p w:rsidR="00E175DC" w:rsidRPr="00B72AB6" w:rsidRDefault="00E175DC" w:rsidP="00E175DC">
      <w:pPr>
        <w:pStyle w:val="ConsPlusNormal"/>
        <w:jc w:val="center"/>
        <w:rPr>
          <w:rFonts w:ascii="Times New Roman" w:hAnsi="Times New Roman" w:cs="Times New Roman"/>
          <w:b/>
          <w:sz w:val="28"/>
          <w:szCs w:val="28"/>
        </w:rPr>
      </w:pPr>
      <w:r w:rsidRPr="00B72AB6">
        <w:rPr>
          <w:rFonts w:ascii="Times New Roman" w:hAnsi="Times New Roman" w:cs="Times New Roman"/>
          <w:b/>
          <w:sz w:val="28"/>
          <w:szCs w:val="28"/>
        </w:rPr>
        <w:t>ПОЛОЖЕНИЕ</w:t>
      </w:r>
    </w:p>
    <w:p w:rsidR="00E175DC" w:rsidRPr="00B72AB6" w:rsidRDefault="00E175DC" w:rsidP="00E175DC">
      <w:pPr>
        <w:pStyle w:val="ConsPlusNormal"/>
        <w:jc w:val="center"/>
        <w:rPr>
          <w:rFonts w:ascii="Times New Roman" w:hAnsi="Times New Roman" w:cs="Times New Roman"/>
          <w:bCs/>
          <w:sz w:val="28"/>
          <w:szCs w:val="28"/>
        </w:rPr>
      </w:pPr>
      <w:r w:rsidRPr="00B72AB6">
        <w:rPr>
          <w:rFonts w:ascii="Times New Roman" w:hAnsi="Times New Roman" w:cs="Times New Roman"/>
          <w:bCs/>
          <w:sz w:val="28"/>
          <w:szCs w:val="28"/>
        </w:rPr>
        <w:t>об оплате труда работников муниципального бюджетного учреждения дополнительного образования «Спортивная школа» города Ливны</w:t>
      </w:r>
    </w:p>
    <w:p w:rsidR="00E175DC" w:rsidRPr="002447A7" w:rsidRDefault="00E175DC" w:rsidP="00E175DC">
      <w:pPr>
        <w:pStyle w:val="ConsPlusNormal"/>
        <w:jc w:val="center"/>
        <w:rPr>
          <w:rFonts w:ascii="Times New Roman" w:hAnsi="Times New Roman" w:cs="Times New Roman"/>
          <w:sz w:val="24"/>
          <w:szCs w:val="24"/>
        </w:rPr>
      </w:pPr>
    </w:p>
    <w:p w:rsidR="00E175DC" w:rsidRPr="00B72AB6" w:rsidRDefault="00E175DC" w:rsidP="00E175DC">
      <w:pPr>
        <w:pStyle w:val="ConsPlusNormal"/>
        <w:jc w:val="center"/>
        <w:rPr>
          <w:rFonts w:ascii="Times New Roman" w:hAnsi="Times New Roman" w:cs="Times New Roman"/>
          <w:b/>
          <w:sz w:val="28"/>
          <w:szCs w:val="28"/>
        </w:rPr>
      </w:pPr>
      <w:r w:rsidRPr="0091169C">
        <w:rPr>
          <w:rFonts w:ascii="Times New Roman" w:hAnsi="Times New Roman" w:cs="Times New Roman"/>
          <w:b/>
          <w:sz w:val="28"/>
          <w:szCs w:val="28"/>
        </w:rPr>
        <w:t>1</w:t>
      </w:r>
      <w:r w:rsidRPr="00B72AB6">
        <w:rPr>
          <w:rFonts w:ascii="Times New Roman" w:hAnsi="Times New Roman" w:cs="Times New Roman"/>
          <w:b/>
          <w:sz w:val="28"/>
          <w:szCs w:val="28"/>
        </w:rPr>
        <w:t>. Общие положения</w:t>
      </w:r>
    </w:p>
    <w:p w:rsidR="00E175DC" w:rsidRPr="002447A7" w:rsidRDefault="00E175DC" w:rsidP="00E175DC">
      <w:pPr>
        <w:ind w:firstLine="567"/>
        <w:jc w:val="center"/>
        <w:rPr>
          <w:sz w:val="24"/>
          <w:szCs w:val="24"/>
        </w:rPr>
      </w:pPr>
    </w:p>
    <w:p w:rsidR="00E175DC" w:rsidRPr="0091169C" w:rsidRDefault="00E175DC" w:rsidP="00E175DC">
      <w:pPr>
        <w:ind w:firstLine="567"/>
        <w:contextualSpacing/>
        <w:rPr>
          <w:szCs w:val="28"/>
        </w:rPr>
      </w:pPr>
      <w:r w:rsidRPr="00B72AB6">
        <w:rPr>
          <w:szCs w:val="28"/>
        </w:rPr>
        <w:t xml:space="preserve">1.1 Положение об оплате труда работников муниципального бюджетного учреждения дополнительного образования «Спортивная школа» города Ливны (далее – положение) разработано в целях </w:t>
      </w:r>
      <w:proofErr w:type="gramStart"/>
      <w:r w:rsidRPr="00B72AB6">
        <w:rPr>
          <w:szCs w:val="28"/>
        </w:rPr>
        <w:t>установления системы оплаты труда работников муниципального бюджетного учреждения дополнительного</w:t>
      </w:r>
      <w:proofErr w:type="gramEnd"/>
      <w:r w:rsidRPr="00B72AB6">
        <w:rPr>
          <w:szCs w:val="28"/>
        </w:rPr>
        <w:t xml:space="preserve"> образования «Спортивная школа» города Ливны (далее – учреждение</w:t>
      </w:r>
      <w:r w:rsidRPr="0091169C">
        <w:rPr>
          <w:szCs w:val="28"/>
        </w:rPr>
        <w:t>).</w:t>
      </w:r>
    </w:p>
    <w:p w:rsidR="00E175DC" w:rsidRPr="0091169C" w:rsidRDefault="00E175DC" w:rsidP="00E175DC">
      <w:pPr>
        <w:ind w:firstLine="567"/>
        <w:contextualSpacing/>
        <w:rPr>
          <w:szCs w:val="28"/>
        </w:rPr>
      </w:pPr>
      <w:r w:rsidRPr="00B72AB6">
        <w:rPr>
          <w:szCs w:val="28"/>
        </w:rPr>
        <w:t>1.2</w:t>
      </w:r>
      <w:proofErr w:type="gramStart"/>
      <w:r w:rsidRPr="00B72AB6">
        <w:rPr>
          <w:szCs w:val="28"/>
        </w:rPr>
        <w:t xml:space="preserve"> В</w:t>
      </w:r>
      <w:proofErr w:type="gramEnd"/>
      <w:r w:rsidRPr="00B72AB6">
        <w:rPr>
          <w:szCs w:val="28"/>
        </w:rPr>
        <w:t>се выплаты по заработной плате осуществляются в пределах фонда оплаты труда, формируемого за счет соответствующих источников финансирования в соответствии с законодательством</w:t>
      </w:r>
      <w:r w:rsidRPr="0091169C">
        <w:rPr>
          <w:szCs w:val="28"/>
        </w:rPr>
        <w:t xml:space="preserve"> </w:t>
      </w:r>
      <w:r>
        <w:rPr>
          <w:szCs w:val="28"/>
        </w:rPr>
        <w:t>Российской Федерации.</w:t>
      </w:r>
    </w:p>
    <w:p w:rsidR="00E175DC" w:rsidRPr="00B72AB6" w:rsidRDefault="00E175DC" w:rsidP="00E175DC">
      <w:pPr>
        <w:ind w:firstLine="567"/>
        <w:rPr>
          <w:szCs w:val="28"/>
        </w:rPr>
      </w:pPr>
      <w:r w:rsidRPr="00B72AB6">
        <w:rPr>
          <w:szCs w:val="28"/>
        </w:rPr>
        <w:t>1.3 Месячная заработная плата работника, полностью отработавшего</w:t>
      </w:r>
      <w:r>
        <w:rPr>
          <w:szCs w:val="28"/>
        </w:rPr>
        <w:t xml:space="preserve"> </w:t>
      </w:r>
      <w:r w:rsidRPr="00B72AB6">
        <w:rPr>
          <w:szCs w:val="28"/>
        </w:rPr>
        <w:t xml:space="preserve">за этот период норму рабочего времени и выполнившего норму труда (трудовые обязанности), не может быть ниже </w:t>
      </w:r>
      <w:hyperlink r:id="rId9">
        <w:r w:rsidRPr="00B72AB6">
          <w:rPr>
            <w:szCs w:val="28"/>
          </w:rPr>
          <w:t xml:space="preserve">минимального </w:t>
        </w:r>
        <w:proofErr w:type="gramStart"/>
        <w:r w:rsidRPr="00B72AB6">
          <w:rPr>
            <w:szCs w:val="28"/>
          </w:rPr>
          <w:t>размера оплаты труда</w:t>
        </w:r>
        <w:proofErr w:type="gramEnd"/>
      </w:hyperlink>
      <w:r w:rsidRPr="00B72AB6">
        <w:rPr>
          <w:szCs w:val="28"/>
        </w:rPr>
        <w:t>, установленного законодательством Российской Федерации.</w:t>
      </w:r>
    </w:p>
    <w:p w:rsidR="00E175DC" w:rsidRPr="00B72AB6" w:rsidRDefault="00E175DC" w:rsidP="00E175DC">
      <w:pPr>
        <w:ind w:firstLine="567"/>
        <w:rPr>
          <w:szCs w:val="28"/>
        </w:rPr>
      </w:pPr>
      <w:r w:rsidRPr="00B72AB6">
        <w:rPr>
          <w:szCs w:val="28"/>
        </w:rPr>
        <w:t>1.4 Оплата труда работников, занятых по совместительству, а также</w:t>
      </w:r>
      <w:r>
        <w:rPr>
          <w:szCs w:val="28"/>
        </w:rPr>
        <w:t xml:space="preserve"> </w:t>
      </w:r>
      <w:r w:rsidRPr="00B72AB6">
        <w:rPr>
          <w:szCs w:val="28"/>
        </w:rPr>
        <w:t>на условиях неполного рабочего времени, производится пропорционально отработанному времени.</w:t>
      </w:r>
    </w:p>
    <w:p w:rsidR="00E175DC" w:rsidRPr="00B72AB6" w:rsidRDefault="00E175DC" w:rsidP="00E175DC">
      <w:pPr>
        <w:ind w:firstLine="567"/>
        <w:rPr>
          <w:szCs w:val="28"/>
        </w:rPr>
      </w:pPr>
      <w:bookmarkStart w:id="0" w:name="sub_15"/>
      <w:bookmarkEnd w:id="0"/>
      <w:r w:rsidRPr="00B72AB6">
        <w:rPr>
          <w:szCs w:val="28"/>
        </w:rPr>
        <w:t>1.5</w:t>
      </w:r>
      <w:proofErr w:type="gramStart"/>
      <w:r w:rsidRPr="00B72AB6">
        <w:rPr>
          <w:szCs w:val="28"/>
        </w:rPr>
        <w:t xml:space="preserve"> В</w:t>
      </w:r>
      <w:proofErr w:type="gramEnd"/>
      <w:r w:rsidRPr="00B72AB6">
        <w:rPr>
          <w:szCs w:val="28"/>
        </w:rPr>
        <w:t xml:space="preserve"> </w:t>
      </w:r>
      <w:r>
        <w:rPr>
          <w:szCs w:val="28"/>
        </w:rPr>
        <w:t>П</w:t>
      </w:r>
      <w:r w:rsidRPr="00B72AB6">
        <w:rPr>
          <w:szCs w:val="28"/>
        </w:rPr>
        <w:t>оложении используются следующие термины:</w:t>
      </w:r>
      <w:bookmarkStart w:id="1" w:name="sub_1005"/>
      <w:bookmarkEnd w:id="1"/>
    </w:p>
    <w:p w:rsidR="00E175DC" w:rsidRPr="00B72AB6" w:rsidRDefault="00E175DC" w:rsidP="00E175DC">
      <w:pPr>
        <w:pStyle w:val="aff1"/>
        <w:ind w:left="0" w:firstLine="567"/>
        <w:jc w:val="both"/>
        <w:rPr>
          <w:sz w:val="28"/>
          <w:szCs w:val="28"/>
        </w:rPr>
      </w:pPr>
      <w:r>
        <w:rPr>
          <w:rStyle w:val="af2"/>
          <w:bCs/>
          <w:sz w:val="28"/>
          <w:szCs w:val="28"/>
        </w:rPr>
        <w:t>1)</w:t>
      </w:r>
      <w:r w:rsidRPr="00B72AB6">
        <w:rPr>
          <w:rStyle w:val="af2"/>
          <w:bCs/>
          <w:sz w:val="28"/>
          <w:szCs w:val="28"/>
        </w:rPr>
        <w:t xml:space="preserve"> базовая единица</w:t>
      </w:r>
      <w:r w:rsidRPr="00B72AB6">
        <w:rPr>
          <w:b/>
          <w:sz w:val="28"/>
          <w:szCs w:val="28"/>
        </w:rPr>
        <w:t xml:space="preserve"> </w:t>
      </w:r>
      <w:r w:rsidRPr="00B72AB6">
        <w:rPr>
          <w:sz w:val="28"/>
          <w:szCs w:val="28"/>
        </w:rPr>
        <w:t>– величина, применяемая для определения базовой ставки (должностного оклада);</w:t>
      </w:r>
    </w:p>
    <w:p w:rsidR="00E175DC" w:rsidRPr="00B72AB6" w:rsidRDefault="00E175DC" w:rsidP="00E175DC">
      <w:pPr>
        <w:pStyle w:val="aff1"/>
        <w:ind w:left="0" w:firstLine="567"/>
        <w:jc w:val="both"/>
        <w:rPr>
          <w:sz w:val="28"/>
          <w:szCs w:val="28"/>
        </w:rPr>
      </w:pPr>
      <w:r>
        <w:rPr>
          <w:sz w:val="28"/>
          <w:szCs w:val="28"/>
        </w:rPr>
        <w:t>2)</w:t>
      </w:r>
      <w:r w:rsidRPr="00B72AB6">
        <w:rPr>
          <w:sz w:val="28"/>
          <w:szCs w:val="28"/>
        </w:rPr>
        <w:t xml:space="preserve"> базовая ставка (должностной оклад) – величина ставки работника учреждения за норму часов;</w:t>
      </w:r>
    </w:p>
    <w:p w:rsidR="00E175DC" w:rsidRPr="00B72AB6" w:rsidRDefault="00E175DC" w:rsidP="00E175DC">
      <w:pPr>
        <w:pStyle w:val="aff1"/>
        <w:ind w:left="0" w:firstLine="567"/>
        <w:jc w:val="both"/>
        <w:rPr>
          <w:sz w:val="28"/>
          <w:szCs w:val="28"/>
        </w:rPr>
      </w:pPr>
      <w:r>
        <w:rPr>
          <w:rStyle w:val="af2"/>
          <w:bCs/>
          <w:sz w:val="28"/>
          <w:szCs w:val="28"/>
        </w:rPr>
        <w:t xml:space="preserve">3) </w:t>
      </w:r>
      <w:r w:rsidRPr="00B72AB6">
        <w:rPr>
          <w:rStyle w:val="af2"/>
          <w:bCs/>
          <w:sz w:val="28"/>
          <w:szCs w:val="28"/>
        </w:rPr>
        <w:t>повышающие коэффициенты</w:t>
      </w:r>
      <w:r w:rsidRPr="00B72AB6">
        <w:rPr>
          <w:sz w:val="28"/>
          <w:szCs w:val="28"/>
        </w:rPr>
        <w:t xml:space="preserve"> – размер увеличения базовой ставки</w:t>
      </w:r>
      <w:r>
        <w:rPr>
          <w:sz w:val="28"/>
          <w:szCs w:val="28"/>
        </w:rPr>
        <w:t xml:space="preserve"> </w:t>
      </w:r>
      <w:r w:rsidRPr="00B72AB6">
        <w:rPr>
          <w:sz w:val="28"/>
          <w:szCs w:val="28"/>
        </w:rPr>
        <w:t>(должностного оклада) заработной платы работников учреждения.</w:t>
      </w:r>
    </w:p>
    <w:p w:rsidR="00E175DC" w:rsidRPr="00B72AB6" w:rsidRDefault="00E175DC" w:rsidP="00E175DC">
      <w:pPr>
        <w:ind w:firstLine="567"/>
        <w:rPr>
          <w:szCs w:val="28"/>
        </w:rPr>
      </w:pPr>
      <w:r w:rsidRPr="00B72AB6">
        <w:rPr>
          <w:szCs w:val="28"/>
        </w:rPr>
        <w:t xml:space="preserve">Иные понятия используются в значениях, определенных </w:t>
      </w:r>
      <w:hyperlink r:id="rId10">
        <w:r w:rsidRPr="00B72AB6">
          <w:rPr>
            <w:szCs w:val="28"/>
          </w:rPr>
          <w:t>Трудовым кодексом</w:t>
        </w:r>
      </w:hyperlink>
      <w:r w:rsidRPr="00B72AB6">
        <w:rPr>
          <w:szCs w:val="28"/>
        </w:rPr>
        <w:t xml:space="preserve"> Российской Федерации.</w:t>
      </w:r>
    </w:p>
    <w:p w:rsidR="00E175DC" w:rsidRPr="00B72AB6" w:rsidRDefault="00E175DC" w:rsidP="00E175DC">
      <w:pPr>
        <w:ind w:firstLine="567"/>
        <w:rPr>
          <w:szCs w:val="28"/>
        </w:rPr>
      </w:pPr>
      <w:r w:rsidRPr="00B72AB6">
        <w:rPr>
          <w:szCs w:val="28"/>
        </w:rPr>
        <w:t>1.6 Базовая с</w:t>
      </w:r>
      <w:r w:rsidRPr="00B72AB6">
        <w:rPr>
          <w:rStyle w:val="af2"/>
          <w:bCs/>
          <w:szCs w:val="28"/>
        </w:rPr>
        <w:t>тавка (должностной оклад)</w:t>
      </w:r>
      <w:r w:rsidRPr="00B72AB6">
        <w:rPr>
          <w:szCs w:val="28"/>
        </w:rPr>
        <w:t xml:space="preserve"> формируется из базовой единицы и повышающих коэффициентов.</w:t>
      </w:r>
      <w:bookmarkStart w:id="2" w:name="sub_1006"/>
      <w:bookmarkEnd w:id="2"/>
    </w:p>
    <w:p w:rsidR="00E175DC" w:rsidRPr="00B72AB6" w:rsidRDefault="00E175DC" w:rsidP="00E175DC">
      <w:pPr>
        <w:ind w:firstLine="567"/>
        <w:rPr>
          <w:szCs w:val="28"/>
        </w:rPr>
      </w:pPr>
      <w:r w:rsidRPr="00B72AB6">
        <w:rPr>
          <w:szCs w:val="28"/>
        </w:rPr>
        <w:t>1.7</w:t>
      </w:r>
      <w:proofErr w:type="gramStart"/>
      <w:r w:rsidRPr="00B72AB6">
        <w:rPr>
          <w:szCs w:val="28"/>
        </w:rPr>
        <w:t xml:space="preserve"> Д</w:t>
      </w:r>
      <w:proofErr w:type="gramEnd"/>
      <w:r w:rsidRPr="00B72AB6">
        <w:rPr>
          <w:szCs w:val="28"/>
        </w:rPr>
        <w:t>ля работников учреждения базовая единица устанавливается в размере:</w:t>
      </w:r>
    </w:p>
    <w:p w:rsidR="00E175DC" w:rsidRPr="00B72AB6" w:rsidRDefault="00E175DC" w:rsidP="00E175DC">
      <w:pPr>
        <w:pStyle w:val="aff1"/>
        <w:ind w:left="0" w:firstLine="567"/>
        <w:jc w:val="both"/>
        <w:rPr>
          <w:sz w:val="28"/>
          <w:szCs w:val="28"/>
        </w:rPr>
      </w:pPr>
      <w:r>
        <w:rPr>
          <w:sz w:val="28"/>
          <w:szCs w:val="28"/>
        </w:rPr>
        <w:t xml:space="preserve">а) </w:t>
      </w:r>
      <w:r w:rsidRPr="00B72AB6">
        <w:rPr>
          <w:sz w:val="28"/>
          <w:szCs w:val="28"/>
        </w:rPr>
        <w:t xml:space="preserve">12 </w:t>
      </w:r>
      <w:r>
        <w:rPr>
          <w:sz w:val="28"/>
          <w:szCs w:val="28"/>
        </w:rPr>
        <w:t>500</w:t>
      </w:r>
      <w:r w:rsidRPr="00B72AB6">
        <w:rPr>
          <w:sz w:val="28"/>
          <w:szCs w:val="28"/>
        </w:rPr>
        <w:t xml:space="preserve"> рублей – для тренеров-преподавателей и работников, непосредственно осуществляющих реализацию дополнительных </w:t>
      </w:r>
      <w:proofErr w:type="spellStart"/>
      <w:r w:rsidRPr="00B72AB6">
        <w:rPr>
          <w:sz w:val="28"/>
          <w:szCs w:val="28"/>
        </w:rPr>
        <w:t>общеразвивающих</w:t>
      </w:r>
      <w:proofErr w:type="spellEnd"/>
      <w:r w:rsidRPr="00B72AB6">
        <w:rPr>
          <w:sz w:val="28"/>
          <w:szCs w:val="28"/>
        </w:rPr>
        <w:t xml:space="preserve"> программ, дополнительных образовательных программ спортивной подготовки, организационно-методическую деятельность в области физической культуры и спорта;  </w:t>
      </w:r>
    </w:p>
    <w:p w:rsidR="00E175DC" w:rsidRPr="00B72AB6" w:rsidRDefault="00E175DC" w:rsidP="00E175DC">
      <w:pPr>
        <w:pStyle w:val="aff1"/>
        <w:ind w:left="0" w:firstLine="567"/>
        <w:jc w:val="both"/>
        <w:rPr>
          <w:sz w:val="28"/>
          <w:szCs w:val="28"/>
        </w:rPr>
      </w:pPr>
      <w:r>
        <w:rPr>
          <w:sz w:val="28"/>
          <w:szCs w:val="28"/>
        </w:rPr>
        <w:lastRenderedPageBreak/>
        <w:t>б) 10 000</w:t>
      </w:r>
      <w:r w:rsidRPr="00B72AB6">
        <w:rPr>
          <w:sz w:val="28"/>
          <w:szCs w:val="28"/>
        </w:rPr>
        <w:t xml:space="preserve"> рублей – для руководител</w:t>
      </w:r>
      <w:r>
        <w:rPr>
          <w:sz w:val="28"/>
          <w:szCs w:val="28"/>
        </w:rPr>
        <w:t>я</w:t>
      </w:r>
      <w:r w:rsidRPr="00B72AB6">
        <w:rPr>
          <w:sz w:val="28"/>
          <w:szCs w:val="28"/>
        </w:rPr>
        <w:t xml:space="preserve"> </w:t>
      </w:r>
      <w:r>
        <w:rPr>
          <w:sz w:val="28"/>
          <w:szCs w:val="28"/>
        </w:rPr>
        <w:t>учреждения,</w:t>
      </w:r>
      <w:r w:rsidRPr="00B72AB6">
        <w:rPr>
          <w:sz w:val="28"/>
          <w:szCs w:val="28"/>
        </w:rPr>
        <w:t xml:space="preserve"> специалистов</w:t>
      </w:r>
      <w:r>
        <w:rPr>
          <w:sz w:val="28"/>
          <w:szCs w:val="28"/>
        </w:rPr>
        <w:t xml:space="preserve"> </w:t>
      </w:r>
      <w:r w:rsidRPr="00B72AB6">
        <w:rPr>
          <w:sz w:val="28"/>
          <w:szCs w:val="28"/>
        </w:rPr>
        <w:t xml:space="preserve">и служащих </w:t>
      </w:r>
      <w:r>
        <w:rPr>
          <w:sz w:val="28"/>
          <w:szCs w:val="28"/>
        </w:rPr>
        <w:t>учреждения;</w:t>
      </w:r>
    </w:p>
    <w:p w:rsidR="00E175DC" w:rsidRPr="00B72AB6" w:rsidRDefault="00E175DC" w:rsidP="00E175DC">
      <w:pPr>
        <w:pStyle w:val="aff1"/>
        <w:ind w:left="567"/>
        <w:jc w:val="both"/>
        <w:rPr>
          <w:sz w:val="28"/>
          <w:szCs w:val="28"/>
        </w:rPr>
      </w:pPr>
      <w:r>
        <w:rPr>
          <w:sz w:val="28"/>
          <w:szCs w:val="28"/>
        </w:rPr>
        <w:t xml:space="preserve">в) </w:t>
      </w:r>
      <w:r w:rsidRPr="00B72AB6">
        <w:rPr>
          <w:sz w:val="28"/>
          <w:szCs w:val="28"/>
        </w:rPr>
        <w:t>5</w:t>
      </w:r>
      <w:r>
        <w:rPr>
          <w:sz w:val="28"/>
          <w:szCs w:val="28"/>
        </w:rPr>
        <w:t xml:space="preserve"> 000 </w:t>
      </w:r>
      <w:r w:rsidRPr="00B72AB6">
        <w:rPr>
          <w:sz w:val="28"/>
          <w:szCs w:val="28"/>
        </w:rPr>
        <w:t>рублей – для спортсменов и спортсменов-инструкторов.</w:t>
      </w:r>
    </w:p>
    <w:p w:rsidR="00E175DC" w:rsidRPr="002447A7" w:rsidRDefault="00E175DC" w:rsidP="00E175DC">
      <w:pPr>
        <w:pStyle w:val="aff1"/>
        <w:ind w:left="567" w:firstLine="567"/>
        <w:jc w:val="both"/>
        <w:rPr>
          <w:sz w:val="24"/>
          <w:szCs w:val="24"/>
        </w:rPr>
      </w:pPr>
    </w:p>
    <w:p w:rsidR="00E175DC" w:rsidRPr="00B72AB6" w:rsidRDefault="00E175DC" w:rsidP="00E175DC">
      <w:pPr>
        <w:ind w:firstLine="567"/>
        <w:jc w:val="center"/>
        <w:rPr>
          <w:b/>
          <w:szCs w:val="28"/>
        </w:rPr>
      </w:pPr>
      <w:r w:rsidRPr="0091169C">
        <w:rPr>
          <w:b/>
          <w:szCs w:val="28"/>
        </w:rPr>
        <w:t>2</w:t>
      </w:r>
      <w:r w:rsidRPr="00B72AB6">
        <w:rPr>
          <w:b/>
          <w:szCs w:val="28"/>
        </w:rPr>
        <w:t>. Порядок установления базовых ставок (должностных окладов) и другие условия оплаты труда для работников, осуществляющих организационно-методическую деятельность в области физической культуры и спорта</w:t>
      </w:r>
    </w:p>
    <w:p w:rsidR="00E175DC" w:rsidRPr="002447A7" w:rsidRDefault="00E175DC" w:rsidP="00E175DC">
      <w:pPr>
        <w:ind w:firstLine="567"/>
        <w:jc w:val="center"/>
        <w:rPr>
          <w:sz w:val="24"/>
          <w:szCs w:val="24"/>
        </w:rPr>
      </w:pPr>
    </w:p>
    <w:p w:rsidR="00E175DC" w:rsidRPr="00B72AB6" w:rsidRDefault="00E175DC" w:rsidP="00E175DC">
      <w:pPr>
        <w:ind w:firstLine="567"/>
        <w:rPr>
          <w:rStyle w:val="af2"/>
          <w:b w:val="0"/>
          <w:szCs w:val="28"/>
        </w:rPr>
      </w:pPr>
      <w:proofErr w:type="gramStart"/>
      <w:r w:rsidRPr="00B72AB6">
        <w:rPr>
          <w:szCs w:val="28"/>
        </w:rPr>
        <w:t>2.1 Базовые ставки (должностные оклады) устанавливаются работникам,  осуществляющим организационно-методическую деятельност</w:t>
      </w:r>
      <w:r>
        <w:rPr>
          <w:szCs w:val="28"/>
        </w:rPr>
        <w:t>ь</w:t>
      </w:r>
      <w:r w:rsidRPr="00B72AB6">
        <w:rPr>
          <w:szCs w:val="28"/>
        </w:rPr>
        <w:t xml:space="preserve"> в области физической культуры и спорта, перечень которых представлен в таблице 1, за выполнение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предусмотренных разделами </w:t>
      </w:r>
      <w:r>
        <w:rPr>
          <w:szCs w:val="28"/>
        </w:rPr>
        <w:t>5</w:t>
      </w:r>
      <w:r w:rsidRPr="00816140">
        <w:rPr>
          <w:szCs w:val="28"/>
        </w:rPr>
        <w:t xml:space="preserve"> и </w:t>
      </w:r>
      <w:r>
        <w:rPr>
          <w:szCs w:val="28"/>
        </w:rPr>
        <w:t>6 настоящего</w:t>
      </w:r>
      <w:r w:rsidRPr="00816140">
        <w:rPr>
          <w:szCs w:val="28"/>
        </w:rPr>
        <w:t xml:space="preserve"> </w:t>
      </w:r>
      <w:r>
        <w:rPr>
          <w:szCs w:val="28"/>
        </w:rPr>
        <w:t>П</w:t>
      </w:r>
      <w:r w:rsidRPr="00816140">
        <w:rPr>
          <w:szCs w:val="28"/>
        </w:rPr>
        <w:t>оложения.</w:t>
      </w:r>
      <w:r w:rsidRPr="00B72AB6">
        <w:rPr>
          <w:szCs w:val="28"/>
        </w:rPr>
        <w:t xml:space="preserve"> </w:t>
      </w:r>
      <w:proofErr w:type="gramEnd"/>
    </w:p>
    <w:p w:rsidR="00E175DC" w:rsidRPr="00490AF6" w:rsidRDefault="00E175DC" w:rsidP="00E175DC">
      <w:pPr>
        <w:ind w:firstLine="567"/>
        <w:jc w:val="right"/>
        <w:rPr>
          <w:rStyle w:val="af2"/>
          <w:b w:val="0"/>
          <w:bCs/>
          <w:sz w:val="24"/>
          <w:szCs w:val="24"/>
        </w:rPr>
      </w:pPr>
    </w:p>
    <w:p w:rsidR="00E175DC" w:rsidRPr="00B72AB6" w:rsidRDefault="00E175DC" w:rsidP="00E175DC">
      <w:pPr>
        <w:ind w:firstLine="567"/>
        <w:jc w:val="right"/>
        <w:rPr>
          <w:rStyle w:val="af2"/>
          <w:b w:val="0"/>
          <w:bCs/>
          <w:szCs w:val="28"/>
        </w:rPr>
      </w:pPr>
      <w:r w:rsidRPr="00B72AB6">
        <w:rPr>
          <w:rStyle w:val="af2"/>
          <w:bCs/>
          <w:szCs w:val="28"/>
        </w:rPr>
        <w:t>Таблица 1</w:t>
      </w:r>
    </w:p>
    <w:p w:rsidR="00E175DC" w:rsidRPr="00490AF6" w:rsidRDefault="00E175DC" w:rsidP="00E175DC">
      <w:pPr>
        <w:ind w:firstLine="567"/>
        <w:jc w:val="right"/>
        <w:rPr>
          <w:sz w:val="24"/>
          <w:szCs w:val="24"/>
        </w:rPr>
      </w:pPr>
    </w:p>
    <w:tbl>
      <w:tblPr>
        <w:tblW w:w="5000" w:type="pct"/>
        <w:tblLayout w:type="fixed"/>
        <w:tblLook w:val="0000"/>
      </w:tblPr>
      <w:tblGrid>
        <w:gridCol w:w="4780"/>
        <w:gridCol w:w="5073"/>
      </w:tblGrid>
      <w:tr w:rsidR="00E175DC" w:rsidRPr="00B72AB6" w:rsidTr="004E5391">
        <w:tc>
          <w:tcPr>
            <w:tcW w:w="4538"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jc w:val="center"/>
              <w:rPr>
                <w:rFonts w:ascii="Times New Roman" w:hAnsi="Times New Roman" w:cs="Times New Roman"/>
                <w:b/>
                <w:szCs w:val="28"/>
              </w:rPr>
            </w:pPr>
            <w:r w:rsidRPr="00F07C0C">
              <w:rPr>
                <w:rFonts w:ascii="Times New Roman" w:hAnsi="Times New Roman" w:cs="Times New Roman"/>
                <w:b/>
                <w:szCs w:val="28"/>
              </w:rPr>
              <w:t>Группа персонала</w:t>
            </w:r>
          </w:p>
        </w:tc>
        <w:tc>
          <w:tcPr>
            <w:tcW w:w="4816"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firstLine="34"/>
              <w:jc w:val="center"/>
              <w:rPr>
                <w:rFonts w:ascii="Times New Roman" w:hAnsi="Times New Roman" w:cs="Times New Roman"/>
                <w:b/>
                <w:szCs w:val="28"/>
              </w:rPr>
            </w:pPr>
            <w:r w:rsidRPr="00F07C0C">
              <w:rPr>
                <w:rFonts w:ascii="Times New Roman" w:hAnsi="Times New Roman" w:cs="Times New Roman"/>
                <w:b/>
                <w:szCs w:val="28"/>
              </w:rPr>
              <w:t>Наименование должностей</w:t>
            </w:r>
          </w:p>
        </w:tc>
      </w:tr>
      <w:tr w:rsidR="00E175DC" w:rsidRPr="00B72AB6" w:rsidTr="004E5391">
        <w:tc>
          <w:tcPr>
            <w:tcW w:w="4538"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widowControl w:val="0"/>
              <w:jc w:val="center"/>
              <w:rPr>
                <w:sz w:val="24"/>
                <w:szCs w:val="28"/>
              </w:rPr>
            </w:pPr>
            <w:r w:rsidRPr="00F07C0C">
              <w:rPr>
                <w:sz w:val="24"/>
                <w:szCs w:val="28"/>
              </w:rPr>
              <w:t>Работники, осуществляющие организационно-методическую деятельность в области физической культуры и спорта</w:t>
            </w:r>
          </w:p>
        </w:tc>
        <w:tc>
          <w:tcPr>
            <w:tcW w:w="4816"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0"/>
              <w:widowControl w:val="0"/>
              <w:jc w:val="center"/>
              <w:rPr>
                <w:rFonts w:ascii="Times New Roman" w:hAnsi="Times New Roman" w:cs="Times New Roman"/>
                <w:szCs w:val="28"/>
              </w:rPr>
            </w:pPr>
            <w:r w:rsidRPr="00F07C0C">
              <w:rPr>
                <w:rFonts w:ascii="Times New Roman" w:hAnsi="Times New Roman" w:cs="Times New Roman"/>
                <w:szCs w:val="28"/>
              </w:rPr>
              <w:t>Инструктор-методист</w:t>
            </w:r>
          </w:p>
        </w:tc>
      </w:tr>
    </w:tbl>
    <w:p w:rsidR="00E175DC" w:rsidRPr="002447A7" w:rsidRDefault="00E175DC" w:rsidP="00E175DC">
      <w:pPr>
        <w:ind w:firstLine="567"/>
        <w:rPr>
          <w:sz w:val="24"/>
          <w:szCs w:val="24"/>
        </w:rPr>
      </w:pPr>
      <w:bookmarkStart w:id="3" w:name="sub_1008"/>
      <w:bookmarkEnd w:id="3"/>
    </w:p>
    <w:p w:rsidR="00E175DC" w:rsidRPr="00B72AB6" w:rsidRDefault="00E175DC" w:rsidP="00E175DC">
      <w:pPr>
        <w:ind w:firstLine="567"/>
        <w:rPr>
          <w:szCs w:val="28"/>
        </w:rPr>
      </w:pPr>
      <w:r w:rsidRPr="00B72AB6">
        <w:rPr>
          <w:szCs w:val="28"/>
        </w:rPr>
        <w:t>2.2 Базовая ставка работника, осуществляющего организационно-методическую деятельность в области физической культуры и спорта, определяется по формуле:</w:t>
      </w:r>
      <w:r w:rsidRPr="00B72AB6">
        <w:t xml:space="preserve"> </w:t>
      </w:r>
    </w:p>
    <w:p w:rsidR="00E175DC" w:rsidRPr="002447A7" w:rsidRDefault="00E175DC" w:rsidP="00E175DC">
      <w:pPr>
        <w:ind w:firstLine="567"/>
        <w:rPr>
          <w:sz w:val="24"/>
          <w:szCs w:val="24"/>
        </w:rPr>
      </w:pPr>
    </w:p>
    <w:p w:rsidR="00E175DC" w:rsidRPr="00B72AB6" w:rsidRDefault="00E175DC" w:rsidP="00E175DC">
      <w:pPr>
        <w:ind w:firstLine="567"/>
        <w:jc w:val="center"/>
        <w:rPr>
          <w:szCs w:val="28"/>
        </w:rPr>
      </w:pPr>
      <w:r w:rsidRPr="00B72AB6">
        <w:rPr>
          <w:szCs w:val="28"/>
        </w:rPr>
        <w:t>Об</w:t>
      </w:r>
      <w:proofErr w:type="gramStart"/>
      <w:r w:rsidRPr="00B72AB6">
        <w:rPr>
          <w:szCs w:val="28"/>
        </w:rPr>
        <w:t xml:space="preserve"> = Б</w:t>
      </w:r>
      <w:proofErr w:type="gramEnd"/>
      <w:r w:rsidRPr="00B72AB6">
        <w:rPr>
          <w:szCs w:val="28"/>
        </w:rPr>
        <w:t xml:space="preserve"> </w:t>
      </w:r>
      <w:proofErr w:type="spellStart"/>
      <w:r w:rsidRPr="00B72AB6">
        <w:rPr>
          <w:szCs w:val="28"/>
        </w:rPr>
        <w:t>х</w:t>
      </w:r>
      <w:proofErr w:type="spellEnd"/>
      <w:r w:rsidRPr="00B72AB6">
        <w:rPr>
          <w:szCs w:val="28"/>
        </w:rPr>
        <w:t xml:space="preserve"> Кк</w:t>
      </w:r>
      <w:r w:rsidRPr="00B72AB6">
        <w:rPr>
          <w:bCs/>
          <w:szCs w:val="28"/>
          <w:vertAlign w:val="subscript"/>
        </w:rPr>
        <w:t>1</w:t>
      </w:r>
      <w:r>
        <w:rPr>
          <w:szCs w:val="28"/>
        </w:rPr>
        <w:t xml:space="preserve"> </w:t>
      </w:r>
      <w:proofErr w:type="spellStart"/>
      <w:r w:rsidRPr="00B72AB6">
        <w:rPr>
          <w:szCs w:val="28"/>
        </w:rPr>
        <w:t>х</w:t>
      </w:r>
      <w:proofErr w:type="spellEnd"/>
      <w:r w:rsidRPr="00B72AB6">
        <w:rPr>
          <w:szCs w:val="28"/>
        </w:rPr>
        <w:t xml:space="preserve"> Ксп</w:t>
      </w:r>
      <w:r w:rsidRPr="00B72AB6">
        <w:rPr>
          <w:bCs/>
          <w:szCs w:val="28"/>
          <w:vertAlign w:val="subscript"/>
        </w:rPr>
        <w:t>1</w:t>
      </w:r>
      <w:r w:rsidRPr="00B72AB6">
        <w:rPr>
          <w:szCs w:val="28"/>
        </w:rPr>
        <w:t>, где:</w:t>
      </w:r>
    </w:p>
    <w:p w:rsidR="00E175DC" w:rsidRPr="002447A7" w:rsidRDefault="00E175DC" w:rsidP="00E175DC">
      <w:pPr>
        <w:ind w:firstLine="567"/>
        <w:rPr>
          <w:sz w:val="24"/>
          <w:szCs w:val="24"/>
        </w:rPr>
      </w:pPr>
    </w:p>
    <w:p w:rsidR="00E175DC" w:rsidRPr="00B72AB6" w:rsidRDefault="00E175DC" w:rsidP="00E175DC">
      <w:pPr>
        <w:ind w:firstLine="567"/>
        <w:rPr>
          <w:szCs w:val="28"/>
        </w:rPr>
      </w:pPr>
      <w:proofErr w:type="gramStart"/>
      <w:r w:rsidRPr="00B72AB6">
        <w:rPr>
          <w:bCs/>
          <w:szCs w:val="28"/>
        </w:rPr>
        <w:t>Об</w:t>
      </w:r>
      <w:proofErr w:type="gramEnd"/>
      <w:r w:rsidRPr="00B72AB6">
        <w:rPr>
          <w:szCs w:val="28"/>
        </w:rPr>
        <w:t xml:space="preserve"> – базовая ставка;</w:t>
      </w:r>
    </w:p>
    <w:p w:rsidR="00E175DC" w:rsidRPr="00B72AB6" w:rsidRDefault="00E175DC" w:rsidP="00E175DC">
      <w:pPr>
        <w:ind w:firstLine="567"/>
        <w:rPr>
          <w:szCs w:val="28"/>
        </w:rPr>
      </w:pPr>
      <w:proofErr w:type="gramStart"/>
      <w:r w:rsidRPr="00B72AB6">
        <w:rPr>
          <w:bCs/>
          <w:szCs w:val="28"/>
        </w:rPr>
        <w:t>Б</w:t>
      </w:r>
      <w:proofErr w:type="gramEnd"/>
      <w:r w:rsidRPr="00B72AB6">
        <w:rPr>
          <w:szCs w:val="28"/>
        </w:rPr>
        <w:t xml:space="preserve"> – базовая единица в соответствии с размером, у</w:t>
      </w:r>
      <w:r>
        <w:rPr>
          <w:szCs w:val="28"/>
        </w:rPr>
        <w:t>становленным</w:t>
      </w:r>
      <w:r w:rsidRPr="00B72AB6">
        <w:rPr>
          <w:szCs w:val="28"/>
        </w:rPr>
        <w:t xml:space="preserve"> </w:t>
      </w:r>
      <w:r>
        <w:rPr>
          <w:szCs w:val="28"/>
        </w:rPr>
        <w:t>подпунктом «а» пункта</w:t>
      </w:r>
      <w:r w:rsidRPr="00B72AB6">
        <w:rPr>
          <w:szCs w:val="28"/>
        </w:rPr>
        <w:t xml:space="preserve"> 1.7 </w:t>
      </w:r>
      <w:r>
        <w:rPr>
          <w:szCs w:val="28"/>
        </w:rPr>
        <w:t>настоящего П</w:t>
      </w:r>
      <w:r w:rsidRPr="00B72AB6">
        <w:rPr>
          <w:szCs w:val="28"/>
        </w:rPr>
        <w:t>оложения;</w:t>
      </w:r>
    </w:p>
    <w:p w:rsidR="00E175DC" w:rsidRPr="00B72AB6" w:rsidRDefault="00E175DC" w:rsidP="00E175DC">
      <w:pPr>
        <w:ind w:firstLine="567"/>
        <w:rPr>
          <w:szCs w:val="28"/>
        </w:rPr>
      </w:pPr>
      <w:r w:rsidRPr="00B72AB6">
        <w:rPr>
          <w:bCs/>
          <w:szCs w:val="28"/>
        </w:rPr>
        <w:t>Кк</w:t>
      </w:r>
      <w:proofErr w:type="gramStart"/>
      <w:r w:rsidRPr="00B72AB6">
        <w:rPr>
          <w:bCs/>
          <w:szCs w:val="28"/>
          <w:vertAlign w:val="subscript"/>
        </w:rPr>
        <w:t>1</w:t>
      </w:r>
      <w:proofErr w:type="gramEnd"/>
      <w:r w:rsidRPr="00B72AB6">
        <w:rPr>
          <w:szCs w:val="28"/>
        </w:rPr>
        <w:t xml:space="preserve"> – коэффициент квалификации;</w:t>
      </w:r>
    </w:p>
    <w:p w:rsidR="00E175DC" w:rsidRPr="00B72AB6" w:rsidRDefault="00E175DC" w:rsidP="00E175DC">
      <w:pPr>
        <w:ind w:firstLine="567"/>
        <w:rPr>
          <w:szCs w:val="28"/>
        </w:rPr>
      </w:pPr>
      <w:r w:rsidRPr="00B72AB6">
        <w:rPr>
          <w:bCs/>
          <w:szCs w:val="28"/>
        </w:rPr>
        <w:t>Ксп</w:t>
      </w:r>
      <w:proofErr w:type="gramStart"/>
      <w:r w:rsidRPr="00B72AB6">
        <w:rPr>
          <w:bCs/>
          <w:szCs w:val="28"/>
          <w:vertAlign w:val="subscript"/>
        </w:rPr>
        <w:t>1</w:t>
      </w:r>
      <w:proofErr w:type="gramEnd"/>
      <w:r w:rsidRPr="00B72AB6">
        <w:rPr>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E175DC" w:rsidRPr="00B72AB6" w:rsidRDefault="00E175DC" w:rsidP="00E175DC">
      <w:pPr>
        <w:ind w:firstLine="567"/>
        <w:rPr>
          <w:szCs w:val="28"/>
        </w:rPr>
      </w:pPr>
      <w:r w:rsidRPr="00B72AB6">
        <w:rPr>
          <w:szCs w:val="28"/>
        </w:rPr>
        <w:t xml:space="preserve">2.3 Значения коэффициентов квалификации и специфики работы приведены в </w:t>
      </w:r>
      <w:hyperlink w:anchor="sub_9">
        <w:r w:rsidRPr="00B72AB6">
          <w:rPr>
            <w:szCs w:val="28"/>
          </w:rPr>
          <w:t>таблицах 2</w:t>
        </w:r>
      </w:hyperlink>
      <w:r>
        <w:rPr>
          <w:szCs w:val="28"/>
        </w:rPr>
        <w:t xml:space="preserve"> и 3.</w:t>
      </w:r>
    </w:p>
    <w:p w:rsidR="00E175DC" w:rsidRPr="002447A7" w:rsidRDefault="00E175DC" w:rsidP="00E175DC">
      <w:pPr>
        <w:ind w:firstLine="567"/>
        <w:jc w:val="right"/>
        <w:rPr>
          <w:bCs/>
          <w:sz w:val="24"/>
          <w:szCs w:val="24"/>
        </w:rPr>
      </w:pPr>
    </w:p>
    <w:p w:rsidR="00E175DC" w:rsidRPr="00B72AB6" w:rsidRDefault="00E175DC" w:rsidP="00E175DC">
      <w:pPr>
        <w:ind w:firstLine="567"/>
        <w:jc w:val="right"/>
        <w:rPr>
          <w:b/>
          <w:szCs w:val="28"/>
        </w:rPr>
      </w:pPr>
      <w:r w:rsidRPr="00B72AB6">
        <w:rPr>
          <w:bCs/>
          <w:szCs w:val="28"/>
        </w:rPr>
        <w:t>Таблица 2</w:t>
      </w:r>
    </w:p>
    <w:p w:rsidR="00E175DC" w:rsidRPr="00490AF6" w:rsidRDefault="00E175DC" w:rsidP="00E175DC">
      <w:pPr>
        <w:keepNext/>
        <w:ind w:firstLine="567"/>
        <w:jc w:val="center"/>
        <w:outlineLvl w:val="0"/>
        <w:rPr>
          <w:bCs/>
          <w:kern w:val="2"/>
          <w:sz w:val="24"/>
          <w:szCs w:val="24"/>
        </w:rPr>
      </w:pPr>
    </w:p>
    <w:p w:rsidR="00E175DC" w:rsidRDefault="00E175DC" w:rsidP="00E175DC">
      <w:pPr>
        <w:keepNext/>
        <w:jc w:val="center"/>
        <w:outlineLvl w:val="0"/>
        <w:rPr>
          <w:bCs/>
          <w:kern w:val="2"/>
          <w:szCs w:val="28"/>
        </w:rPr>
      </w:pPr>
      <w:r w:rsidRPr="00B72AB6">
        <w:rPr>
          <w:bCs/>
          <w:kern w:val="2"/>
          <w:szCs w:val="28"/>
        </w:rPr>
        <w:t>Коэффициенты квалификации (Кк</w:t>
      </w:r>
      <w:proofErr w:type="gramStart"/>
      <w:r w:rsidRPr="00B72AB6">
        <w:rPr>
          <w:bCs/>
          <w:kern w:val="2"/>
          <w:szCs w:val="28"/>
          <w:vertAlign w:val="subscript"/>
        </w:rPr>
        <w:t>1</w:t>
      </w:r>
      <w:proofErr w:type="gramEnd"/>
      <w:r w:rsidRPr="00B72AB6">
        <w:rPr>
          <w:bCs/>
          <w:kern w:val="2"/>
          <w:szCs w:val="28"/>
        </w:rPr>
        <w:t>)</w:t>
      </w:r>
    </w:p>
    <w:p w:rsidR="00E175DC" w:rsidRPr="002447A7" w:rsidRDefault="00E175DC" w:rsidP="00E175DC">
      <w:pPr>
        <w:keepNext/>
        <w:jc w:val="center"/>
        <w:outlineLvl w:val="0"/>
        <w:rPr>
          <w:bCs/>
          <w:kern w:val="2"/>
          <w:sz w:val="24"/>
          <w:szCs w:val="24"/>
        </w:rPr>
      </w:pPr>
    </w:p>
    <w:tbl>
      <w:tblPr>
        <w:tblW w:w="0" w:type="auto"/>
        <w:jc w:val="center"/>
        <w:tblLayout w:type="fixed"/>
        <w:tblLook w:val="0000"/>
      </w:tblPr>
      <w:tblGrid>
        <w:gridCol w:w="392"/>
        <w:gridCol w:w="1701"/>
        <w:gridCol w:w="1563"/>
        <w:gridCol w:w="1932"/>
        <w:gridCol w:w="1335"/>
        <w:gridCol w:w="1465"/>
        <w:gridCol w:w="1465"/>
      </w:tblGrid>
      <w:tr w:rsidR="00E175DC" w:rsidRPr="00B72AB6" w:rsidTr="004E5391">
        <w:trPr>
          <w:jc w:val="center"/>
        </w:trPr>
        <w:tc>
          <w:tcPr>
            <w:tcW w:w="39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t>Квалификационная</w:t>
            </w:r>
          </w:p>
          <w:p w:rsidR="00E175DC" w:rsidRPr="00B72AB6" w:rsidRDefault="00E175DC" w:rsidP="004E5391">
            <w:pPr>
              <w:widowControl w:val="0"/>
              <w:ind w:left="-126" w:right="-114"/>
              <w:jc w:val="center"/>
              <w:rPr>
                <w:b/>
                <w:sz w:val="22"/>
              </w:rPr>
            </w:pPr>
            <w:r w:rsidRPr="00B72AB6">
              <w:rPr>
                <w:b/>
                <w:sz w:val="22"/>
              </w:rPr>
              <w:lastRenderedPageBreak/>
              <w:t>категория</w:t>
            </w:r>
          </w:p>
        </w:tc>
        <w:tc>
          <w:tcPr>
            <w:tcW w:w="1563"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Pr>
                <w:b/>
                <w:sz w:val="22"/>
              </w:rPr>
              <w:lastRenderedPageBreak/>
              <w:t>Повышающий к</w:t>
            </w:r>
            <w:r w:rsidRPr="00B72AB6">
              <w:rPr>
                <w:b/>
                <w:sz w:val="22"/>
              </w:rPr>
              <w:t xml:space="preserve">оэффициент </w:t>
            </w:r>
            <w:r w:rsidRPr="00B72AB6">
              <w:rPr>
                <w:b/>
                <w:sz w:val="22"/>
              </w:rPr>
              <w:lastRenderedPageBreak/>
              <w:t>за квалификацию</w:t>
            </w: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lastRenderedPageBreak/>
              <w:t>Уровень</w:t>
            </w:r>
          </w:p>
          <w:p w:rsidR="00E175DC" w:rsidRPr="00E22DF5" w:rsidRDefault="00E175DC" w:rsidP="004E5391">
            <w:pPr>
              <w:widowControl w:val="0"/>
              <w:ind w:left="-126" w:right="-114"/>
              <w:jc w:val="center"/>
              <w:rPr>
                <w:b/>
                <w:sz w:val="22"/>
              </w:rPr>
            </w:pPr>
            <w:r w:rsidRPr="00B72AB6">
              <w:rPr>
                <w:b/>
                <w:sz w:val="22"/>
              </w:rPr>
              <w:t>образования</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t xml:space="preserve">Коэффициент за уровень </w:t>
            </w:r>
            <w:r w:rsidRPr="00B72AB6">
              <w:rPr>
                <w:b/>
                <w:sz w:val="22"/>
              </w:rPr>
              <w:lastRenderedPageBreak/>
              <w:t>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lastRenderedPageBreak/>
              <w:t>С учётом специализаци</w:t>
            </w:r>
            <w:r w:rsidRPr="00B72AB6">
              <w:rPr>
                <w:b/>
                <w:sz w:val="22"/>
              </w:rPr>
              <w:lastRenderedPageBreak/>
              <w:t>и</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126" w:right="-114"/>
              <w:jc w:val="center"/>
              <w:rPr>
                <w:b/>
                <w:sz w:val="22"/>
              </w:rPr>
            </w:pPr>
            <w:r w:rsidRPr="00B72AB6">
              <w:rPr>
                <w:b/>
                <w:sz w:val="22"/>
              </w:rPr>
              <w:lastRenderedPageBreak/>
              <w:t>Без специализаци</w:t>
            </w:r>
            <w:r w:rsidRPr="00B72AB6">
              <w:rPr>
                <w:b/>
                <w:sz w:val="22"/>
              </w:rPr>
              <w:lastRenderedPageBreak/>
              <w:t>и</w:t>
            </w:r>
          </w:p>
        </w:tc>
      </w:tr>
      <w:tr w:rsidR="00E175DC" w:rsidRPr="00B72AB6" w:rsidTr="004E5391">
        <w:trPr>
          <w:jc w:val="center"/>
        </w:trPr>
        <w:tc>
          <w:tcPr>
            <w:tcW w:w="39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r w:rsidRPr="00B72AB6">
              <w:rPr>
                <w:sz w:val="22"/>
              </w:rPr>
              <w:lastRenderedPageBreak/>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2</w:t>
            </w:r>
          </w:p>
        </w:tc>
        <w:tc>
          <w:tcPr>
            <w:tcW w:w="1563" w:type="dxa"/>
            <w:tcBorders>
              <w:top w:val="single" w:sz="4" w:space="0" w:color="000000"/>
              <w:left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4</w:t>
            </w: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5</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6</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7</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8</w:t>
            </w:r>
          </w:p>
        </w:tc>
      </w:tr>
      <w:tr w:rsidR="00E175DC" w:rsidRPr="00B72AB6" w:rsidTr="004E5391">
        <w:trPr>
          <w:jc w:val="center"/>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r w:rsidRPr="00B72AB6">
              <w:rPr>
                <w:sz w:val="22"/>
              </w:rPr>
              <w:t>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Отсутствует</w:t>
            </w:r>
          </w:p>
        </w:tc>
        <w:tc>
          <w:tcPr>
            <w:tcW w:w="1563" w:type="dxa"/>
            <w:vMerge w:val="restart"/>
            <w:tcBorders>
              <w:top w:val="single" w:sz="4" w:space="0" w:color="000000"/>
              <w:left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Основное общее или среднее (полное)</w:t>
            </w:r>
          </w:p>
          <w:p w:rsidR="00E175DC" w:rsidRPr="00B72AB6" w:rsidRDefault="00E175DC" w:rsidP="004E5391">
            <w:pPr>
              <w:widowControl w:val="0"/>
              <w:jc w:val="center"/>
              <w:rPr>
                <w:sz w:val="22"/>
              </w:rPr>
            </w:pPr>
            <w:r w:rsidRPr="00B72AB6">
              <w:rPr>
                <w:sz w:val="22"/>
              </w:rPr>
              <w:t>общее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1</w:t>
            </w:r>
            <w:r>
              <w:rPr>
                <w:sz w:val="22"/>
              </w:rPr>
              <w:t>,05</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1,00</w:t>
            </w:r>
          </w:p>
        </w:tc>
      </w:tr>
      <w:tr w:rsidR="00E175DC" w:rsidRPr="00B72AB6" w:rsidTr="004E5391">
        <w:trPr>
          <w:jc w:val="center"/>
        </w:trPr>
        <w:tc>
          <w:tcPr>
            <w:tcW w:w="392"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563" w:type="dxa"/>
            <w:vMerge/>
            <w:tcBorders>
              <w:left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Среднее профессиональное</w:t>
            </w:r>
          </w:p>
          <w:p w:rsidR="00E175DC" w:rsidRPr="00B72AB6" w:rsidRDefault="00E175DC" w:rsidP="004E5391">
            <w:pPr>
              <w:widowControl w:val="0"/>
              <w:jc w:val="center"/>
              <w:rPr>
                <w:sz w:val="22"/>
              </w:rPr>
            </w:pPr>
            <w:r w:rsidRPr="00B72AB6">
              <w:rPr>
                <w:sz w:val="22"/>
              </w:rPr>
              <w:t>образование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0,0</w:t>
            </w:r>
            <w:r>
              <w:rPr>
                <w:sz w:val="22"/>
              </w:rP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1,13</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1,10</w:t>
            </w:r>
          </w:p>
        </w:tc>
      </w:tr>
      <w:tr w:rsidR="00E175DC" w:rsidRPr="00B72AB6" w:rsidTr="004E5391">
        <w:trPr>
          <w:trHeight w:val="782"/>
          <w:jc w:val="center"/>
        </w:trPr>
        <w:tc>
          <w:tcPr>
            <w:tcW w:w="392"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563" w:type="dxa"/>
            <w:vMerge/>
            <w:tcBorders>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roofErr w:type="gramStart"/>
            <w:r w:rsidRPr="00B72AB6">
              <w:rPr>
                <w:sz w:val="22"/>
              </w:rPr>
              <w:t>Высшее профессиональное образование (бакалавр, специалист,</w:t>
            </w:r>
            <w:proofErr w:type="gramEnd"/>
          </w:p>
          <w:p w:rsidR="00E175DC" w:rsidRPr="00B72AB6" w:rsidRDefault="00E175DC" w:rsidP="004E5391">
            <w:pPr>
              <w:widowControl w:val="0"/>
              <w:jc w:val="center"/>
              <w:rPr>
                <w:sz w:val="22"/>
              </w:rPr>
            </w:pPr>
            <w:r w:rsidRPr="00B72AB6">
              <w:rPr>
                <w:sz w:val="22"/>
              </w:rPr>
              <w:t>магистр)</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r>
              <w:rPr>
                <w:sz w:val="22"/>
              </w:rPr>
              <w:t>08</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1,15</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1,13</w:t>
            </w:r>
          </w:p>
        </w:tc>
      </w:tr>
      <w:tr w:rsidR="00E175DC" w:rsidRPr="00B72AB6" w:rsidTr="004E5391">
        <w:trPr>
          <w:jc w:val="center"/>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r>
              <w:rPr>
                <w:sz w:val="22"/>
                <w:lang w:val="en-US"/>
              </w:rPr>
              <w:t>2</w:t>
            </w:r>
            <w:r w:rsidRPr="00B72AB6">
              <w:rPr>
                <w:sz w:val="22"/>
              </w:rPr>
              <w: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Первая</w:t>
            </w:r>
          </w:p>
        </w:tc>
        <w:tc>
          <w:tcPr>
            <w:tcW w:w="1563" w:type="dxa"/>
            <w:vMerge w:val="restart"/>
            <w:tcBorders>
              <w:top w:val="single" w:sz="4" w:space="0" w:color="000000"/>
              <w:left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r>
              <w:rPr>
                <w:sz w:val="22"/>
              </w:rPr>
              <w:t>10</w:t>
            </w: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Основное общее или среднее (полное)</w:t>
            </w:r>
          </w:p>
          <w:p w:rsidR="00E175DC" w:rsidRPr="00B72AB6" w:rsidRDefault="00E175DC" w:rsidP="004E5391">
            <w:pPr>
              <w:widowControl w:val="0"/>
              <w:jc w:val="center"/>
              <w:rPr>
                <w:sz w:val="22"/>
              </w:rPr>
            </w:pPr>
            <w:r w:rsidRPr="00B72AB6">
              <w:rPr>
                <w:sz w:val="22"/>
              </w:rPr>
              <w:t>общее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1,18</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1,15</w:t>
            </w:r>
          </w:p>
        </w:tc>
      </w:tr>
      <w:tr w:rsidR="00E175DC" w:rsidRPr="00B72AB6" w:rsidTr="004E5391">
        <w:trPr>
          <w:jc w:val="center"/>
        </w:trPr>
        <w:tc>
          <w:tcPr>
            <w:tcW w:w="392"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ind w:left="-426" w:right="-391"/>
              <w:jc w:val="center"/>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563" w:type="dxa"/>
            <w:vMerge/>
            <w:tcBorders>
              <w:left w:val="single" w:sz="4" w:space="0" w:color="000000"/>
              <w:right w:val="single" w:sz="4" w:space="0" w:color="000000"/>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Среднее профессиональное</w:t>
            </w:r>
          </w:p>
          <w:p w:rsidR="00E175DC" w:rsidRPr="00B72AB6" w:rsidRDefault="00E175DC" w:rsidP="004E5391">
            <w:pPr>
              <w:widowControl w:val="0"/>
              <w:jc w:val="center"/>
              <w:rPr>
                <w:sz w:val="22"/>
              </w:rPr>
            </w:pPr>
            <w:r w:rsidRPr="00B72AB6">
              <w:rPr>
                <w:sz w:val="22"/>
              </w:rPr>
              <w:t>образование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0,0</w:t>
            </w:r>
            <w:r>
              <w:rPr>
                <w:sz w:val="22"/>
              </w:rP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1,20</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1,18</w:t>
            </w:r>
          </w:p>
        </w:tc>
      </w:tr>
      <w:tr w:rsidR="00E175DC" w:rsidRPr="00B72AB6" w:rsidTr="004E5391">
        <w:trPr>
          <w:trHeight w:val="1116"/>
          <w:jc w:val="center"/>
        </w:trPr>
        <w:tc>
          <w:tcPr>
            <w:tcW w:w="392" w:type="dxa"/>
            <w:vMerge/>
            <w:tcBorders>
              <w:top w:val="single" w:sz="4" w:space="0" w:color="000000"/>
              <w:left w:val="single" w:sz="4" w:space="0" w:color="000000"/>
              <w:bottom w:val="single" w:sz="4" w:space="0" w:color="auto"/>
              <w:right w:val="single" w:sz="4" w:space="0" w:color="000000"/>
            </w:tcBorders>
            <w:vAlign w:val="center"/>
          </w:tcPr>
          <w:p w:rsidR="00E175DC" w:rsidRPr="00B72AB6" w:rsidRDefault="00E175DC" w:rsidP="004E5391">
            <w:pPr>
              <w:widowControl w:val="0"/>
              <w:ind w:left="-426" w:right="-391"/>
              <w:jc w:val="center"/>
              <w:rPr>
                <w:sz w:val="22"/>
              </w:rPr>
            </w:pPr>
          </w:p>
        </w:tc>
        <w:tc>
          <w:tcPr>
            <w:tcW w:w="1701" w:type="dxa"/>
            <w:vMerge/>
            <w:tcBorders>
              <w:top w:val="single" w:sz="4" w:space="0" w:color="000000"/>
              <w:left w:val="single" w:sz="4" w:space="0" w:color="000000"/>
              <w:bottom w:val="single" w:sz="4" w:space="0" w:color="auto"/>
              <w:right w:val="single" w:sz="4" w:space="0" w:color="000000"/>
            </w:tcBorders>
            <w:vAlign w:val="center"/>
          </w:tcPr>
          <w:p w:rsidR="00E175DC" w:rsidRPr="00B72AB6" w:rsidRDefault="00E175DC" w:rsidP="004E5391">
            <w:pPr>
              <w:widowControl w:val="0"/>
              <w:jc w:val="center"/>
              <w:rPr>
                <w:sz w:val="22"/>
              </w:rPr>
            </w:pPr>
          </w:p>
        </w:tc>
        <w:tc>
          <w:tcPr>
            <w:tcW w:w="1563" w:type="dxa"/>
            <w:vMerge/>
            <w:tcBorders>
              <w:left w:val="single" w:sz="4" w:space="0" w:color="000000"/>
              <w:bottom w:val="single" w:sz="4" w:space="0" w:color="auto"/>
              <w:right w:val="single" w:sz="4" w:space="0" w:color="000000"/>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proofErr w:type="gramStart"/>
            <w:r w:rsidRPr="00B72AB6">
              <w:rPr>
                <w:sz w:val="22"/>
              </w:rPr>
              <w:t>Высшее профессиональное образование (бакалавр, специалист,</w:t>
            </w:r>
            <w:proofErr w:type="gramEnd"/>
          </w:p>
          <w:p w:rsidR="00E175DC" w:rsidRPr="00B72AB6" w:rsidRDefault="00E175DC" w:rsidP="004E5391">
            <w:pPr>
              <w:widowControl w:val="0"/>
              <w:jc w:val="center"/>
              <w:rPr>
                <w:sz w:val="22"/>
              </w:rPr>
            </w:pPr>
            <w:r w:rsidRPr="00B72AB6">
              <w:rPr>
                <w:sz w:val="22"/>
              </w:rPr>
              <w:t>магистр)</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r>
              <w:rPr>
                <w:sz w:val="22"/>
              </w:rPr>
              <w:t>08</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1,23</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1,20</w:t>
            </w:r>
          </w:p>
        </w:tc>
      </w:tr>
      <w:tr w:rsidR="00E175DC" w:rsidRPr="00B72AB6" w:rsidTr="004E5391">
        <w:trPr>
          <w:trHeight w:val="1116"/>
          <w:jc w:val="center"/>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ind w:left="-426" w:right="-391"/>
              <w:jc w:val="center"/>
              <w:rPr>
                <w:sz w:val="22"/>
              </w:rPr>
            </w:pPr>
            <w:r>
              <w:rPr>
                <w:sz w:val="22"/>
                <w:lang w:val="en-US"/>
              </w:rPr>
              <w:t>3</w:t>
            </w:r>
            <w:r w:rsidRPr="00B72AB6">
              <w:rPr>
                <w:sz w:val="22"/>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r w:rsidRPr="00B72AB6">
              <w:rPr>
                <w:sz w:val="22"/>
              </w:rPr>
              <w:t>Высшая</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r w:rsidRPr="00B72AB6">
              <w:rPr>
                <w:sz w:val="22"/>
              </w:rPr>
              <w:t>0,</w:t>
            </w:r>
            <w:r>
              <w:rPr>
                <w:sz w:val="22"/>
              </w:rPr>
              <w:t>15</w:t>
            </w:r>
          </w:p>
        </w:tc>
        <w:tc>
          <w:tcPr>
            <w:tcW w:w="1932" w:type="dxa"/>
            <w:tcBorders>
              <w:top w:val="single" w:sz="4" w:space="0" w:color="000000"/>
              <w:left w:val="single" w:sz="4" w:space="0" w:color="auto"/>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Основное общее или среднее (полное)</w:t>
            </w:r>
          </w:p>
          <w:p w:rsidR="00E175DC" w:rsidRPr="00B72AB6" w:rsidRDefault="00E175DC" w:rsidP="004E5391">
            <w:pPr>
              <w:widowControl w:val="0"/>
              <w:jc w:val="center"/>
              <w:rPr>
                <w:sz w:val="22"/>
              </w:rPr>
            </w:pPr>
            <w:r w:rsidRPr="00B72AB6">
              <w:rPr>
                <w:sz w:val="22"/>
              </w:rPr>
              <w:t>общее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1,25</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1,23</w:t>
            </w:r>
          </w:p>
        </w:tc>
      </w:tr>
      <w:tr w:rsidR="00E175DC" w:rsidRPr="00B72AB6" w:rsidTr="004E5391">
        <w:trPr>
          <w:trHeight w:val="1116"/>
          <w:jc w:val="center"/>
        </w:trPr>
        <w:tc>
          <w:tcPr>
            <w:tcW w:w="392"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ind w:firstLine="567"/>
              <w:jc w:val="center"/>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auto"/>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Среднее профессиональное</w:t>
            </w:r>
          </w:p>
          <w:p w:rsidR="00E175DC" w:rsidRPr="00B72AB6" w:rsidRDefault="00E175DC" w:rsidP="004E5391">
            <w:pPr>
              <w:widowControl w:val="0"/>
              <w:jc w:val="center"/>
              <w:rPr>
                <w:sz w:val="22"/>
              </w:rPr>
            </w:pPr>
            <w:r w:rsidRPr="00B72AB6">
              <w:rPr>
                <w:sz w:val="22"/>
              </w:rPr>
              <w:t>образование</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0,0</w:t>
            </w:r>
            <w:r>
              <w:rPr>
                <w:sz w:val="22"/>
              </w:rP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1,28</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1,25</w:t>
            </w:r>
          </w:p>
        </w:tc>
      </w:tr>
      <w:tr w:rsidR="00E175DC" w:rsidRPr="00B72AB6" w:rsidTr="004E5391">
        <w:trPr>
          <w:trHeight w:val="1116"/>
          <w:jc w:val="center"/>
        </w:trPr>
        <w:tc>
          <w:tcPr>
            <w:tcW w:w="392"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ind w:firstLine="567"/>
              <w:jc w:val="center"/>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E175DC" w:rsidRPr="00B72AB6" w:rsidRDefault="00E175DC" w:rsidP="004E5391">
            <w:pPr>
              <w:widowControl w:val="0"/>
              <w:jc w:val="center"/>
              <w:rPr>
                <w:sz w:val="22"/>
              </w:rPr>
            </w:pPr>
          </w:p>
        </w:tc>
        <w:tc>
          <w:tcPr>
            <w:tcW w:w="1932" w:type="dxa"/>
            <w:tcBorders>
              <w:top w:val="single" w:sz="4" w:space="0" w:color="000000"/>
              <w:left w:val="single" w:sz="4" w:space="0" w:color="auto"/>
              <w:bottom w:val="single" w:sz="4" w:space="0" w:color="000000"/>
              <w:right w:val="single" w:sz="4" w:space="0" w:color="000000"/>
            </w:tcBorders>
            <w:vAlign w:val="center"/>
          </w:tcPr>
          <w:p w:rsidR="00E175DC" w:rsidRPr="00B72AB6" w:rsidRDefault="00E175DC" w:rsidP="004E5391">
            <w:pPr>
              <w:widowControl w:val="0"/>
              <w:jc w:val="center"/>
              <w:rPr>
                <w:sz w:val="22"/>
              </w:rPr>
            </w:pPr>
            <w:proofErr w:type="gramStart"/>
            <w:r w:rsidRPr="00B72AB6">
              <w:rPr>
                <w:sz w:val="22"/>
              </w:rPr>
              <w:t>Высшее профессиональное образование (бакалавр, специалист,</w:t>
            </w:r>
            <w:proofErr w:type="gramEnd"/>
          </w:p>
          <w:p w:rsidR="00E175DC" w:rsidRPr="00B72AB6" w:rsidRDefault="00E175DC" w:rsidP="004E5391">
            <w:pPr>
              <w:widowControl w:val="0"/>
              <w:jc w:val="center"/>
              <w:rPr>
                <w:sz w:val="22"/>
              </w:rPr>
            </w:pPr>
            <w:r w:rsidRPr="00B72AB6">
              <w:rPr>
                <w:sz w:val="22"/>
              </w:rPr>
              <w:t>магистр)</w:t>
            </w:r>
          </w:p>
        </w:tc>
        <w:tc>
          <w:tcPr>
            <w:tcW w:w="133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sidRPr="00B72AB6">
              <w:rPr>
                <w:sz w:val="22"/>
              </w:rPr>
              <w:t>0,</w:t>
            </w:r>
            <w:r>
              <w:rPr>
                <w:sz w:val="22"/>
              </w:rPr>
              <w:t>08</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1,30</w:t>
            </w:r>
          </w:p>
        </w:tc>
        <w:tc>
          <w:tcPr>
            <w:tcW w:w="1465" w:type="dxa"/>
            <w:tcBorders>
              <w:top w:val="single" w:sz="4" w:space="0" w:color="000000"/>
              <w:left w:val="single" w:sz="4" w:space="0" w:color="000000"/>
              <w:bottom w:val="single" w:sz="4" w:space="0" w:color="000000"/>
              <w:right w:val="single" w:sz="4" w:space="0" w:color="000000"/>
            </w:tcBorders>
            <w:vAlign w:val="center"/>
          </w:tcPr>
          <w:p w:rsidR="00E175DC" w:rsidRPr="00B72AB6" w:rsidRDefault="00E175DC" w:rsidP="004E5391">
            <w:pPr>
              <w:widowControl w:val="0"/>
              <w:jc w:val="center"/>
              <w:rPr>
                <w:sz w:val="22"/>
              </w:rPr>
            </w:pPr>
            <w:r>
              <w:rPr>
                <w:sz w:val="22"/>
              </w:rPr>
              <w:t>1,28</w:t>
            </w:r>
          </w:p>
        </w:tc>
      </w:tr>
    </w:tbl>
    <w:p w:rsidR="00E175DC" w:rsidRPr="002447A7" w:rsidRDefault="00E175DC" w:rsidP="00E175DC">
      <w:pPr>
        <w:ind w:firstLine="567"/>
        <w:rPr>
          <w:bCs/>
          <w:sz w:val="24"/>
          <w:szCs w:val="24"/>
        </w:rPr>
      </w:pPr>
    </w:p>
    <w:p w:rsidR="00E175DC" w:rsidRPr="00B72AB6" w:rsidRDefault="00E175DC" w:rsidP="00E175DC">
      <w:pPr>
        <w:ind w:firstLine="567"/>
        <w:contextualSpacing/>
        <w:jc w:val="right"/>
        <w:rPr>
          <w:bCs/>
          <w:szCs w:val="28"/>
        </w:rPr>
      </w:pPr>
      <w:r w:rsidRPr="00B72AB6">
        <w:rPr>
          <w:bCs/>
          <w:szCs w:val="28"/>
        </w:rPr>
        <w:t xml:space="preserve">Таблица </w:t>
      </w:r>
      <w:r>
        <w:rPr>
          <w:bCs/>
          <w:szCs w:val="28"/>
        </w:rPr>
        <w:t>3</w:t>
      </w:r>
    </w:p>
    <w:p w:rsidR="00E175DC" w:rsidRPr="00490AF6" w:rsidRDefault="00E175DC" w:rsidP="00E175DC">
      <w:pPr>
        <w:ind w:firstLine="567"/>
        <w:contextualSpacing/>
        <w:jc w:val="right"/>
        <w:rPr>
          <w:sz w:val="24"/>
          <w:szCs w:val="24"/>
        </w:rPr>
      </w:pPr>
    </w:p>
    <w:p w:rsidR="00E175DC" w:rsidRPr="00B72AB6" w:rsidRDefault="00E175DC" w:rsidP="00E175DC">
      <w:pPr>
        <w:keepNext/>
        <w:ind w:firstLine="567"/>
        <w:contextualSpacing/>
        <w:jc w:val="center"/>
        <w:outlineLvl w:val="0"/>
        <w:rPr>
          <w:bCs/>
          <w:kern w:val="2"/>
          <w:szCs w:val="28"/>
        </w:rPr>
      </w:pPr>
      <w:r w:rsidRPr="00B72AB6">
        <w:rPr>
          <w:bCs/>
          <w:kern w:val="2"/>
          <w:szCs w:val="28"/>
        </w:rPr>
        <w:t>Коэффициенты специфики работы (Ксп</w:t>
      </w:r>
      <w:proofErr w:type="gramStart"/>
      <w:r w:rsidRPr="00B72AB6">
        <w:rPr>
          <w:bCs/>
          <w:kern w:val="2"/>
          <w:szCs w:val="28"/>
          <w:vertAlign w:val="subscript"/>
        </w:rPr>
        <w:t>1</w:t>
      </w:r>
      <w:proofErr w:type="gramEnd"/>
      <w:r w:rsidRPr="00B72AB6">
        <w:rPr>
          <w:bCs/>
          <w:kern w:val="2"/>
          <w:szCs w:val="28"/>
        </w:rPr>
        <w:t>)</w:t>
      </w:r>
    </w:p>
    <w:p w:rsidR="00E175DC" w:rsidRPr="00490AF6" w:rsidRDefault="00E175DC" w:rsidP="00E175DC">
      <w:pPr>
        <w:ind w:firstLine="567"/>
        <w:rPr>
          <w:sz w:val="24"/>
          <w:szCs w:val="24"/>
        </w:rPr>
      </w:pPr>
    </w:p>
    <w:tbl>
      <w:tblPr>
        <w:tblW w:w="5000" w:type="pct"/>
        <w:jc w:val="center"/>
        <w:tblLayout w:type="fixed"/>
        <w:tblLook w:val="0000"/>
      </w:tblPr>
      <w:tblGrid>
        <w:gridCol w:w="7975"/>
        <w:gridCol w:w="1878"/>
      </w:tblGrid>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F35232" w:rsidRDefault="00E175DC" w:rsidP="004E5391">
            <w:pPr>
              <w:widowControl w:val="0"/>
              <w:jc w:val="center"/>
              <w:rPr>
                <w:b/>
                <w:sz w:val="24"/>
                <w:szCs w:val="24"/>
              </w:rPr>
            </w:pPr>
            <w:r w:rsidRPr="00F35232">
              <w:rPr>
                <w:b/>
                <w:sz w:val="24"/>
                <w:szCs w:val="24"/>
              </w:rPr>
              <w:t>Показатели специфики работы</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F35232" w:rsidRDefault="00E175DC" w:rsidP="004E5391">
            <w:pPr>
              <w:widowControl w:val="0"/>
              <w:jc w:val="center"/>
              <w:rPr>
                <w:b/>
                <w:sz w:val="24"/>
                <w:szCs w:val="24"/>
              </w:rPr>
            </w:pPr>
            <w:r w:rsidRPr="00F35232">
              <w:rPr>
                <w:b/>
                <w:sz w:val="24"/>
                <w:szCs w:val="24"/>
              </w:rPr>
              <w:t>Применяемый коэффициент</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F35232" w:rsidRDefault="00E175DC" w:rsidP="004E5391">
            <w:pPr>
              <w:widowControl w:val="0"/>
              <w:jc w:val="center"/>
              <w:rPr>
                <w:b/>
                <w:sz w:val="24"/>
                <w:szCs w:val="24"/>
              </w:rPr>
            </w:pPr>
            <w:r w:rsidRPr="00F35232">
              <w:rPr>
                <w:b/>
                <w:sz w:val="24"/>
                <w:szCs w:val="24"/>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F35232" w:rsidRDefault="00E175DC" w:rsidP="004E5391">
            <w:pPr>
              <w:widowControl w:val="0"/>
              <w:jc w:val="center"/>
              <w:rPr>
                <w:b/>
                <w:sz w:val="24"/>
                <w:szCs w:val="24"/>
              </w:rPr>
            </w:pPr>
            <w:r w:rsidRPr="00F35232">
              <w:rPr>
                <w:b/>
                <w:sz w:val="24"/>
                <w:szCs w:val="24"/>
              </w:rPr>
              <w:t>2</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proofErr w:type="gramStart"/>
            <w:r w:rsidRPr="00B72AB6">
              <w:rPr>
                <w:sz w:val="24"/>
                <w:szCs w:val="24"/>
              </w:rPr>
              <w:t xml:space="preserve">Педагогическим работникам, имеющим почетное звание "Заслуженный работник физической культуры", "Заслуженный тренер", "Заслуженный </w:t>
            </w:r>
            <w:r w:rsidRPr="00B72AB6">
              <w:rPr>
                <w:sz w:val="24"/>
                <w:szCs w:val="24"/>
              </w:rPr>
              <w:lastRenderedPageBreak/>
              <w:t xml:space="preserve">мастер спорта", "Мастер спорта международного класса", "Гроссмейстер по шахматам (шашкам)", "Гроссмейстер России"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ученую степень кандидата наук (при условии соответствия почетного звания профилю </w:t>
            </w:r>
            <w:r>
              <w:rPr>
                <w:sz w:val="24"/>
                <w:szCs w:val="24"/>
              </w:rPr>
              <w:t>учреждения</w:t>
            </w:r>
            <w:r w:rsidRPr="00B72AB6">
              <w:rPr>
                <w:sz w:val="24"/>
                <w:szCs w:val="24"/>
              </w:rPr>
              <w:t>)</w:t>
            </w:r>
            <w:proofErr w:type="gramEnd"/>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lastRenderedPageBreak/>
              <w:t>1,2</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lastRenderedPageBreak/>
              <w:t>Педагогическим работникам, осуществляющим деятельность в группах для лиц с ограниченными возможностями здоровья</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t>1,2</w:t>
            </w:r>
          </w:p>
        </w:tc>
      </w:tr>
    </w:tbl>
    <w:p w:rsidR="00E175DC" w:rsidRPr="002447A7" w:rsidRDefault="00E175DC" w:rsidP="00E175DC">
      <w:pPr>
        <w:ind w:firstLine="567"/>
        <w:rPr>
          <w:sz w:val="24"/>
          <w:szCs w:val="24"/>
        </w:rPr>
      </w:pPr>
      <w:bookmarkStart w:id="4" w:name="sub_1106"/>
      <w:bookmarkEnd w:id="4"/>
    </w:p>
    <w:p w:rsidR="00E175DC" w:rsidRPr="00B72AB6" w:rsidRDefault="00E175DC" w:rsidP="00E175DC">
      <w:pPr>
        <w:ind w:firstLine="567"/>
        <w:jc w:val="center"/>
        <w:rPr>
          <w:b/>
          <w:szCs w:val="28"/>
        </w:rPr>
      </w:pPr>
      <w:r>
        <w:rPr>
          <w:b/>
          <w:szCs w:val="28"/>
        </w:rPr>
        <w:t>3</w:t>
      </w:r>
      <w:r w:rsidRPr="00B72AB6">
        <w:rPr>
          <w:b/>
          <w:szCs w:val="28"/>
        </w:rPr>
        <w:t>. Порядок установления базовых ставок (должностных окладов) и другие условия оплаты труда тренеров-преподавателей, спортсменов</w:t>
      </w:r>
      <w:r>
        <w:rPr>
          <w:b/>
          <w:szCs w:val="28"/>
        </w:rPr>
        <w:t xml:space="preserve"> и</w:t>
      </w:r>
      <w:r w:rsidRPr="00B72AB6">
        <w:rPr>
          <w:b/>
          <w:szCs w:val="28"/>
        </w:rPr>
        <w:t xml:space="preserve"> спортсменов-инструкторов </w:t>
      </w:r>
    </w:p>
    <w:p w:rsidR="00E175DC" w:rsidRPr="002447A7" w:rsidRDefault="00E175DC" w:rsidP="00E175DC">
      <w:pPr>
        <w:ind w:firstLine="567"/>
        <w:jc w:val="center"/>
        <w:rPr>
          <w:sz w:val="24"/>
          <w:szCs w:val="24"/>
        </w:rPr>
      </w:pPr>
    </w:p>
    <w:p w:rsidR="00E175DC" w:rsidRPr="00B72AB6" w:rsidRDefault="00E175DC" w:rsidP="00E175DC">
      <w:pPr>
        <w:keepNext/>
        <w:ind w:firstLine="567"/>
        <w:outlineLvl w:val="0"/>
        <w:rPr>
          <w:bCs/>
          <w:kern w:val="2"/>
          <w:szCs w:val="28"/>
        </w:rPr>
      </w:pPr>
      <w:r w:rsidRPr="00B72AB6">
        <w:rPr>
          <w:szCs w:val="28"/>
        </w:rPr>
        <w:t>3.1 Базовые ставки (должностные оклады) устанавливаются тренерам-преподавателям, спортсменам</w:t>
      </w:r>
      <w:r>
        <w:rPr>
          <w:szCs w:val="28"/>
        </w:rPr>
        <w:t xml:space="preserve"> и</w:t>
      </w:r>
      <w:r w:rsidRPr="00B72AB6">
        <w:rPr>
          <w:szCs w:val="28"/>
        </w:rPr>
        <w:t xml:space="preserve"> спортсменам-инструкторам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w:t>
      </w:r>
      <w:r>
        <w:rPr>
          <w:szCs w:val="28"/>
        </w:rPr>
        <w:t>учреждения</w:t>
      </w:r>
      <w:r w:rsidRPr="00B72AB6">
        <w:rPr>
          <w:szCs w:val="28"/>
        </w:rPr>
        <w:t xml:space="preserve"> без учета компенсационных и стимулирующих выплат, предусмотренных </w:t>
      </w:r>
      <w:r w:rsidRPr="00B72AB6">
        <w:rPr>
          <w:bCs/>
          <w:kern w:val="2"/>
          <w:szCs w:val="28"/>
        </w:rPr>
        <w:t xml:space="preserve">разделами </w:t>
      </w:r>
      <w:r>
        <w:rPr>
          <w:bCs/>
          <w:kern w:val="2"/>
          <w:szCs w:val="28"/>
        </w:rPr>
        <w:t>5</w:t>
      </w:r>
      <w:r w:rsidRPr="00B72AB6">
        <w:rPr>
          <w:bCs/>
          <w:kern w:val="2"/>
          <w:szCs w:val="28"/>
        </w:rPr>
        <w:t xml:space="preserve"> и </w:t>
      </w:r>
      <w:r>
        <w:rPr>
          <w:szCs w:val="28"/>
        </w:rPr>
        <w:t>6 настоящего</w:t>
      </w:r>
      <w:r w:rsidRPr="00B72AB6">
        <w:rPr>
          <w:bCs/>
          <w:kern w:val="2"/>
          <w:szCs w:val="28"/>
        </w:rPr>
        <w:t xml:space="preserve"> </w:t>
      </w:r>
      <w:r>
        <w:rPr>
          <w:bCs/>
          <w:kern w:val="2"/>
          <w:szCs w:val="28"/>
        </w:rPr>
        <w:t>П</w:t>
      </w:r>
      <w:r w:rsidRPr="00B72AB6">
        <w:rPr>
          <w:bCs/>
          <w:kern w:val="2"/>
          <w:szCs w:val="28"/>
        </w:rPr>
        <w:t>оложения.</w:t>
      </w:r>
    </w:p>
    <w:p w:rsidR="00E175DC" w:rsidRPr="00B72AB6" w:rsidRDefault="00E175DC" w:rsidP="00E175DC">
      <w:pPr>
        <w:ind w:firstLine="567"/>
        <w:contextualSpacing/>
        <w:rPr>
          <w:szCs w:val="28"/>
        </w:rPr>
      </w:pPr>
      <w:r w:rsidRPr="00B72AB6">
        <w:rPr>
          <w:szCs w:val="28"/>
        </w:rPr>
        <w:t>Тренерам-преподавателям,</w:t>
      </w:r>
      <w:r>
        <w:rPr>
          <w:szCs w:val="28"/>
        </w:rPr>
        <w:t xml:space="preserve"> </w:t>
      </w:r>
      <w:r w:rsidRPr="00B72AB6">
        <w:rPr>
          <w:szCs w:val="28"/>
        </w:rPr>
        <w:t>реализующим дополнительны</w:t>
      </w:r>
      <w:r>
        <w:rPr>
          <w:szCs w:val="28"/>
        </w:rPr>
        <w:t xml:space="preserve">е </w:t>
      </w:r>
      <w:r w:rsidRPr="00B72AB6">
        <w:rPr>
          <w:szCs w:val="28"/>
        </w:rPr>
        <w:t xml:space="preserve">образовательные программы спортивной подготовки, устанавливается ставка заработной платы за норму часов – </w:t>
      </w:r>
      <w:r>
        <w:rPr>
          <w:szCs w:val="28"/>
        </w:rPr>
        <w:t>18</w:t>
      </w:r>
      <w:r w:rsidRPr="00B72AB6">
        <w:rPr>
          <w:szCs w:val="28"/>
        </w:rPr>
        <w:t xml:space="preserve"> час</w:t>
      </w:r>
      <w:r>
        <w:rPr>
          <w:szCs w:val="28"/>
        </w:rPr>
        <w:t>ов</w:t>
      </w:r>
      <w:r w:rsidRPr="00B72AB6">
        <w:rPr>
          <w:szCs w:val="28"/>
        </w:rPr>
        <w:t xml:space="preserve"> в неделю. Продолжительность рабочего времени тренера-преподавателя не должна превышать 36 часов в неделю. Увеличение максимальной нагрузки для тренеров</w:t>
      </w:r>
      <w:r>
        <w:rPr>
          <w:szCs w:val="28"/>
        </w:rPr>
        <w:t>-</w:t>
      </w:r>
      <w:r w:rsidRPr="00B72AB6">
        <w:rPr>
          <w:szCs w:val="28"/>
        </w:rPr>
        <w:t xml:space="preserve">преподавателей допускается по согласованию с учредителем. </w:t>
      </w:r>
    </w:p>
    <w:p w:rsidR="00E175DC" w:rsidRPr="00B72AB6" w:rsidRDefault="00E175DC" w:rsidP="00E175DC">
      <w:pPr>
        <w:ind w:firstLine="567"/>
        <w:contextualSpacing/>
        <w:rPr>
          <w:szCs w:val="28"/>
        </w:rPr>
      </w:pPr>
      <w:r w:rsidRPr="00B72AB6">
        <w:rPr>
          <w:szCs w:val="28"/>
        </w:rPr>
        <w:t>Нагрузка тренеров-преподавателей, являющихся совместителями, не может превышать 50% от недельной нормы часов основных тренеров-преподавателей.</w:t>
      </w:r>
    </w:p>
    <w:p w:rsidR="00E175DC" w:rsidRPr="00B72AB6" w:rsidRDefault="00E175DC" w:rsidP="00E175DC">
      <w:pPr>
        <w:ind w:firstLine="567"/>
        <w:rPr>
          <w:szCs w:val="28"/>
        </w:rPr>
      </w:pPr>
      <w:r w:rsidRPr="00B72AB6">
        <w:rPr>
          <w:szCs w:val="28"/>
        </w:rPr>
        <w:t xml:space="preserve">Норма часов является расчетной величиной для исчисления заработной платы тренеров-преподавателей за месяц, с учетом установленного </w:t>
      </w:r>
      <w:r>
        <w:rPr>
          <w:szCs w:val="28"/>
        </w:rPr>
        <w:t xml:space="preserve">учреждением </w:t>
      </w:r>
      <w:r w:rsidRPr="00B72AB6">
        <w:rPr>
          <w:szCs w:val="28"/>
        </w:rPr>
        <w:t>объема тренировочной нагрузки в неделю.</w:t>
      </w:r>
    </w:p>
    <w:p w:rsidR="00E175DC" w:rsidRPr="00B72AB6" w:rsidRDefault="00E175DC" w:rsidP="00E175DC">
      <w:pPr>
        <w:ind w:firstLine="567"/>
        <w:rPr>
          <w:szCs w:val="28"/>
        </w:rPr>
      </w:pPr>
      <w:r w:rsidRPr="00B72AB6">
        <w:rPr>
          <w:szCs w:val="28"/>
        </w:rPr>
        <w:t>Объем нагрузки тренеров-преподавателей определяется ежегодно на начало учебного года и устанавливается распорядительным актом учреждения.</w:t>
      </w:r>
    </w:p>
    <w:p w:rsidR="00E175DC" w:rsidRPr="00B72AB6" w:rsidRDefault="00E175DC" w:rsidP="00E175DC">
      <w:pPr>
        <w:ind w:firstLine="567"/>
        <w:rPr>
          <w:szCs w:val="28"/>
        </w:rPr>
      </w:pPr>
      <w:bookmarkStart w:id="5" w:name="sub_1201"/>
      <w:bookmarkEnd w:id="5"/>
      <w:r w:rsidRPr="00B72AB6">
        <w:rPr>
          <w:szCs w:val="28"/>
        </w:rPr>
        <w:t>3.2 Базовая ставка спортсмена</w:t>
      </w:r>
      <w:r>
        <w:rPr>
          <w:szCs w:val="28"/>
        </w:rPr>
        <w:t xml:space="preserve"> и</w:t>
      </w:r>
      <w:r w:rsidRPr="00B72AB6">
        <w:rPr>
          <w:szCs w:val="28"/>
        </w:rPr>
        <w:t xml:space="preserve"> спортсмена-инструктора учреждения устанавливается в зависимости от наличия спортивного разряда или спортивного звания и определяется по формуле:</w:t>
      </w:r>
    </w:p>
    <w:p w:rsidR="00E175DC" w:rsidRPr="00B72AB6" w:rsidRDefault="00E175DC" w:rsidP="00E175DC">
      <w:pPr>
        <w:ind w:firstLine="567"/>
        <w:rPr>
          <w:szCs w:val="28"/>
        </w:rPr>
      </w:pPr>
      <w:bookmarkStart w:id="6" w:name="sub_1202"/>
      <w:bookmarkEnd w:id="6"/>
    </w:p>
    <w:p w:rsidR="00E175DC" w:rsidRDefault="00E175DC" w:rsidP="00E175DC">
      <w:pPr>
        <w:ind w:firstLine="567"/>
        <w:jc w:val="center"/>
        <w:rPr>
          <w:position w:val="14"/>
          <w:szCs w:val="28"/>
        </w:rPr>
      </w:pPr>
      <w:r w:rsidRPr="00B72AB6">
        <w:rPr>
          <w:position w:val="14"/>
          <w:szCs w:val="28"/>
        </w:rPr>
        <w:t>Ос</w:t>
      </w:r>
      <w:proofErr w:type="gramStart"/>
      <w:r w:rsidRPr="00B72AB6">
        <w:rPr>
          <w:position w:val="14"/>
          <w:szCs w:val="28"/>
        </w:rPr>
        <w:t xml:space="preserve"> = Б</w:t>
      </w:r>
      <w:proofErr w:type="gramEnd"/>
      <w:r w:rsidRPr="00B72AB6">
        <w:rPr>
          <w:position w:val="14"/>
          <w:szCs w:val="28"/>
        </w:rPr>
        <w:t xml:space="preserve"> </w:t>
      </w:r>
      <w:proofErr w:type="spellStart"/>
      <w:r w:rsidRPr="00B72AB6">
        <w:rPr>
          <w:position w:val="14"/>
          <w:szCs w:val="28"/>
        </w:rPr>
        <w:t>х</w:t>
      </w:r>
      <w:proofErr w:type="spellEnd"/>
      <w:r w:rsidRPr="00B72AB6">
        <w:rPr>
          <w:position w:val="14"/>
          <w:szCs w:val="28"/>
        </w:rPr>
        <w:t xml:space="preserve"> Кк</w:t>
      </w:r>
      <w:r w:rsidRPr="00B72AB6">
        <w:rPr>
          <w:position w:val="14"/>
          <w:sz w:val="16"/>
          <w:szCs w:val="16"/>
        </w:rPr>
        <w:t>2</w:t>
      </w:r>
      <w:r w:rsidRPr="00B72AB6">
        <w:rPr>
          <w:position w:val="14"/>
          <w:szCs w:val="28"/>
        </w:rPr>
        <w:t>, где:</w:t>
      </w:r>
    </w:p>
    <w:p w:rsidR="00E175DC" w:rsidRPr="002447A7" w:rsidRDefault="00E175DC" w:rsidP="00E175DC">
      <w:pPr>
        <w:ind w:firstLine="567"/>
        <w:jc w:val="center"/>
        <w:rPr>
          <w:sz w:val="24"/>
          <w:szCs w:val="24"/>
        </w:rPr>
      </w:pPr>
    </w:p>
    <w:p w:rsidR="00E175DC" w:rsidRPr="00B72AB6" w:rsidRDefault="00E175DC" w:rsidP="00E175DC">
      <w:pPr>
        <w:ind w:firstLine="567"/>
        <w:rPr>
          <w:szCs w:val="28"/>
        </w:rPr>
      </w:pPr>
      <w:r w:rsidRPr="00B72AB6">
        <w:rPr>
          <w:rStyle w:val="af2"/>
          <w:bCs/>
          <w:szCs w:val="28"/>
        </w:rPr>
        <w:t>Ос</w:t>
      </w:r>
      <w:r w:rsidRPr="00B72AB6">
        <w:rPr>
          <w:szCs w:val="28"/>
        </w:rPr>
        <w:t xml:space="preserve"> – базовая ставка спортсмена, спортсмена-инструктора</w:t>
      </w:r>
      <w:r>
        <w:rPr>
          <w:szCs w:val="28"/>
        </w:rPr>
        <w:t>;</w:t>
      </w:r>
    </w:p>
    <w:p w:rsidR="00E175DC" w:rsidRPr="00B72AB6" w:rsidRDefault="00E175DC" w:rsidP="00E175DC">
      <w:pPr>
        <w:ind w:firstLine="567"/>
        <w:rPr>
          <w:szCs w:val="28"/>
        </w:rPr>
      </w:pPr>
      <w:proofErr w:type="gramStart"/>
      <w:r w:rsidRPr="00B72AB6">
        <w:rPr>
          <w:rStyle w:val="af2"/>
          <w:bCs/>
          <w:szCs w:val="28"/>
        </w:rPr>
        <w:t>Б</w:t>
      </w:r>
      <w:proofErr w:type="gramEnd"/>
      <w:r w:rsidRPr="00B72AB6">
        <w:rPr>
          <w:szCs w:val="28"/>
        </w:rPr>
        <w:t xml:space="preserve"> – </w:t>
      </w:r>
      <w:r w:rsidRPr="00B72AB6">
        <w:rPr>
          <w:spacing w:val="-6"/>
          <w:szCs w:val="28"/>
        </w:rPr>
        <w:t xml:space="preserve">базовая единица в соответствии с размером, </w:t>
      </w:r>
      <w:r w:rsidRPr="00B72AB6">
        <w:rPr>
          <w:szCs w:val="28"/>
        </w:rPr>
        <w:t>у</w:t>
      </w:r>
      <w:r>
        <w:rPr>
          <w:szCs w:val="28"/>
        </w:rPr>
        <w:t>становленным подпунктом «в»</w:t>
      </w:r>
      <w:r w:rsidRPr="00B72AB6">
        <w:rPr>
          <w:szCs w:val="28"/>
        </w:rPr>
        <w:t xml:space="preserve"> </w:t>
      </w:r>
      <w:r>
        <w:rPr>
          <w:szCs w:val="28"/>
        </w:rPr>
        <w:t>пункта</w:t>
      </w:r>
      <w:r w:rsidRPr="00B72AB6">
        <w:rPr>
          <w:szCs w:val="28"/>
        </w:rPr>
        <w:t xml:space="preserve"> 1.7 </w:t>
      </w:r>
      <w:r>
        <w:rPr>
          <w:szCs w:val="28"/>
        </w:rPr>
        <w:t>настоящего П</w:t>
      </w:r>
      <w:r w:rsidRPr="00B72AB6">
        <w:rPr>
          <w:szCs w:val="28"/>
        </w:rPr>
        <w:t>оложения;</w:t>
      </w:r>
    </w:p>
    <w:p w:rsidR="00E175DC" w:rsidRPr="00B72AB6" w:rsidRDefault="00E175DC" w:rsidP="00E175DC">
      <w:pPr>
        <w:ind w:firstLine="567"/>
        <w:rPr>
          <w:szCs w:val="28"/>
        </w:rPr>
      </w:pPr>
      <w:r w:rsidRPr="00B72AB6">
        <w:rPr>
          <w:rStyle w:val="af2"/>
          <w:bCs/>
          <w:szCs w:val="28"/>
        </w:rPr>
        <w:t>Кк</w:t>
      </w:r>
      <w:proofErr w:type="gramStart"/>
      <w:r w:rsidRPr="00B72AB6">
        <w:rPr>
          <w:rStyle w:val="af2"/>
          <w:bCs/>
          <w:sz w:val="16"/>
          <w:szCs w:val="16"/>
        </w:rPr>
        <w:t>2</w:t>
      </w:r>
      <w:proofErr w:type="gramEnd"/>
      <w:r w:rsidRPr="00B72AB6">
        <w:rPr>
          <w:szCs w:val="28"/>
        </w:rPr>
        <w:t xml:space="preserve"> – персональный коэффициент квалификации спортсмена</w:t>
      </w:r>
      <w:r>
        <w:rPr>
          <w:szCs w:val="28"/>
        </w:rPr>
        <w:t xml:space="preserve"> и</w:t>
      </w:r>
      <w:r w:rsidRPr="00B72AB6">
        <w:rPr>
          <w:szCs w:val="28"/>
        </w:rPr>
        <w:t xml:space="preserve">                 спортсмена-инструктора, размеры которых приведены в таблице </w:t>
      </w:r>
      <w:hyperlink w:anchor="sub_12">
        <w:r>
          <w:rPr>
            <w:szCs w:val="28"/>
          </w:rPr>
          <w:t>4</w:t>
        </w:r>
      </w:hyperlink>
      <w:r w:rsidRPr="00B72AB6">
        <w:rPr>
          <w:szCs w:val="28"/>
        </w:rPr>
        <w:t>.</w:t>
      </w:r>
    </w:p>
    <w:p w:rsidR="00E175DC" w:rsidRPr="00490AF6" w:rsidRDefault="00E175DC" w:rsidP="00E175DC">
      <w:pPr>
        <w:ind w:firstLine="567"/>
        <w:rPr>
          <w:sz w:val="24"/>
          <w:szCs w:val="24"/>
        </w:rPr>
      </w:pPr>
    </w:p>
    <w:p w:rsidR="00E175DC" w:rsidRPr="00B72AB6" w:rsidRDefault="00E175DC" w:rsidP="00E175DC">
      <w:pPr>
        <w:pStyle w:val="11"/>
        <w:spacing w:before="0" w:after="0"/>
        <w:ind w:firstLine="567"/>
        <w:jc w:val="right"/>
        <w:rPr>
          <w:rFonts w:ascii="Times New Roman" w:hAnsi="Times New Roman"/>
          <w:b w:val="0"/>
          <w:sz w:val="28"/>
          <w:szCs w:val="28"/>
        </w:rPr>
      </w:pPr>
      <w:r w:rsidRPr="00B72AB6">
        <w:rPr>
          <w:rFonts w:ascii="Times New Roman" w:hAnsi="Times New Roman"/>
          <w:b w:val="0"/>
          <w:sz w:val="28"/>
          <w:szCs w:val="28"/>
        </w:rPr>
        <w:lastRenderedPageBreak/>
        <w:t xml:space="preserve">Таблица </w:t>
      </w:r>
      <w:r>
        <w:rPr>
          <w:rFonts w:ascii="Times New Roman" w:hAnsi="Times New Roman"/>
          <w:b w:val="0"/>
          <w:sz w:val="28"/>
          <w:szCs w:val="28"/>
        </w:rPr>
        <w:t>4</w:t>
      </w:r>
    </w:p>
    <w:p w:rsidR="00E175DC" w:rsidRPr="00490AF6" w:rsidRDefault="00E175DC" w:rsidP="00E175DC">
      <w:pPr>
        <w:ind w:firstLine="567"/>
        <w:rPr>
          <w:sz w:val="24"/>
          <w:szCs w:val="24"/>
        </w:rPr>
      </w:pPr>
    </w:p>
    <w:p w:rsidR="00E175DC" w:rsidRPr="00B72AB6" w:rsidRDefault="00E175DC" w:rsidP="00E175DC">
      <w:pPr>
        <w:pStyle w:val="11"/>
        <w:spacing w:before="0" w:after="0"/>
        <w:ind w:firstLine="567"/>
        <w:jc w:val="center"/>
        <w:rPr>
          <w:rStyle w:val="af2"/>
          <w:rFonts w:ascii="Times New Roman" w:hAnsi="Times New Roman"/>
          <w:b/>
          <w:bCs w:val="0"/>
          <w:sz w:val="28"/>
          <w:szCs w:val="28"/>
        </w:rPr>
      </w:pPr>
      <w:r w:rsidRPr="00B72AB6">
        <w:rPr>
          <w:rFonts w:ascii="Times New Roman" w:hAnsi="Times New Roman"/>
          <w:b w:val="0"/>
          <w:sz w:val="28"/>
          <w:szCs w:val="28"/>
        </w:rPr>
        <w:t>Персональные коэффициенты квалификации спортсмена</w:t>
      </w:r>
      <w:r>
        <w:rPr>
          <w:rFonts w:ascii="Times New Roman" w:hAnsi="Times New Roman"/>
          <w:b w:val="0"/>
          <w:sz w:val="28"/>
          <w:szCs w:val="28"/>
        </w:rPr>
        <w:t xml:space="preserve"> и</w:t>
      </w:r>
      <w:r w:rsidRPr="00B72AB6">
        <w:rPr>
          <w:rFonts w:ascii="Times New Roman" w:hAnsi="Times New Roman"/>
          <w:b w:val="0"/>
          <w:sz w:val="28"/>
          <w:szCs w:val="28"/>
        </w:rPr>
        <w:t xml:space="preserve"> спортсмена-инструктора (</w:t>
      </w:r>
      <w:r w:rsidRPr="00B72AB6">
        <w:rPr>
          <w:rStyle w:val="af2"/>
          <w:rFonts w:ascii="Times New Roman" w:hAnsi="Times New Roman"/>
          <w:bCs w:val="0"/>
          <w:sz w:val="28"/>
          <w:szCs w:val="28"/>
        </w:rPr>
        <w:t>Кк</w:t>
      </w:r>
      <w:proofErr w:type="gramStart"/>
      <w:r w:rsidRPr="00B72AB6">
        <w:rPr>
          <w:rStyle w:val="af2"/>
          <w:rFonts w:ascii="Times New Roman" w:hAnsi="Times New Roman"/>
          <w:bCs w:val="0"/>
          <w:sz w:val="16"/>
          <w:szCs w:val="16"/>
        </w:rPr>
        <w:t>2</w:t>
      </w:r>
      <w:proofErr w:type="gramEnd"/>
      <w:r w:rsidRPr="00B72AB6">
        <w:rPr>
          <w:rStyle w:val="af2"/>
          <w:rFonts w:ascii="Times New Roman" w:hAnsi="Times New Roman"/>
          <w:bCs w:val="0"/>
          <w:sz w:val="28"/>
          <w:szCs w:val="28"/>
        </w:rPr>
        <w:t>)</w:t>
      </w:r>
    </w:p>
    <w:p w:rsidR="00E175DC" w:rsidRPr="002447A7" w:rsidRDefault="00E175DC" w:rsidP="00E175DC">
      <w:pPr>
        <w:rPr>
          <w:sz w:val="24"/>
          <w:szCs w:val="24"/>
        </w:rPr>
      </w:pPr>
    </w:p>
    <w:tbl>
      <w:tblPr>
        <w:tblW w:w="9463" w:type="dxa"/>
        <w:jc w:val="center"/>
        <w:tblLayout w:type="fixed"/>
        <w:tblLook w:val="0000"/>
      </w:tblPr>
      <w:tblGrid>
        <w:gridCol w:w="1357"/>
        <w:gridCol w:w="1352"/>
        <w:gridCol w:w="1350"/>
        <w:gridCol w:w="1351"/>
        <w:gridCol w:w="1352"/>
        <w:gridCol w:w="1350"/>
        <w:gridCol w:w="1351"/>
      </w:tblGrid>
      <w:tr w:rsidR="00E175DC" w:rsidRPr="00B72AB6" w:rsidTr="004E5391">
        <w:trPr>
          <w:trHeight w:val="337"/>
          <w:jc w:val="center"/>
        </w:trPr>
        <w:tc>
          <w:tcPr>
            <w:tcW w:w="1357"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1-й разряд</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spacing w:val="-6"/>
              </w:rPr>
            </w:pPr>
          </w:p>
          <w:p w:rsidR="00E175DC" w:rsidRPr="000A6BDC" w:rsidRDefault="00E175DC" w:rsidP="004E5391">
            <w:pPr>
              <w:pStyle w:val="aff"/>
              <w:jc w:val="center"/>
              <w:rPr>
                <w:rFonts w:ascii="Times New Roman" w:hAnsi="Times New Roman" w:cs="Times New Roman"/>
                <w:b/>
                <w:spacing w:val="-6"/>
              </w:rPr>
            </w:pPr>
            <w:r w:rsidRPr="000A6BDC">
              <w:rPr>
                <w:rFonts w:ascii="Times New Roman" w:hAnsi="Times New Roman" w:cs="Times New Roman"/>
                <w:b/>
                <w:spacing w:val="-6"/>
              </w:rPr>
              <w:t>Кан</w:t>
            </w:r>
          </w:p>
          <w:p w:rsidR="00E175DC" w:rsidRPr="000A6BDC" w:rsidRDefault="00E175DC" w:rsidP="004E5391">
            <w:pPr>
              <w:pStyle w:val="aff"/>
              <w:jc w:val="center"/>
              <w:rPr>
                <w:rFonts w:ascii="Times New Roman" w:hAnsi="Times New Roman" w:cs="Times New Roman"/>
                <w:b/>
                <w:spacing w:val="-6"/>
              </w:rPr>
            </w:pPr>
            <w:proofErr w:type="spellStart"/>
            <w:r w:rsidRPr="000A6BDC">
              <w:rPr>
                <w:rFonts w:ascii="Times New Roman" w:hAnsi="Times New Roman" w:cs="Times New Roman"/>
                <w:b/>
                <w:spacing w:val="-6"/>
              </w:rPr>
              <w:t>дидат</w:t>
            </w:r>
            <w:proofErr w:type="spellEnd"/>
            <w:r w:rsidRPr="000A6BDC">
              <w:rPr>
                <w:rFonts w:ascii="Times New Roman" w:hAnsi="Times New Roman" w:cs="Times New Roman"/>
                <w:b/>
                <w:spacing w:val="-6"/>
              </w:rPr>
              <w:t xml:space="preserve"> в мастера спорта</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Мастер спорта России, гроссмейстер России, мастер спорта международного класса</w:t>
            </w: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Мастер спорта России международного класса –</w:t>
            </w:r>
          </w:p>
          <w:p w:rsidR="00E175DC" w:rsidRPr="000A6BDC" w:rsidRDefault="00E175DC" w:rsidP="004E5391">
            <w:pPr>
              <w:widowControl w:val="0"/>
              <w:jc w:val="center"/>
              <w:rPr>
                <w:b/>
                <w:sz w:val="24"/>
                <w:szCs w:val="24"/>
              </w:rPr>
            </w:pPr>
            <w:r w:rsidRPr="000A6BDC">
              <w:rPr>
                <w:b/>
                <w:sz w:val="24"/>
                <w:szCs w:val="24"/>
              </w:rPr>
              <w:t xml:space="preserve">призер </w:t>
            </w:r>
            <w:proofErr w:type="gramStart"/>
            <w:r w:rsidRPr="000A6BDC">
              <w:rPr>
                <w:b/>
                <w:sz w:val="24"/>
                <w:szCs w:val="24"/>
              </w:rPr>
              <w:t>всероссийских</w:t>
            </w:r>
            <w:proofErr w:type="gramEnd"/>
          </w:p>
          <w:p w:rsidR="00E175DC" w:rsidRPr="000A6BDC" w:rsidRDefault="00E175DC" w:rsidP="004E5391">
            <w:pPr>
              <w:widowControl w:val="0"/>
              <w:jc w:val="center"/>
              <w:rPr>
                <w:b/>
                <w:sz w:val="24"/>
                <w:szCs w:val="24"/>
              </w:rPr>
            </w:pPr>
            <w:r w:rsidRPr="000A6BDC">
              <w:rPr>
                <w:b/>
                <w:sz w:val="24"/>
                <w:szCs w:val="24"/>
              </w:rPr>
              <w:t>соревнований</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Мастер спорта России международного класса – призер международных соревнований</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Заслуженный мастер спорта России</w:t>
            </w:r>
          </w:p>
          <w:p w:rsidR="00E175DC" w:rsidRPr="000A6BDC" w:rsidRDefault="00E175DC" w:rsidP="004E5391">
            <w:pPr>
              <w:widowControl w:val="0"/>
              <w:jc w:val="center"/>
              <w:rPr>
                <w:b/>
                <w:sz w:val="24"/>
                <w:szCs w:val="24"/>
              </w:rPr>
            </w:pP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b/>
              </w:rPr>
            </w:pPr>
            <w:r w:rsidRPr="000A6BDC">
              <w:rPr>
                <w:rFonts w:ascii="Times New Roman" w:hAnsi="Times New Roman" w:cs="Times New Roman"/>
                <w:b/>
              </w:rPr>
              <w:t>Заслуженный мастер спорта России,</w:t>
            </w:r>
          </w:p>
          <w:p w:rsidR="00E175DC" w:rsidRPr="000A6BDC" w:rsidRDefault="00E175DC" w:rsidP="004E5391">
            <w:pPr>
              <w:widowControl w:val="0"/>
              <w:jc w:val="center"/>
              <w:rPr>
                <w:b/>
                <w:sz w:val="24"/>
                <w:szCs w:val="24"/>
              </w:rPr>
            </w:pPr>
            <w:r w:rsidRPr="000A6BDC">
              <w:rPr>
                <w:b/>
                <w:sz w:val="24"/>
                <w:szCs w:val="24"/>
              </w:rPr>
              <w:t xml:space="preserve">призер международных </w:t>
            </w:r>
            <w:r w:rsidRPr="000A6BDC">
              <w:rPr>
                <w:b/>
                <w:spacing w:val="-6"/>
                <w:sz w:val="24"/>
                <w:szCs w:val="24"/>
              </w:rPr>
              <w:t>соревнований</w:t>
            </w:r>
          </w:p>
        </w:tc>
      </w:tr>
      <w:tr w:rsidR="00E175DC" w:rsidRPr="00B72AB6" w:rsidTr="004E5391">
        <w:trPr>
          <w:jc w:val="center"/>
        </w:trPr>
        <w:tc>
          <w:tcPr>
            <w:tcW w:w="9463" w:type="dxa"/>
            <w:gridSpan w:val="7"/>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0"/>
              <w:widowControl w:val="0"/>
              <w:jc w:val="center"/>
              <w:rPr>
                <w:rFonts w:ascii="Times New Roman" w:hAnsi="Times New Roman" w:cs="Times New Roman"/>
              </w:rPr>
            </w:pPr>
            <w:r w:rsidRPr="000A6BDC">
              <w:rPr>
                <w:rFonts w:ascii="Times New Roman" w:hAnsi="Times New Roman" w:cs="Times New Roman"/>
              </w:rPr>
              <w:t xml:space="preserve">Размер повышающего коэффициента для видов спорта, </w:t>
            </w:r>
            <w:proofErr w:type="gramStart"/>
            <w:r w:rsidRPr="000A6BDC">
              <w:rPr>
                <w:rFonts w:ascii="Times New Roman" w:hAnsi="Times New Roman" w:cs="Times New Roman"/>
              </w:rPr>
              <w:t>кроме</w:t>
            </w:r>
            <w:proofErr w:type="gramEnd"/>
            <w:r w:rsidRPr="000A6BDC">
              <w:rPr>
                <w:rFonts w:ascii="Times New Roman" w:hAnsi="Times New Roman" w:cs="Times New Roman"/>
              </w:rPr>
              <w:t xml:space="preserve"> игровых</w:t>
            </w:r>
          </w:p>
        </w:tc>
      </w:tr>
      <w:tr w:rsidR="00E175DC" w:rsidRPr="00B72AB6" w:rsidTr="004E5391">
        <w:trPr>
          <w:jc w:val="center"/>
        </w:trPr>
        <w:tc>
          <w:tcPr>
            <w:tcW w:w="1357"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sidRPr="000A6BDC">
              <w:rPr>
                <w:rFonts w:ascii="Times New Roman" w:hAnsi="Times New Roman" w:cs="Times New Roman"/>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1,6</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2,2</w:t>
            </w: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2,8</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3,4</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4</w:t>
            </w: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4,6</w:t>
            </w:r>
          </w:p>
        </w:tc>
      </w:tr>
      <w:tr w:rsidR="00E175DC" w:rsidRPr="00B72AB6" w:rsidTr="004E5391">
        <w:trPr>
          <w:jc w:val="center"/>
        </w:trPr>
        <w:tc>
          <w:tcPr>
            <w:tcW w:w="9463" w:type="dxa"/>
            <w:gridSpan w:val="7"/>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0"/>
              <w:widowControl w:val="0"/>
              <w:jc w:val="center"/>
              <w:rPr>
                <w:rFonts w:ascii="Times New Roman" w:hAnsi="Times New Roman" w:cs="Times New Roman"/>
              </w:rPr>
            </w:pPr>
            <w:r w:rsidRPr="000A6BDC">
              <w:rPr>
                <w:rFonts w:ascii="Times New Roman" w:hAnsi="Times New Roman" w:cs="Times New Roman"/>
              </w:rPr>
              <w:t>Размер повышающего коэффициента для игровых видов спорта</w:t>
            </w:r>
          </w:p>
        </w:tc>
      </w:tr>
      <w:tr w:rsidR="00E175DC" w:rsidRPr="00B72AB6" w:rsidTr="004E5391">
        <w:trPr>
          <w:jc w:val="center"/>
        </w:trPr>
        <w:tc>
          <w:tcPr>
            <w:tcW w:w="1357"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sidRPr="000A6BDC">
              <w:rPr>
                <w:rFonts w:ascii="Times New Roman" w:hAnsi="Times New Roman" w:cs="Times New Roman"/>
              </w:rPr>
              <w:t>2</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1,8</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2,4</w:t>
            </w: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3</w:t>
            </w:r>
          </w:p>
        </w:tc>
        <w:tc>
          <w:tcPr>
            <w:tcW w:w="1352"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3,6</w:t>
            </w:r>
          </w:p>
        </w:tc>
        <w:tc>
          <w:tcPr>
            <w:tcW w:w="1350"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4,2</w:t>
            </w:r>
          </w:p>
        </w:tc>
        <w:tc>
          <w:tcPr>
            <w:tcW w:w="1351" w:type="dxa"/>
            <w:tcBorders>
              <w:top w:val="single" w:sz="4" w:space="0" w:color="000000"/>
              <w:left w:val="single" w:sz="4" w:space="0" w:color="000000"/>
              <w:bottom w:val="single" w:sz="4" w:space="0" w:color="000000"/>
              <w:right w:val="single" w:sz="4" w:space="0" w:color="000000"/>
            </w:tcBorders>
            <w:vAlign w:val="center"/>
          </w:tcPr>
          <w:p w:rsidR="00E175DC" w:rsidRPr="000A6BDC" w:rsidRDefault="00E175DC" w:rsidP="004E5391">
            <w:pPr>
              <w:pStyle w:val="aff"/>
              <w:jc w:val="center"/>
              <w:rPr>
                <w:rFonts w:ascii="Times New Roman" w:hAnsi="Times New Roman" w:cs="Times New Roman"/>
              </w:rPr>
            </w:pPr>
            <w:r>
              <w:rPr>
                <w:rFonts w:ascii="Times New Roman" w:hAnsi="Times New Roman" w:cs="Times New Roman"/>
              </w:rPr>
              <w:t>4,8</w:t>
            </w:r>
          </w:p>
        </w:tc>
      </w:tr>
    </w:tbl>
    <w:p w:rsidR="00E175DC" w:rsidRPr="002447A7" w:rsidRDefault="00E175DC" w:rsidP="00E175DC">
      <w:pPr>
        <w:ind w:firstLine="567"/>
        <w:rPr>
          <w:sz w:val="24"/>
          <w:szCs w:val="24"/>
        </w:rPr>
      </w:pPr>
    </w:p>
    <w:p w:rsidR="00E175DC" w:rsidRPr="00B72AB6" w:rsidRDefault="00E175DC" w:rsidP="00E175DC">
      <w:pPr>
        <w:ind w:firstLine="567"/>
        <w:rPr>
          <w:szCs w:val="28"/>
        </w:rPr>
      </w:pPr>
      <w:r w:rsidRPr="00B72AB6">
        <w:rPr>
          <w:szCs w:val="28"/>
        </w:rPr>
        <w:t>3.3 Персональный коэффициент квалификации спортсмена</w:t>
      </w:r>
      <w:r>
        <w:rPr>
          <w:szCs w:val="28"/>
        </w:rPr>
        <w:t xml:space="preserve"> и</w:t>
      </w:r>
      <w:r w:rsidRPr="00B72AB6">
        <w:rPr>
          <w:szCs w:val="28"/>
        </w:rPr>
        <w:t xml:space="preserve"> спортсмена-инструктора устанавливается учреждением при стабильных (не менее трех раз в год) успешных результатах выступлений на официальных спортивных соревнованиях (1 – 3-е места).</w:t>
      </w:r>
    </w:p>
    <w:p w:rsidR="00E175DC" w:rsidRPr="00B72AB6" w:rsidRDefault="00E175DC" w:rsidP="00E175DC">
      <w:pPr>
        <w:ind w:firstLine="567"/>
        <w:rPr>
          <w:szCs w:val="28"/>
        </w:rPr>
      </w:pPr>
      <w:r w:rsidRPr="00B72AB6">
        <w:rPr>
          <w:szCs w:val="28"/>
        </w:rPr>
        <w:t>В случае невыполнения условий, указанных в абзаце первом настоящего пункта, вследствие отмены соревнований, причинами которой послужили обстоятельства непреодолимой силы, результаты выступлений на официальных спортивных соревнованиях, показанных спортсменом</w:t>
      </w:r>
      <w:r>
        <w:rPr>
          <w:szCs w:val="28"/>
        </w:rPr>
        <w:t xml:space="preserve"> или</w:t>
      </w:r>
      <w:r w:rsidRPr="00B72AB6">
        <w:rPr>
          <w:szCs w:val="28"/>
        </w:rPr>
        <w:t xml:space="preserve"> спортсменом-инструктором, продлеваются на срок не более 12 месяцев со дня </w:t>
      </w:r>
      <w:proofErr w:type="gramStart"/>
      <w:r w:rsidRPr="00B72AB6">
        <w:rPr>
          <w:szCs w:val="28"/>
        </w:rPr>
        <w:t>окончания срока действия обстоятельств непреодолимой силы</w:t>
      </w:r>
      <w:proofErr w:type="gramEnd"/>
      <w:r w:rsidRPr="00B72AB6">
        <w:rPr>
          <w:szCs w:val="28"/>
        </w:rPr>
        <w:t>.</w:t>
      </w:r>
    </w:p>
    <w:p w:rsidR="00E175DC" w:rsidRPr="00B72AB6" w:rsidRDefault="00E175DC" w:rsidP="00E175DC">
      <w:pPr>
        <w:ind w:firstLine="567"/>
        <w:rPr>
          <w:szCs w:val="28"/>
        </w:rPr>
      </w:pPr>
      <w:r w:rsidRPr="00B72AB6">
        <w:rPr>
          <w:szCs w:val="28"/>
        </w:rPr>
        <w:t xml:space="preserve">3.4 Ставка тренера-преподавателя учреждения определяется с учетом </w:t>
      </w:r>
      <w:r>
        <w:rPr>
          <w:szCs w:val="28"/>
        </w:rPr>
        <w:t>фактической нагрузки в процентах, согласно нормативам за одного обучающегося по формуле:</w:t>
      </w:r>
    </w:p>
    <w:p w:rsidR="00E175DC" w:rsidRPr="002447A7" w:rsidRDefault="00E175DC" w:rsidP="00E175DC">
      <w:pPr>
        <w:ind w:firstLine="567"/>
        <w:jc w:val="center"/>
        <w:rPr>
          <w:rStyle w:val="af2"/>
          <w:b w:val="0"/>
          <w:bCs/>
          <w:sz w:val="24"/>
          <w:szCs w:val="24"/>
        </w:rPr>
      </w:pPr>
    </w:p>
    <w:p w:rsidR="00E175DC" w:rsidRPr="00B72AB6" w:rsidRDefault="00E175DC" w:rsidP="00E175DC">
      <w:pPr>
        <w:ind w:firstLine="567"/>
        <w:jc w:val="center"/>
        <w:rPr>
          <w:szCs w:val="28"/>
        </w:rPr>
      </w:pPr>
      <w:r w:rsidRPr="00B72AB6">
        <w:rPr>
          <w:rStyle w:val="af2"/>
          <w:bCs/>
          <w:szCs w:val="28"/>
        </w:rPr>
        <w:t xml:space="preserve">От = </w:t>
      </w:r>
      <w:proofErr w:type="spellStart"/>
      <w:r w:rsidRPr="00B72AB6">
        <w:rPr>
          <w:rStyle w:val="af2"/>
          <w:bCs/>
          <w:szCs w:val="28"/>
        </w:rPr>
        <w:t>Обт</w:t>
      </w:r>
      <w:proofErr w:type="spellEnd"/>
      <w:r w:rsidRPr="00B72AB6">
        <w:rPr>
          <w:rStyle w:val="af2"/>
          <w:bCs/>
          <w:szCs w:val="28"/>
        </w:rPr>
        <w:t xml:space="preserve"> </w:t>
      </w:r>
      <w:proofErr w:type="spellStart"/>
      <w:r w:rsidRPr="00B72AB6">
        <w:rPr>
          <w:rStyle w:val="af2"/>
          <w:bCs/>
          <w:szCs w:val="28"/>
        </w:rPr>
        <w:t>х</w:t>
      </w:r>
      <w:proofErr w:type="spellEnd"/>
      <w:r w:rsidRPr="00B72AB6">
        <w:rPr>
          <w:rStyle w:val="af2"/>
          <w:bCs/>
          <w:szCs w:val="28"/>
        </w:rPr>
        <w:t xml:space="preserve"> (Нэп </w:t>
      </w:r>
      <w:proofErr w:type="spellStart"/>
      <w:r w:rsidRPr="00B72AB6">
        <w:rPr>
          <w:rStyle w:val="af2"/>
          <w:bCs/>
          <w:szCs w:val="28"/>
        </w:rPr>
        <w:t>х</w:t>
      </w:r>
      <w:proofErr w:type="spellEnd"/>
      <w:r w:rsidRPr="00B72AB6">
        <w:rPr>
          <w:rStyle w:val="af2"/>
          <w:bCs/>
          <w:szCs w:val="28"/>
        </w:rPr>
        <w:t xml:space="preserve"> </w:t>
      </w:r>
      <w:proofErr w:type="spellStart"/>
      <w:r w:rsidRPr="00B72AB6">
        <w:rPr>
          <w:rStyle w:val="af2"/>
          <w:bCs/>
          <w:szCs w:val="28"/>
        </w:rPr>
        <w:t>Кэп</w:t>
      </w:r>
      <w:proofErr w:type="spellEnd"/>
      <w:r w:rsidRPr="00B72AB6">
        <w:rPr>
          <w:rStyle w:val="af2"/>
          <w:bCs/>
          <w:szCs w:val="28"/>
        </w:rPr>
        <w:t xml:space="preserve"> + </w:t>
      </w:r>
      <w:proofErr w:type="spellStart"/>
      <w:r w:rsidRPr="00B72AB6">
        <w:rPr>
          <w:rStyle w:val="af2"/>
          <w:bCs/>
          <w:szCs w:val="28"/>
        </w:rPr>
        <w:t>Нвс</w:t>
      </w:r>
      <w:proofErr w:type="spellEnd"/>
      <w:r w:rsidRPr="00B72AB6">
        <w:rPr>
          <w:rStyle w:val="af2"/>
          <w:bCs/>
          <w:szCs w:val="28"/>
        </w:rPr>
        <w:t xml:space="preserve"> </w:t>
      </w:r>
      <w:proofErr w:type="spellStart"/>
      <w:r w:rsidRPr="00B72AB6">
        <w:rPr>
          <w:rStyle w:val="af2"/>
          <w:bCs/>
          <w:szCs w:val="28"/>
        </w:rPr>
        <w:t>х</w:t>
      </w:r>
      <w:proofErr w:type="spellEnd"/>
      <w:r w:rsidRPr="00B72AB6">
        <w:rPr>
          <w:rStyle w:val="af2"/>
          <w:bCs/>
          <w:szCs w:val="28"/>
        </w:rPr>
        <w:t xml:space="preserve"> </w:t>
      </w:r>
      <w:proofErr w:type="spellStart"/>
      <w:r w:rsidRPr="00B72AB6">
        <w:rPr>
          <w:rStyle w:val="af2"/>
          <w:bCs/>
          <w:szCs w:val="28"/>
        </w:rPr>
        <w:t>Квс</w:t>
      </w:r>
      <w:proofErr w:type="spellEnd"/>
      <w:r w:rsidRPr="00B72AB6">
        <w:rPr>
          <w:rStyle w:val="af2"/>
          <w:bCs/>
          <w:szCs w:val="28"/>
        </w:rPr>
        <w:t xml:space="preserve">), </w:t>
      </w:r>
      <w:r w:rsidRPr="00B72AB6">
        <w:rPr>
          <w:szCs w:val="28"/>
        </w:rPr>
        <w:t>где:</w:t>
      </w:r>
    </w:p>
    <w:p w:rsidR="00E175DC" w:rsidRPr="002447A7" w:rsidRDefault="00E175DC" w:rsidP="00E175DC">
      <w:pPr>
        <w:ind w:firstLine="567"/>
        <w:rPr>
          <w:sz w:val="24"/>
          <w:szCs w:val="24"/>
        </w:rPr>
      </w:pPr>
    </w:p>
    <w:p w:rsidR="00E175DC" w:rsidRPr="00B72AB6" w:rsidRDefault="00E175DC" w:rsidP="00E175DC">
      <w:pPr>
        <w:ind w:firstLine="567"/>
        <w:rPr>
          <w:szCs w:val="28"/>
        </w:rPr>
      </w:pPr>
      <w:r w:rsidRPr="00B72AB6">
        <w:rPr>
          <w:rStyle w:val="af2"/>
          <w:bCs/>
          <w:szCs w:val="28"/>
        </w:rPr>
        <w:t>От</w:t>
      </w:r>
      <w:r w:rsidRPr="00B72AB6">
        <w:rPr>
          <w:szCs w:val="28"/>
        </w:rPr>
        <w:t xml:space="preserve"> – ставка тренера</w:t>
      </w:r>
      <w:r>
        <w:rPr>
          <w:szCs w:val="28"/>
        </w:rPr>
        <w:t>-преподавателя</w:t>
      </w:r>
      <w:r w:rsidRPr="00B72AB6">
        <w:rPr>
          <w:szCs w:val="28"/>
        </w:rPr>
        <w:t>;</w:t>
      </w:r>
    </w:p>
    <w:p w:rsidR="00E175DC" w:rsidRPr="00B72AB6" w:rsidRDefault="00E175DC" w:rsidP="00E175DC">
      <w:pPr>
        <w:ind w:firstLine="567"/>
        <w:rPr>
          <w:szCs w:val="28"/>
        </w:rPr>
      </w:pPr>
      <w:proofErr w:type="spellStart"/>
      <w:r w:rsidRPr="00B72AB6">
        <w:rPr>
          <w:rStyle w:val="af2"/>
          <w:bCs/>
          <w:szCs w:val="28"/>
        </w:rPr>
        <w:t>Обт</w:t>
      </w:r>
      <w:proofErr w:type="spellEnd"/>
      <w:r w:rsidRPr="00B72AB6">
        <w:rPr>
          <w:szCs w:val="28"/>
        </w:rPr>
        <w:t xml:space="preserve"> – базовая ставка тренера</w:t>
      </w:r>
      <w:r>
        <w:rPr>
          <w:szCs w:val="28"/>
        </w:rPr>
        <w:t>-преподавателя</w:t>
      </w:r>
      <w:r w:rsidRPr="00B72AB6">
        <w:rPr>
          <w:szCs w:val="28"/>
        </w:rPr>
        <w:t>;</w:t>
      </w:r>
    </w:p>
    <w:p w:rsidR="00E175DC" w:rsidRPr="00B72AB6" w:rsidRDefault="00E175DC" w:rsidP="00E175DC">
      <w:pPr>
        <w:ind w:firstLine="567"/>
        <w:rPr>
          <w:szCs w:val="28"/>
        </w:rPr>
      </w:pPr>
      <w:r w:rsidRPr="00B72AB6">
        <w:rPr>
          <w:rStyle w:val="af2"/>
          <w:bCs/>
          <w:szCs w:val="28"/>
        </w:rPr>
        <w:t>Нэп</w:t>
      </w:r>
      <w:r w:rsidRPr="00B72AB6">
        <w:rPr>
          <w:szCs w:val="28"/>
        </w:rPr>
        <w:t xml:space="preserve"> – норматив оплаты труда тренера-преподавателя в процентах за одного </w:t>
      </w:r>
      <w:r>
        <w:rPr>
          <w:szCs w:val="28"/>
        </w:rPr>
        <w:t>обучающегося</w:t>
      </w:r>
      <w:r w:rsidRPr="00B72AB6">
        <w:rPr>
          <w:szCs w:val="28"/>
        </w:rPr>
        <w:t xml:space="preserve">, значения которого приведены в таблице </w:t>
      </w:r>
      <w:r>
        <w:rPr>
          <w:szCs w:val="28"/>
        </w:rPr>
        <w:t>7</w:t>
      </w:r>
      <w:r w:rsidRPr="00B72AB6">
        <w:rPr>
          <w:szCs w:val="28"/>
        </w:rPr>
        <w:t>;</w:t>
      </w:r>
    </w:p>
    <w:p w:rsidR="00E175DC" w:rsidRPr="00B72AB6" w:rsidRDefault="00E175DC" w:rsidP="00E175DC">
      <w:pPr>
        <w:ind w:firstLine="567"/>
        <w:rPr>
          <w:szCs w:val="28"/>
        </w:rPr>
      </w:pPr>
      <w:proofErr w:type="spellStart"/>
      <w:r w:rsidRPr="00B72AB6">
        <w:rPr>
          <w:rStyle w:val="af2"/>
          <w:bCs/>
          <w:szCs w:val="28"/>
        </w:rPr>
        <w:t>Кэп</w:t>
      </w:r>
      <w:proofErr w:type="spellEnd"/>
      <w:r w:rsidRPr="00B72AB6">
        <w:rPr>
          <w:szCs w:val="28"/>
        </w:rPr>
        <w:t xml:space="preserve"> – количество спортсменов в группах</w:t>
      </w:r>
      <w:r>
        <w:rPr>
          <w:szCs w:val="28"/>
        </w:rPr>
        <w:t>;</w:t>
      </w:r>
    </w:p>
    <w:p w:rsidR="00E175DC" w:rsidRPr="00B72AB6" w:rsidRDefault="00E175DC" w:rsidP="00E175DC">
      <w:pPr>
        <w:ind w:firstLine="567"/>
        <w:rPr>
          <w:szCs w:val="28"/>
        </w:rPr>
      </w:pPr>
      <w:proofErr w:type="spellStart"/>
      <w:r w:rsidRPr="00B72AB6">
        <w:rPr>
          <w:szCs w:val="28"/>
        </w:rPr>
        <w:t>Нвс</w:t>
      </w:r>
      <w:proofErr w:type="spellEnd"/>
      <w:r w:rsidRPr="00B72AB6">
        <w:rPr>
          <w:szCs w:val="28"/>
        </w:rPr>
        <w:t xml:space="preserve"> – норматив оплаты труда тренера-преподавателя в процентах за подготовку высококвалифицированного спортсмена, значения которого приведены </w:t>
      </w:r>
      <w:r w:rsidRPr="000A6BDC">
        <w:rPr>
          <w:szCs w:val="28"/>
        </w:rPr>
        <w:t xml:space="preserve">в таблице </w:t>
      </w:r>
      <w:r>
        <w:rPr>
          <w:szCs w:val="28"/>
        </w:rPr>
        <w:t>8</w:t>
      </w:r>
      <w:r w:rsidRPr="000A6BDC">
        <w:rPr>
          <w:szCs w:val="28"/>
        </w:rPr>
        <w:t>;</w:t>
      </w:r>
    </w:p>
    <w:p w:rsidR="00E175DC" w:rsidRPr="00B72AB6" w:rsidRDefault="00E175DC" w:rsidP="00E175DC">
      <w:pPr>
        <w:ind w:firstLine="567"/>
        <w:rPr>
          <w:szCs w:val="28"/>
        </w:rPr>
      </w:pPr>
      <w:proofErr w:type="spellStart"/>
      <w:r w:rsidRPr="00B72AB6">
        <w:rPr>
          <w:szCs w:val="28"/>
        </w:rPr>
        <w:t>Квс</w:t>
      </w:r>
      <w:proofErr w:type="spellEnd"/>
      <w:r w:rsidRPr="00B72AB6">
        <w:rPr>
          <w:szCs w:val="28"/>
        </w:rPr>
        <w:t xml:space="preserve"> – количество подготовленных высококвалифицированных спортсменов из числа занимающихся в группах на этапах спортивной подготовки.</w:t>
      </w:r>
    </w:p>
    <w:p w:rsidR="00E175DC" w:rsidRPr="00B72AB6" w:rsidRDefault="00E175DC" w:rsidP="00E175DC">
      <w:pPr>
        <w:ind w:firstLine="567"/>
        <w:rPr>
          <w:szCs w:val="28"/>
        </w:rPr>
      </w:pPr>
      <w:r w:rsidRPr="00B72AB6">
        <w:rPr>
          <w:szCs w:val="28"/>
        </w:rPr>
        <w:lastRenderedPageBreak/>
        <w:t>3.5 Базовая ставка тренера-преподавателя учреждения определяется по формуле:</w:t>
      </w:r>
      <w:bookmarkStart w:id="7" w:name="sub_1205"/>
      <w:bookmarkEnd w:id="7"/>
    </w:p>
    <w:p w:rsidR="00E175DC" w:rsidRPr="002447A7" w:rsidRDefault="00E175DC" w:rsidP="00E175DC">
      <w:pPr>
        <w:ind w:firstLine="567"/>
        <w:rPr>
          <w:sz w:val="24"/>
          <w:szCs w:val="24"/>
        </w:rPr>
      </w:pPr>
    </w:p>
    <w:p w:rsidR="00E175DC" w:rsidRPr="00B72AB6" w:rsidRDefault="00E175DC" w:rsidP="00E175DC">
      <w:pPr>
        <w:ind w:firstLine="567"/>
        <w:jc w:val="center"/>
        <w:rPr>
          <w:szCs w:val="28"/>
        </w:rPr>
      </w:pPr>
      <w:proofErr w:type="spellStart"/>
      <w:r w:rsidRPr="00B72AB6">
        <w:rPr>
          <w:rStyle w:val="af2"/>
          <w:bCs/>
          <w:szCs w:val="28"/>
        </w:rPr>
        <w:t>Обт</w:t>
      </w:r>
      <w:proofErr w:type="spellEnd"/>
      <w:proofErr w:type="gramStart"/>
      <w:r w:rsidRPr="00B72AB6">
        <w:rPr>
          <w:rStyle w:val="af2"/>
          <w:bCs/>
          <w:szCs w:val="28"/>
        </w:rPr>
        <w:t xml:space="preserve"> = Б</w:t>
      </w:r>
      <w:proofErr w:type="gramEnd"/>
      <w:r w:rsidRPr="00B72AB6">
        <w:rPr>
          <w:rStyle w:val="af2"/>
          <w:bCs/>
          <w:szCs w:val="28"/>
        </w:rPr>
        <w:t xml:space="preserve"> </w:t>
      </w:r>
      <w:proofErr w:type="spellStart"/>
      <w:r w:rsidRPr="00B72AB6">
        <w:rPr>
          <w:rStyle w:val="af2"/>
          <w:bCs/>
          <w:szCs w:val="28"/>
        </w:rPr>
        <w:t>х</w:t>
      </w:r>
      <w:proofErr w:type="spellEnd"/>
      <w:r w:rsidRPr="00B72AB6">
        <w:rPr>
          <w:rStyle w:val="af2"/>
          <w:bCs/>
          <w:szCs w:val="28"/>
        </w:rPr>
        <w:t xml:space="preserve"> Кк</w:t>
      </w:r>
      <w:r w:rsidRPr="00B72AB6">
        <w:rPr>
          <w:rStyle w:val="af2"/>
          <w:bCs/>
          <w:szCs w:val="28"/>
          <w:vertAlign w:val="subscript"/>
        </w:rPr>
        <w:t>3</w:t>
      </w:r>
      <w:r w:rsidRPr="00B72AB6">
        <w:rPr>
          <w:rStyle w:val="af2"/>
          <w:bCs/>
          <w:szCs w:val="28"/>
        </w:rPr>
        <w:t xml:space="preserve"> </w:t>
      </w:r>
      <w:proofErr w:type="spellStart"/>
      <w:r w:rsidRPr="00B72AB6">
        <w:rPr>
          <w:rStyle w:val="af2"/>
          <w:bCs/>
          <w:szCs w:val="28"/>
        </w:rPr>
        <w:t>х</w:t>
      </w:r>
      <w:proofErr w:type="spellEnd"/>
      <w:r w:rsidRPr="00B72AB6">
        <w:rPr>
          <w:rStyle w:val="af2"/>
          <w:bCs/>
          <w:szCs w:val="28"/>
        </w:rPr>
        <w:t xml:space="preserve"> Ксп</w:t>
      </w:r>
      <w:r w:rsidRPr="00B72AB6">
        <w:rPr>
          <w:rStyle w:val="af2"/>
          <w:bCs/>
          <w:szCs w:val="28"/>
          <w:vertAlign w:val="subscript"/>
        </w:rPr>
        <w:t>2</w:t>
      </w:r>
      <w:r w:rsidRPr="00B72AB6">
        <w:rPr>
          <w:szCs w:val="28"/>
        </w:rPr>
        <w:t>, где:</w:t>
      </w:r>
    </w:p>
    <w:p w:rsidR="00E175DC" w:rsidRPr="002447A7" w:rsidRDefault="00E175DC" w:rsidP="00E175DC">
      <w:pPr>
        <w:ind w:firstLine="567"/>
        <w:rPr>
          <w:sz w:val="24"/>
          <w:szCs w:val="24"/>
        </w:rPr>
      </w:pPr>
    </w:p>
    <w:p w:rsidR="00E175DC" w:rsidRPr="00B72AB6" w:rsidRDefault="00E175DC" w:rsidP="00E175DC">
      <w:pPr>
        <w:ind w:firstLine="567"/>
        <w:rPr>
          <w:spacing w:val="4"/>
          <w:szCs w:val="28"/>
        </w:rPr>
      </w:pPr>
      <w:proofErr w:type="spellStart"/>
      <w:r w:rsidRPr="00B72AB6">
        <w:rPr>
          <w:rStyle w:val="af2"/>
          <w:bCs/>
          <w:spacing w:val="4"/>
          <w:szCs w:val="28"/>
        </w:rPr>
        <w:t>Обт</w:t>
      </w:r>
      <w:proofErr w:type="spellEnd"/>
      <w:r w:rsidRPr="00B72AB6">
        <w:rPr>
          <w:spacing w:val="4"/>
          <w:szCs w:val="28"/>
        </w:rPr>
        <w:t xml:space="preserve"> – базовая ставка тренера-преподавателя;</w:t>
      </w:r>
    </w:p>
    <w:p w:rsidR="00E175DC" w:rsidRPr="00B72AB6" w:rsidRDefault="00E175DC" w:rsidP="00E175DC">
      <w:pPr>
        <w:ind w:firstLine="567"/>
        <w:rPr>
          <w:spacing w:val="4"/>
          <w:szCs w:val="28"/>
        </w:rPr>
      </w:pPr>
      <w:proofErr w:type="gramStart"/>
      <w:r w:rsidRPr="00B72AB6">
        <w:rPr>
          <w:rStyle w:val="af2"/>
          <w:bCs/>
          <w:spacing w:val="4"/>
          <w:szCs w:val="28"/>
        </w:rPr>
        <w:t>Б</w:t>
      </w:r>
      <w:proofErr w:type="gramEnd"/>
      <w:r w:rsidRPr="00B72AB6">
        <w:rPr>
          <w:spacing w:val="4"/>
          <w:szCs w:val="28"/>
        </w:rPr>
        <w:t xml:space="preserve"> – базовая единица в соответствии с размером, установленным </w:t>
      </w:r>
      <w:r>
        <w:rPr>
          <w:spacing w:val="4"/>
          <w:szCs w:val="28"/>
        </w:rPr>
        <w:t xml:space="preserve">подпунктом «а» </w:t>
      </w:r>
      <w:r w:rsidRPr="00B72AB6">
        <w:rPr>
          <w:spacing w:val="4"/>
          <w:szCs w:val="28"/>
        </w:rPr>
        <w:t>пункт</w:t>
      </w:r>
      <w:r>
        <w:rPr>
          <w:spacing w:val="4"/>
          <w:szCs w:val="28"/>
        </w:rPr>
        <w:t>а</w:t>
      </w:r>
      <w:r w:rsidRPr="00B72AB6">
        <w:rPr>
          <w:spacing w:val="4"/>
          <w:szCs w:val="28"/>
        </w:rPr>
        <w:t xml:space="preserve"> </w:t>
      </w:r>
      <w:r w:rsidRPr="000A6BDC">
        <w:rPr>
          <w:spacing w:val="4"/>
          <w:szCs w:val="28"/>
        </w:rPr>
        <w:t>1.7</w:t>
      </w:r>
      <w:r>
        <w:rPr>
          <w:spacing w:val="4"/>
          <w:szCs w:val="28"/>
        </w:rPr>
        <w:t xml:space="preserve"> настоящего</w:t>
      </w:r>
      <w:r w:rsidRPr="000A6BDC">
        <w:rPr>
          <w:spacing w:val="4"/>
          <w:szCs w:val="28"/>
        </w:rPr>
        <w:t xml:space="preserve"> </w:t>
      </w:r>
      <w:r>
        <w:rPr>
          <w:spacing w:val="4"/>
          <w:szCs w:val="28"/>
        </w:rPr>
        <w:t>П</w:t>
      </w:r>
      <w:r w:rsidRPr="000A6BDC">
        <w:rPr>
          <w:spacing w:val="4"/>
          <w:szCs w:val="28"/>
        </w:rPr>
        <w:t>оложения;</w:t>
      </w:r>
    </w:p>
    <w:p w:rsidR="00E175DC" w:rsidRPr="00B72AB6" w:rsidRDefault="00E175DC" w:rsidP="00E175DC">
      <w:pPr>
        <w:ind w:firstLine="567"/>
        <w:rPr>
          <w:spacing w:val="4"/>
          <w:szCs w:val="28"/>
        </w:rPr>
      </w:pPr>
      <w:r w:rsidRPr="00B72AB6">
        <w:rPr>
          <w:rStyle w:val="af2"/>
          <w:bCs/>
          <w:spacing w:val="4"/>
          <w:szCs w:val="28"/>
        </w:rPr>
        <w:t>Кк</w:t>
      </w:r>
      <w:r w:rsidRPr="00B72AB6">
        <w:rPr>
          <w:rStyle w:val="af2"/>
          <w:bCs/>
          <w:spacing w:val="4"/>
          <w:szCs w:val="28"/>
          <w:vertAlign w:val="subscript"/>
        </w:rPr>
        <w:t xml:space="preserve">3 </w:t>
      </w:r>
      <w:r w:rsidRPr="00B72AB6">
        <w:rPr>
          <w:spacing w:val="4"/>
          <w:szCs w:val="28"/>
        </w:rPr>
        <w:t xml:space="preserve">– коэффициент квалификации </w:t>
      </w:r>
      <w:r w:rsidRPr="000A6BDC">
        <w:rPr>
          <w:spacing w:val="4"/>
          <w:szCs w:val="28"/>
        </w:rPr>
        <w:t xml:space="preserve">в </w:t>
      </w:r>
      <w:hyperlink w:anchor="sub_13">
        <w:r w:rsidRPr="000A6BDC">
          <w:rPr>
            <w:spacing w:val="4"/>
            <w:szCs w:val="28"/>
          </w:rPr>
          <w:t xml:space="preserve">графе 7 таблицы </w:t>
        </w:r>
        <w:r>
          <w:rPr>
            <w:spacing w:val="4"/>
            <w:szCs w:val="28"/>
          </w:rPr>
          <w:t>5</w:t>
        </w:r>
      </w:hyperlink>
      <w:r>
        <w:rPr>
          <w:spacing w:val="4"/>
          <w:szCs w:val="28"/>
        </w:rPr>
        <w:t xml:space="preserve"> настоящего</w:t>
      </w:r>
      <w:r w:rsidRPr="000A6BDC">
        <w:rPr>
          <w:spacing w:val="4"/>
          <w:szCs w:val="28"/>
        </w:rPr>
        <w:t xml:space="preserve"> </w:t>
      </w:r>
      <w:r>
        <w:rPr>
          <w:spacing w:val="4"/>
          <w:szCs w:val="28"/>
        </w:rPr>
        <w:t>П</w:t>
      </w:r>
      <w:r w:rsidRPr="000A6BDC">
        <w:rPr>
          <w:spacing w:val="4"/>
          <w:szCs w:val="28"/>
        </w:rPr>
        <w:t>оложения</w:t>
      </w:r>
      <w:r>
        <w:rPr>
          <w:spacing w:val="4"/>
          <w:szCs w:val="28"/>
        </w:rPr>
        <w:t>;</w:t>
      </w:r>
    </w:p>
    <w:p w:rsidR="00E175DC" w:rsidRPr="00B72AB6" w:rsidRDefault="00E175DC" w:rsidP="00E175DC">
      <w:pPr>
        <w:ind w:firstLine="567"/>
        <w:rPr>
          <w:spacing w:val="4"/>
          <w:szCs w:val="28"/>
        </w:rPr>
      </w:pPr>
      <w:r w:rsidRPr="00B72AB6">
        <w:rPr>
          <w:rStyle w:val="af2"/>
          <w:bCs/>
          <w:spacing w:val="4"/>
          <w:szCs w:val="28"/>
        </w:rPr>
        <w:t>Ксп</w:t>
      </w:r>
      <w:proofErr w:type="gramStart"/>
      <w:r w:rsidRPr="00B72AB6">
        <w:rPr>
          <w:rStyle w:val="af2"/>
          <w:bCs/>
          <w:spacing w:val="4"/>
          <w:szCs w:val="28"/>
          <w:vertAlign w:val="subscript"/>
        </w:rPr>
        <w:t>2</w:t>
      </w:r>
      <w:proofErr w:type="gramEnd"/>
      <w:r w:rsidRPr="00B72AB6">
        <w:rPr>
          <w:rStyle w:val="af2"/>
          <w:bCs/>
          <w:spacing w:val="4"/>
          <w:szCs w:val="28"/>
          <w:vertAlign w:val="subscript"/>
        </w:rPr>
        <w:t xml:space="preserve"> </w:t>
      </w:r>
      <w:r w:rsidRPr="00B72AB6">
        <w:rPr>
          <w:spacing w:val="4"/>
          <w:szCs w:val="28"/>
        </w:rPr>
        <w:t>– коэффициент специфики работы</w:t>
      </w:r>
      <w:r>
        <w:rPr>
          <w:spacing w:val="4"/>
          <w:szCs w:val="28"/>
        </w:rPr>
        <w:t>, указанный в таблице 6 настоящего Положения</w:t>
      </w:r>
      <w:r w:rsidRPr="00B72AB6">
        <w:rPr>
          <w:spacing w:val="4"/>
          <w:szCs w:val="28"/>
        </w:rPr>
        <w:t xml:space="preserve"> (при наличии двух и более оснований общий размер коэффициента специфики работы определяется умножением коэффициентов по имеющимся основаниям).</w:t>
      </w:r>
      <w:r>
        <w:rPr>
          <w:spacing w:val="4"/>
          <w:szCs w:val="28"/>
        </w:rPr>
        <w:t xml:space="preserve"> </w:t>
      </w:r>
    </w:p>
    <w:p w:rsidR="00E175DC" w:rsidRDefault="00E175DC" w:rsidP="00E175DC">
      <w:pPr>
        <w:pStyle w:val="11"/>
        <w:spacing w:before="0" w:after="0"/>
        <w:ind w:firstLine="567"/>
        <w:contextualSpacing/>
        <w:jc w:val="right"/>
        <w:rPr>
          <w:rFonts w:ascii="Times New Roman" w:hAnsi="Times New Roman"/>
          <w:b w:val="0"/>
          <w:sz w:val="28"/>
          <w:szCs w:val="28"/>
        </w:rPr>
      </w:pPr>
    </w:p>
    <w:p w:rsidR="00E175DC" w:rsidRPr="00B72AB6" w:rsidRDefault="00E175DC" w:rsidP="00E175DC">
      <w:pPr>
        <w:pStyle w:val="11"/>
        <w:spacing w:before="0" w:after="0"/>
        <w:ind w:firstLine="567"/>
        <w:contextualSpacing/>
        <w:jc w:val="right"/>
        <w:rPr>
          <w:rFonts w:ascii="Times New Roman" w:hAnsi="Times New Roman"/>
          <w:b w:val="0"/>
          <w:sz w:val="28"/>
          <w:szCs w:val="28"/>
        </w:rPr>
      </w:pPr>
      <w:r w:rsidRPr="00B72AB6">
        <w:rPr>
          <w:rFonts w:ascii="Times New Roman" w:hAnsi="Times New Roman"/>
          <w:b w:val="0"/>
          <w:sz w:val="28"/>
          <w:szCs w:val="28"/>
        </w:rPr>
        <w:t xml:space="preserve">Таблица </w:t>
      </w:r>
      <w:r>
        <w:rPr>
          <w:rFonts w:ascii="Times New Roman" w:hAnsi="Times New Roman"/>
          <w:b w:val="0"/>
          <w:sz w:val="28"/>
          <w:szCs w:val="28"/>
        </w:rPr>
        <w:t>5</w:t>
      </w:r>
    </w:p>
    <w:p w:rsidR="00E175DC" w:rsidRPr="00490AF6" w:rsidRDefault="00E175DC" w:rsidP="00E175DC">
      <w:pPr>
        <w:ind w:firstLine="567"/>
        <w:contextualSpacing/>
        <w:rPr>
          <w:sz w:val="24"/>
          <w:szCs w:val="24"/>
        </w:rPr>
      </w:pPr>
    </w:p>
    <w:p w:rsidR="00E175DC" w:rsidRPr="00B72AB6" w:rsidRDefault="00E175DC" w:rsidP="00E175DC">
      <w:pPr>
        <w:pStyle w:val="11"/>
        <w:spacing w:before="0" w:after="0"/>
        <w:ind w:firstLine="567"/>
        <w:contextualSpacing/>
        <w:jc w:val="center"/>
        <w:rPr>
          <w:rFonts w:ascii="Times New Roman" w:hAnsi="Times New Roman"/>
          <w:b w:val="0"/>
          <w:spacing w:val="-6"/>
          <w:sz w:val="28"/>
          <w:szCs w:val="28"/>
        </w:rPr>
      </w:pPr>
      <w:r w:rsidRPr="00B72AB6">
        <w:rPr>
          <w:rFonts w:ascii="Times New Roman" w:hAnsi="Times New Roman"/>
          <w:b w:val="0"/>
          <w:spacing w:val="-6"/>
          <w:sz w:val="28"/>
          <w:szCs w:val="28"/>
        </w:rPr>
        <w:t>Коэффициенты квалификации (Кк</w:t>
      </w:r>
      <w:r w:rsidRPr="00B72AB6">
        <w:rPr>
          <w:rFonts w:ascii="Times New Roman" w:hAnsi="Times New Roman"/>
          <w:b w:val="0"/>
          <w:spacing w:val="-6"/>
          <w:sz w:val="28"/>
          <w:szCs w:val="28"/>
          <w:vertAlign w:val="subscript"/>
        </w:rPr>
        <w:t>3</w:t>
      </w:r>
      <w:r w:rsidRPr="00B72AB6">
        <w:rPr>
          <w:rFonts w:ascii="Times New Roman" w:hAnsi="Times New Roman"/>
          <w:b w:val="0"/>
          <w:spacing w:val="-6"/>
          <w:sz w:val="28"/>
          <w:szCs w:val="28"/>
        </w:rPr>
        <w:t>)</w:t>
      </w:r>
    </w:p>
    <w:p w:rsidR="00E175DC" w:rsidRPr="00490AF6" w:rsidRDefault="00E175DC" w:rsidP="00E175DC">
      <w:pPr>
        <w:ind w:firstLine="567"/>
        <w:rPr>
          <w:sz w:val="24"/>
          <w:szCs w:val="24"/>
        </w:rPr>
      </w:pPr>
    </w:p>
    <w:tbl>
      <w:tblPr>
        <w:tblW w:w="9586" w:type="dxa"/>
        <w:jc w:val="center"/>
        <w:tblLayout w:type="fixed"/>
        <w:tblLook w:val="0000"/>
      </w:tblPr>
      <w:tblGrid>
        <w:gridCol w:w="400"/>
        <w:gridCol w:w="1417"/>
        <w:gridCol w:w="993"/>
        <w:gridCol w:w="992"/>
        <w:gridCol w:w="1984"/>
        <w:gridCol w:w="1276"/>
        <w:gridCol w:w="1292"/>
        <w:gridCol w:w="1232"/>
      </w:tblGrid>
      <w:tr w:rsidR="00E175DC" w:rsidRPr="000C5DB6" w:rsidTr="004E5391">
        <w:trPr>
          <w:jc w:val="center"/>
        </w:trPr>
        <w:tc>
          <w:tcPr>
            <w:tcW w:w="400"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Квалификационная</w:t>
            </w:r>
          </w:p>
          <w:p w:rsidR="00E175DC" w:rsidRPr="000C5DB6" w:rsidRDefault="00E175DC" w:rsidP="004E5391">
            <w:pPr>
              <w:widowControl w:val="0"/>
              <w:ind w:left="-126" w:right="-114"/>
              <w:jc w:val="center"/>
              <w:rPr>
                <w:b/>
                <w:sz w:val="22"/>
              </w:rPr>
            </w:pPr>
            <w:r w:rsidRPr="000C5DB6">
              <w:rPr>
                <w:b/>
                <w:sz w:val="22"/>
              </w:rPr>
              <w:t>категория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Специализация</w:t>
            </w:r>
          </w:p>
        </w:tc>
        <w:tc>
          <w:tcPr>
            <w:tcW w:w="9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Коэффициент за квалификацию</w:t>
            </w: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Уровень</w:t>
            </w:r>
          </w:p>
          <w:p w:rsidR="00E175DC" w:rsidRPr="000C5DB6" w:rsidRDefault="00E175DC" w:rsidP="004E5391">
            <w:pPr>
              <w:widowControl w:val="0"/>
              <w:ind w:left="-126" w:right="-114"/>
              <w:jc w:val="center"/>
              <w:rPr>
                <w:b/>
                <w:sz w:val="22"/>
              </w:rPr>
            </w:pPr>
            <w:r w:rsidRPr="000C5DB6">
              <w:rPr>
                <w:b/>
                <w:sz w:val="22"/>
              </w:rPr>
              <w:t>образования</w:t>
            </w:r>
          </w:p>
          <w:p w:rsidR="00E175DC" w:rsidRPr="000C5DB6" w:rsidRDefault="00E175DC" w:rsidP="004E5391">
            <w:pPr>
              <w:widowControl w:val="0"/>
              <w:ind w:left="-126" w:right="-114"/>
              <w:jc w:val="center"/>
              <w:rPr>
                <w:b/>
                <w:strike/>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Коэффициент за уровень образования</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С учётом специализации</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126" w:right="-114"/>
              <w:jc w:val="center"/>
              <w:rPr>
                <w:b/>
                <w:sz w:val="22"/>
              </w:rPr>
            </w:pPr>
            <w:r w:rsidRPr="000C5DB6">
              <w:rPr>
                <w:b/>
                <w:sz w:val="22"/>
              </w:rPr>
              <w:t>Без специализации</w:t>
            </w:r>
          </w:p>
        </w:tc>
      </w:tr>
      <w:tr w:rsidR="00E175DC" w:rsidRPr="000C5DB6" w:rsidTr="004E5391">
        <w:trPr>
          <w:jc w:val="center"/>
        </w:trPr>
        <w:tc>
          <w:tcPr>
            <w:tcW w:w="400"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r w:rsidRPr="000C5DB6">
              <w:rPr>
                <w:sz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3</w:t>
            </w:r>
          </w:p>
        </w:tc>
        <w:tc>
          <w:tcPr>
            <w:tcW w:w="992" w:type="dxa"/>
            <w:tcBorders>
              <w:top w:val="single" w:sz="4" w:space="0" w:color="000000"/>
              <w:left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6</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7</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8</w:t>
            </w:r>
          </w:p>
        </w:tc>
      </w:tr>
      <w:tr w:rsidR="00E175DC" w:rsidRPr="000C5DB6" w:rsidTr="004E5391">
        <w:trPr>
          <w:jc w:val="center"/>
        </w:trPr>
        <w:tc>
          <w:tcPr>
            <w:tcW w:w="400"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r w:rsidRPr="000C5DB6">
              <w:rPr>
                <w:sz w:val="22"/>
              </w:rPr>
              <w:t>1.</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Отсутствует</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0,15</w:t>
            </w:r>
          </w:p>
        </w:tc>
        <w:tc>
          <w:tcPr>
            <w:tcW w:w="992" w:type="dxa"/>
            <w:vMerge w:val="restart"/>
            <w:tcBorders>
              <w:top w:val="single" w:sz="4" w:space="0" w:color="000000"/>
              <w:left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Основное общее или среднее (полное)</w:t>
            </w:r>
          </w:p>
          <w:p w:rsidR="00E175DC" w:rsidRPr="000C5DB6" w:rsidRDefault="00E175DC" w:rsidP="004E5391">
            <w:pPr>
              <w:widowControl w:val="0"/>
              <w:jc w:val="center"/>
              <w:rPr>
                <w:sz w:val="22"/>
              </w:rPr>
            </w:pPr>
            <w:r w:rsidRPr="000C5DB6">
              <w:rPr>
                <w:sz w:val="22"/>
              </w:rPr>
              <w:t>общее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3353CA" w:rsidRDefault="00E175DC" w:rsidP="004E5391">
            <w:pPr>
              <w:widowControl w:val="0"/>
              <w:jc w:val="center"/>
              <w:rPr>
                <w:sz w:val="22"/>
                <w:lang w:val="en-US"/>
              </w:rPr>
            </w:pPr>
            <w:r w:rsidRPr="000C5DB6">
              <w:rPr>
                <w:sz w:val="22"/>
              </w:rPr>
              <w:t>0</w:t>
            </w:r>
            <w:r>
              <w:rPr>
                <w:sz w:val="22"/>
                <w:lang w:val="en-US"/>
              </w:rPr>
              <w:t>,57</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0,5</w:t>
            </w:r>
          </w:p>
        </w:tc>
      </w:tr>
      <w:tr w:rsidR="00E175DC" w:rsidRPr="000C5DB6" w:rsidTr="004E5391">
        <w:trPr>
          <w:jc w:val="center"/>
        </w:trPr>
        <w:tc>
          <w:tcPr>
            <w:tcW w:w="400"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2" w:type="dxa"/>
            <w:vMerge/>
            <w:tcBorders>
              <w:left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Среднее профессиональное</w:t>
            </w:r>
          </w:p>
          <w:p w:rsidR="00E175DC" w:rsidRPr="000C5DB6" w:rsidRDefault="00E175DC" w:rsidP="004E5391">
            <w:pPr>
              <w:widowControl w:val="0"/>
              <w:jc w:val="center"/>
              <w:rPr>
                <w:sz w:val="22"/>
              </w:rPr>
            </w:pPr>
            <w:r w:rsidRPr="000C5DB6">
              <w:rPr>
                <w:sz w:val="22"/>
              </w:rPr>
              <w:t>образование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0,07</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64</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57</w:t>
            </w:r>
          </w:p>
        </w:tc>
      </w:tr>
      <w:tr w:rsidR="00E175DC" w:rsidRPr="000C5DB6" w:rsidTr="004E5391">
        <w:trPr>
          <w:trHeight w:val="782"/>
          <w:jc w:val="center"/>
        </w:trPr>
        <w:tc>
          <w:tcPr>
            <w:tcW w:w="400"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2" w:type="dxa"/>
            <w:vMerge/>
            <w:tcBorders>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roofErr w:type="gramStart"/>
            <w:r w:rsidRPr="000C5DB6">
              <w:rPr>
                <w:sz w:val="22"/>
              </w:rPr>
              <w:t>Высшее профессиональное образование (бакалавр, специалист,</w:t>
            </w:r>
            <w:proofErr w:type="gramEnd"/>
          </w:p>
          <w:p w:rsidR="00E175DC" w:rsidRPr="000C5DB6" w:rsidRDefault="00E175DC" w:rsidP="004E5391">
            <w:pPr>
              <w:widowControl w:val="0"/>
              <w:jc w:val="center"/>
              <w:rPr>
                <w:sz w:val="22"/>
              </w:rPr>
            </w:pPr>
            <w:r w:rsidRPr="000C5DB6">
              <w:rPr>
                <w:sz w:val="22"/>
              </w:rPr>
              <w:t>магистр)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0,14</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71</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0,64</w:t>
            </w:r>
          </w:p>
        </w:tc>
      </w:tr>
      <w:tr w:rsidR="00E175DC" w:rsidRPr="000C5DB6" w:rsidTr="004E5391">
        <w:trPr>
          <w:jc w:val="center"/>
        </w:trPr>
        <w:tc>
          <w:tcPr>
            <w:tcW w:w="400"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r>
              <w:rPr>
                <w:sz w:val="22"/>
              </w:rPr>
              <w:t>2</w:t>
            </w:r>
            <w:r w:rsidRPr="000C5DB6">
              <w:rPr>
                <w:sz w:val="22"/>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Первая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0,15</w:t>
            </w:r>
          </w:p>
        </w:tc>
        <w:tc>
          <w:tcPr>
            <w:tcW w:w="992" w:type="dxa"/>
            <w:vMerge w:val="restart"/>
            <w:tcBorders>
              <w:top w:val="single" w:sz="4" w:space="0" w:color="000000"/>
              <w:left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0,22</w:t>
            </w: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Основное общее или среднее (полное)</w:t>
            </w:r>
          </w:p>
          <w:p w:rsidR="00E175DC" w:rsidRPr="000C5DB6" w:rsidRDefault="00E175DC" w:rsidP="004E5391">
            <w:pPr>
              <w:widowControl w:val="0"/>
              <w:jc w:val="center"/>
              <w:rPr>
                <w:sz w:val="22"/>
              </w:rPr>
            </w:pPr>
            <w:r w:rsidRPr="000C5DB6">
              <w:rPr>
                <w:sz w:val="22"/>
              </w:rPr>
              <w:t>общее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79</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0,72</w:t>
            </w:r>
          </w:p>
        </w:tc>
      </w:tr>
      <w:tr w:rsidR="00E175DC" w:rsidRPr="000C5DB6" w:rsidTr="004E5391">
        <w:trPr>
          <w:jc w:val="center"/>
        </w:trPr>
        <w:tc>
          <w:tcPr>
            <w:tcW w:w="400"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ind w:left="-426" w:right="-391"/>
              <w:jc w:val="center"/>
              <w:rPr>
                <w:sz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992" w:type="dxa"/>
            <w:vMerge/>
            <w:tcBorders>
              <w:left w:val="single" w:sz="4" w:space="0" w:color="000000"/>
              <w:right w:val="single" w:sz="4" w:space="0" w:color="000000"/>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Среднее профессиональное</w:t>
            </w:r>
          </w:p>
          <w:p w:rsidR="00E175DC" w:rsidRPr="000C5DB6" w:rsidRDefault="00E175DC" w:rsidP="004E5391">
            <w:pPr>
              <w:widowControl w:val="0"/>
              <w:jc w:val="center"/>
              <w:rPr>
                <w:sz w:val="22"/>
              </w:rPr>
            </w:pPr>
            <w:r w:rsidRPr="000C5DB6">
              <w:rPr>
                <w:sz w:val="22"/>
              </w:rPr>
              <w:t>образование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0,07</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86</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79</w:t>
            </w:r>
          </w:p>
        </w:tc>
      </w:tr>
      <w:tr w:rsidR="00E175DC" w:rsidRPr="000C5DB6" w:rsidTr="004E5391">
        <w:trPr>
          <w:trHeight w:val="1116"/>
          <w:jc w:val="center"/>
        </w:trPr>
        <w:tc>
          <w:tcPr>
            <w:tcW w:w="400" w:type="dxa"/>
            <w:vMerge/>
            <w:tcBorders>
              <w:top w:val="single" w:sz="4" w:space="0" w:color="000000"/>
              <w:left w:val="single" w:sz="4" w:space="0" w:color="000000"/>
              <w:bottom w:val="single" w:sz="4" w:space="0" w:color="auto"/>
              <w:right w:val="single" w:sz="4" w:space="0" w:color="000000"/>
            </w:tcBorders>
            <w:vAlign w:val="center"/>
          </w:tcPr>
          <w:p w:rsidR="00E175DC" w:rsidRPr="000C5DB6" w:rsidRDefault="00E175DC" w:rsidP="004E5391">
            <w:pPr>
              <w:widowControl w:val="0"/>
              <w:ind w:left="-426" w:right="-391"/>
              <w:jc w:val="center"/>
              <w:rPr>
                <w:sz w:val="22"/>
              </w:rPr>
            </w:pPr>
          </w:p>
        </w:tc>
        <w:tc>
          <w:tcPr>
            <w:tcW w:w="1417" w:type="dxa"/>
            <w:vMerge/>
            <w:tcBorders>
              <w:top w:val="single" w:sz="4" w:space="0" w:color="000000"/>
              <w:left w:val="single" w:sz="4" w:space="0" w:color="000000"/>
              <w:bottom w:val="single" w:sz="4" w:space="0" w:color="auto"/>
              <w:right w:val="single" w:sz="4" w:space="0" w:color="000000"/>
            </w:tcBorders>
            <w:vAlign w:val="center"/>
          </w:tcPr>
          <w:p w:rsidR="00E175DC" w:rsidRPr="000C5DB6" w:rsidRDefault="00E175DC" w:rsidP="004E5391">
            <w:pPr>
              <w:widowControl w:val="0"/>
              <w:jc w:val="center"/>
              <w:rPr>
                <w:sz w:val="22"/>
              </w:rPr>
            </w:pPr>
          </w:p>
        </w:tc>
        <w:tc>
          <w:tcPr>
            <w:tcW w:w="993" w:type="dxa"/>
            <w:vMerge/>
            <w:tcBorders>
              <w:top w:val="single" w:sz="4" w:space="0" w:color="000000"/>
              <w:left w:val="single" w:sz="4" w:space="0" w:color="000000"/>
              <w:bottom w:val="single" w:sz="4" w:space="0" w:color="auto"/>
              <w:right w:val="single" w:sz="4" w:space="0" w:color="000000"/>
            </w:tcBorders>
            <w:vAlign w:val="center"/>
          </w:tcPr>
          <w:p w:rsidR="00E175DC" w:rsidRPr="000C5DB6" w:rsidRDefault="00E175DC" w:rsidP="004E5391">
            <w:pPr>
              <w:widowControl w:val="0"/>
              <w:jc w:val="center"/>
              <w:rPr>
                <w:sz w:val="22"/>
              </w:rPr>
            </w:pPr>
          </w:p>
        </w:tc>
        <w:tc>
          <w:tcPr>
            <w:tcW w:w="992" w:type="dxa"/>
            <w:vMerge/>
            <w:tcBorders>
              <w:left w:val="single" w:sz="4" w:space="0" w:color="000000"/>
              <w:bottom w:val="single" w:sz="4" w:space="0" w:color="auto"/>
              <w:right w:val="single" w:sz="4" w:space="0" w:color="000000"/>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proofErr w:type="gramStart"/>
            <w:r w:rsidRPr="000C5DB6">
              <w:rPr>
                <w:sz w:val="22"/>
              </w:rPr>
              <w:t>Высшее профессиональное образование (бакалавр, специалист,</w:t>
            </w:r>
            <w:proofErr w:type="gramEnd"/>
          </w:p>
          <w:p w:rsidR="00E175DC" w:rsidRPr="000C5DB6" w:rsidRDefault="00E175DC" w:rsidP="004E5391">
            <w:pPr>
              <w:widowControl w:val="0"/>
              <w:jc w:val="center"/>
              <w:rPr>
                <w:sz w:val="22"/>
              </w:rPr>
            </w:pPr>
            <w:r w:rsidRPr="000C5DB6">
              <w:rPr>
                <w:sz w:val="22"/>
              </w:rPr>
              <w:t>магистр)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0,14</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Pr>
                <w:sz w:val="22"/>
              </w:rPr>
              <w:t>0,93</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0,86</w:t>
            </w:r>
          </w:p>
        </w:tc>
      </w:tr>
      <w:tr w:rsidR="00E175DC" w:rsidRPr="000C5DB6" w:rsidTr="004E5391">
        <w:trPr>
          <w:trHeight w:val="1116"/>
          <w:jc w:val="center"/>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ind w:left="-426" w:right="-391"/>
              <w:jc w:val="center"/>
              <w:rPr>
                <w:sz w:val="22"/>
              </w:rPr>
            </w:pPr>
            <w:r>
              <w:rPr>
                <w:sz w:val="22"/>
              </w:rPr>
              <w:lastRenderedPageBreak/>
              <w:t>3</w:t>
            </w:r>
            <w:r w:rsidRPr="000C5DB6">
              <w:rPr>
                <w:sz w:val="22"/>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r w:rsidRPr="000C5DB6">
              <w:rPr>
                <w:sz w:val="22"/>
              </w:rPr>
              <w:t>Высшая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r w:rsidRPr="000C5DB6">
              <w:rPr>
                <w:sz w:val="22"/>
              </w:rPr>
              <w:t>0,15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r w:rsidRPr="000C5DB6">
              <w:rPr>
                <w:sz w:val="22"/>
              </w:rPr>
              <w:t>0,27</w:t>
            </w:r>
          </w:p>
        </w:tc>
        <w:tc>
          <w:tcPr>
            <w:tcW w:w="1984" w:type="dxa"/>
            <w:tcBorders>
              <w:top w:val="single" w:sz="4" w:space="0" w:color="000000"/>
              <w:left w:val="single" w:sz="4" w:space="0" w:color="auto"/>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Основное общее или среднее (полное)</w:t>
            </w:r>
          </w:p>
          <w:p w:rsidR="00E175DC" w:rsidRPr="000C5DB6" w:rsidRDefault="00E175DC" w:rsidP="004E5391">
            <w:pPr>
              <w:widowControl w:val="0"/>
              <w:jc w:val="center"/>
              <w:rPr>
                <w:sz w:val="22"/>
              </w:rPr>
            </w:pPr>
            <w:r w:rsidRPr="000C5DB6">
              <w:rPr>
                <w:sz w:val="22"/>
              </w:rPr>
              <w:t>общее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w:t>
            </w:r>
            <w:r>
              <w:rPr>
                <w:sz w:val="22"/>
              </w:rPr>
              <w:t>84</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0,77</w:t>
            </w:r>
          </w:p>
        </w:tc>
      </w:tr>
      <w:tr w:rsidR="00E175DC" w:rsidRPr="000C5DB6" w:rsidTr="004E5391">
        <w:trPr>
          <w:trHeight w:val="1116"/>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ind w:firstLine="567"/>
              <w:jc w:val="center"/>
              <w:rPr>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auto"/>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Среднее профессиональное</w:t>
            </w:r>
          </w:p>
          <w:p w:rsidR="00E175DC" w:rsidRPr="000C5DB6" w:rsidRDefault="00E175DC" w:rsidP="004E5391">
            <w:pPr>
              <w:widowControl w:val="0"/>
              <w:jc w:val="center"/>
              <w:rPr>
                <w:sz w:val="22"/>
              </w:rPr>
            </w:pPr>
            <w:r w:rsidRPr="000C5DB6">
              <w:rPr>
                <w:sz w:val="22"/>
              </w:rPr>
              <w:t>образование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0,07</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0,9</w:t>
            </w:r>
            <w:r>
              <w:rPr>
                <w:sz w:val="22"/>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0,84</w:t>
            </w:r>
          </w:p>
        </w:tc>
      </w:tr>
      <w:tr w:rsidR="00E175DC" w:rsidRPr="000C5DB6" w:rsidTr="004E5391">
        <w:trPr>
          <w:trHeight w:val="1116"/>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ind w:firstLine="567"/>
              <w:jc w:val="center"/>
              <w:rPr>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75DC" w:rsidRPr="000C5DB6" w:rsidRDefault="00E175DC" w:rsidP="004E5391">
            <w:pPr>
              <w:widowControl w:val="0"/>
              <w:jc w:val="center"/>
              <w:rPr>
                <w:sz w:val="22"/>
              </w:rPr>
            </w:pPr>
          </w:p>
        </w:tc>
        <w:tc>
          <w:tcPr>
            <w:tcW w:w="1984" w:type="dxa"/>
            <w:tcBorders>
              <w:top w:val="single" w:sz="4" w:space="0" w:color="000000"/>
              <w:left w:val="single" w:sz="4" w:space="0" w:color="auto"/>
              <w:bottom w:val="single" w:sz="4" w:space="0" w:color="000000"/>
              <w:right w:val="single" w:sz="4" w:space="0" w:color="000000"/>
            </w:tcBorders>
            <w:vAlign w:val="center"/>
          </w:tcPr>
          <w:p w:rsidR="00E175DC" w:rsidRPr="000C5DB6" w:rsidRDefault="00E175DC" w:rsidP="004E5391">
            <w:pPr>
              <w:widowControl w:val="0"/>
              <w:jc w:val="center"/>
              <w:rPr>
                <w:sz w:val="22"/>
              </w:rPr>
            </w:pPr>
            <w:proofErr w:type="gramStart"/>
            <w:r w:rsidRPr="000C5DB6">
              <w:rPr>
                <w:sz w:val="22"/>
              </w:rPr>
              <w:t>Высшее профессиональное образование (бакалавр, специалист,</w:t>
            </w:r>
            <w:proofErr w:type="gramEnd"/>
          </w:p>
          <w:p w:rsidR="00E175DC" w:rsidRPr="000C5DB6" w:rsidRDefault="00E175DC" w:rsidP="004E5391">
            <w:pPr>
              <w:widowControl w:val="0"/>
              <w:jc w:val="center"/>
              <w:rPr>
                <w:sz w:val="22"/>
              </w:rPr>
            </w:pPr>
            <w:r w:rsidRPr="000C5DB6">
              <w:rPr>
                <w:sz w:val="22"/>
              </w:rPr>
              <w:t>магистр)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0,14</w:t>
            </w:r>
          </w:p>
        </w:tc>
        <w:tc>
          <w:tcPr>
            <w:tcW w:w="129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Pr>
                <w:sz w:val="22"/>
              </w:rPr>
              <w:t>0,98</w:t>
            </w:r>
          </w:p>
        </w:tc>
        <w:tc>
          <w:tcPr>
            <w:tcW w:w="1232" w:type="dxa"/>
            <w:tcBorders>
              <w:top w:val="single" w:sz="4" w:space="0" w:color="000000"/>
              <w:left w:val="single" w:sz="4" w:space="0" w:color="000000"/>
              <w:bottom w:val="single" w:sz="4" w:space="0" w:color="000000"/>
              <w:right w:val="single" w:sz="4" w:space="0" w:color="000000"/>
            </w:tcBorders>
            <w:vAlign w:val="center"/>
          </w:tcPr>
          <w:p w:rsidR="00E175DC" w:rsidRPr="000C5DB6" w:rsidRDefault="00E175DC" w:rsidP="004E5391">
            <w:pPr>
              <w:widowControl w:val="0"/>
              <w:jc w:val="center"/>
              <w:rPr>
                <w:sz w:val="22"/>
              </w:rPr>
            </w:pPr>
            <w:r w:rsidRPr="000C5DB6">
              <w:rPr>
                <w:sz w:val="22"/>
              </w:rPr>
              <w:t>0,91</w:t>
            </w:r>
          </w:p>
        </w:tc>
      </w:tr>
    </w:tbl>
    <w:p w:rsidR="00E175DC" w:rsidRPr="00B72AB6" w:rsidRDefault="00E175DC" w:rsidP="00E175DC">
      <w:pPr>
        <w:ind w:firstLine="567"/>
        <w:rPr>
          <w:bCs/>
          <w:kern w:val="2"/>
          <w:sz w:val="24"/>
          <w:szCs w:val="24"/>
        </w:rPr>
      </w:pPr>
    </w:p>
    <w:p w:rsidR="00E175DC" w:rsidRDefault="00E175DC" w:rsidP="00E175DC">
      <w:pPr>
        <w:pStyle w:val="11"/>
        <w:spacing w:before="0" w:after="0"/>
        <w:ind w:firstLine="567"/>
        <w:contextualSpacing/>
        <w:jc w:val="right"/>
        <w:rPr>
          <w:rStyle w:val="af2"/>
          <w:rFonts w:ascii="Times New Roman" w:hAnsi="Times New Roman"/>
          <w:bCs w:val="0"/>
          <w:kern w:val="0"/>
          <w:sz w:val="28"/>
          <w:szCs w:val="28"/>
        </w:rPr>
      </w:pPr>
    </w:p>
    <w:p w:rsidR="00E175DC" w:rsidRDefault="00E175DC" w:rsidP="00E175DC"/>
    <w:p w:rsidR="00E175DC" w:rsidRPr="00374754" w:rsidRDefault="00E175DC" w:rsidP="00E175DC"/>
    <w:p w:rsidR="00E175DC" w:rsidRPr="00B72AB6" w:rsidRDefault="00E175DC" w:rsidP="00E175DC">
      <w:pPr>
        <w:pStyle w:val="11"/>
        <w:spacing w:before="0" w:after="0"/>
        <w:ind w:firstLine="567"/>
        <w:contextualSpacing/>
        <w:jc w:val="right"/>
      </w:pPr>
      <w:r w:rsidRPr="00B72AB6">
        <w:rPr>
          <w:rStyle w:val="af2"/>
          <w:rFonts w:ascii="Times New Roman" w:hAnsi="Times New Roman"/>
          <w:bCs w:val="0"/>
          <w:kern w:val="0"/>
          <w:sz w:val="28"/>
          <w:szCs w:val="28"/>
        </w:rPr>
        <w:t xml:space="preserve">Таблица </w:t>
      </w:r>
      <w:r>
        <w:rPr>
          <w:rStyle w:val="af2"/>
          <w:rFonts w:ascii="Times New Roman" w:hAnsi="Times New Roman"/>
          <w:bCs w:val="0"/>
          <w:kern w:val="0"/>
          <w:sz w:val="28"/>
          <w:szCs w:val="28"/>
        </w:rPr>
        <w:t>6</w:t>
      </w:r>
    </w:p>
    <w:p w:rsidR="00E175DC" w:rsidRPr="00490AF6" w:rsidRDefault="00E175DC" w:rsidP="00E175DC">
      <w:pPr>
        <w:ind w:firstLine="567"/>
        <w:rPr>
          <w:sz w:val="24"/>
          <w:szCs w:val="24"/>
        </w:rPr>
      </w:pPr>
    </w:p>
    <w:p w:rsidR="00E175DC" w:rsidRPr="00B72AB6" w:rsidRDefault="00E175DC" w:rsidP="00E175DC">
      <w:pPr>
        <w:pStyle w:val="11"/>
        <w:spacing w:before="0" w:after="0"/>
        <w:ind w:firstLine="567"/>
        <w:contextualSpacing/>
        <w:jc w:val="center"/>
        <w:rPr>
          <w:rFonts w:ascii="Times New Roman" w:hAnsi="Times New Roman"/>
          <w:b w:val="0"/>
          <w:sz w:val="28"/>
          <w:szCs w:val="28"/>
        </w:rPr>
      </w:pPr>
      <w:r w:rsidRPr="00B72AB6">
        <w:rPr>
          <w:rFonts w:ascii="Times New Roman" w:hAnsi="Times New Roman"/>
          <w:b w:val="0"/>
          <w:sz w:val="28"/>
          <w:szCs w:val="28"/>
        </w:rPr>
        <w:t>Коэффициенты специфики работы (Ксп</w:t>
      </w:r>
      <w:proofErr w:type="gramStart"/>
      <w:r w:rsidRPr="00B72AB6">
        <w:rPr>
          <w:rFonts w:ascii="Times New Roman" w:hAnsi="Times New Roman"/>
          <w:b w:val="0"/>
          <w:sz w:val="28"/>
          <w:szCs w:val="28"/>
          <w:vertAlign w:val="subscript"/>
        </w:rPr>
        <w:t>2</w:t>
      </w:r>
      <w:proofErr w:type="gramEnd"/>
      <w:r w:rsidRPr="00B72AB6">
        <w:rPr>
          <w:rFonts w:ascii="Times New Roman" w:hAnsi="Times New Roman"/>
          <w:b w:val="0"/>
          <w:sz w:val="28"/>
          <w:szCs w:val="28"/>
        </w:rPr>
        <w:t>)</w:t>
      </w:r>
    </w:p>
    <w:p w:rsidR="00E175DC" w:rsidRPr="00490AF6" w:rsidRDefault="00E175DC" w:rsidP="00E175DC">
      <w:pPr>
        <w:rPr>
          <w:sz w:val="24"/>
          <w:szCs w:val="24"/>
        </w:rPr>
      </w:pPr>
    </w:p>
    <w:tbl>
      <w:tblPr>
        <w:tblW w:w="5000" w:type="pct"/>
        <w:jc w:val="center"/>
        <w:tblLayout w:type="fixed"/>
        <w:tblLook w:val="0000"/>
      </w:tblPr>
      <w:tblGrid>
        <w:gridCol w:w="7975"/>
        <w:gridCol w:w="1878"/>
      </w:tblGrid>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b/>
                <w:sz w:val="24"/>
                <w:szCs w:val="24"/>
              </w:rPr>
            </w:pPr>
            <w:r w:rsidRPr="00B72AB6">
              <w:rPr>
                <w:b/>
                <w:sz w:val="24"/>
                <w:szCs w:val="24"/>
              </w:rPr>
              <w:t>Показатели специфики работы</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b/>
                <w:sz w:val="24"/>
                <w:szCs w:val="24"/>
              </w:rPr>
            </w:pPr>
            <w:r w:rsidRPr="00B72AB6">
              <w:rPr>
                <w:b/>
                <w:sz w:val="24"/>
                <w:szCs w:val="24"/>
              </w:rPr>
              <w:t>Применяемый коэффициент</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b/>
                <w:sz w:val="24"/>
                <w:szCs w:val="24"/>
              </w:rPr>
            </w:pPr>
            <w:r w:rsidRPr="00B72AB6">
              <w:rPr>
                <w:b/>
                <w:sz w:val="24"/>
                <w:szCs w:val="24"/>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b/>
                <w:sz w:val="24"/>
                <w:szCs w:val="24"/>
              </w:rPr>
            </w:pPr>
            <w:r w:rsidRPr="00B72AB6">
              <w:rPr>
                <w:b/>
                <w:sz w:val="24"/>
                <w:szCs w:val="24"/>
              </w:rPr>
              <w:t>2</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proofErr w:type="gramStart"/>
            <w:r w:rsidRPr="00B72AB6">
              <w:rPr>
                <w:sz w:val="24"/>
                <w:szCs w:val="24"/>
              </w:rPr>
              <w:t xml:space="preserve">Педагогическим работникам, имеющим почетное звание "Заслуженный работник физической культуры", "Заслуженный тренер", "Заслуженный мастер спорта", "Мастер спорта международного класса", "Гроссмейстер по шахматам (шашкам)", "Гроссмейстер России"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ученую степень кандидата наук (при условии соответствия почетного звания профилю </w:t>
            </w:r>
            <w:r>
              <w:rPr>
                <w:sz w:val="24"/>
                <w:szCs w:val="24"/>
              </w:rPr>
              <w:t>учреждения</w:t>
            </w:r>
            <w:r w:rsidRPr="00B72AB6">
              <w:rPr>
                <w:sz w:val="24"/>
                <w:szCs w:val="24"/>
              </w:rPr>
              <w:t>)</w:t>
            </w:r>
            <w:proofErr w:type="gramEnd"/>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t>1,2</w:t>
            </w:r>
          </w:p>
        </w:tc>
      </w:tr>
      <w:tr w:rsidR="00E175DC" w:rsidRPr="00B72AB6" w:rsidTr="004E5391">
        <w:trPr>
          <w:jc w:val="center"/>
        </w:trPr>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t>Педагогическим работникам, осуществляющим деятельность в группах для лиц с ограниченными возможностями здоровья</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DC" w:rsidRPr="00B72AB6" w:rsidRDefault="00E175DC" w:rsidP="004E5391">
            <w:pPr>
              <w:widowControl w:val="0"/>
              <w:jc w:val="center"/>
              <w:rPr>
                <w:sz w:val="24"/>
                <w:szCs w:val="24"/>
              </w:rPr>
            </w:pPr>
            <w:r w:rsidRPr="00B72AB6">
              <w:rPr>
                <w:sz w:val="24"/>
                <w:szCs w:val="24"/>
              </w:rPr>
              <w:t>1,2</w:t>
            </w:r>
          </w:p>
        </w:tc>
      </w:tr>
    </w:tbl>
    <w:p w:rsidR="00E175DC" w:rsidRPr="00490AF6" w:rsidRDefault="00E175DC" w:rsidP="00E175DC">
      <w:pPr>
        <w:ind w:firstLine="567"/>
        <w:rPr>
          <w:sz w:val="24"/>
          <w:szCs w:val="24"/>
        </w:rPr>
      </w:pPr>
    </w:p>
    <w:p w:rsidR="00E175DC" w:rsidRPr="00B72AB6" w:rsidRDefault="00E175DC" w:rsidP="00E175DC">
      <w:pPr>
        <w:ind w:firstLine="567"/>
      </w:pPr>
      <w:r w:rsidRPr="00B72AB6">
        <w:rPr>
          <w:szCs w:val="28"/>
        </w:rPr>
        <w:t>3.</w:t>
      </w:r>
      <w:r>
        <w:rPr>
          <w:szCs w:val="28"/>
        </w:rPr>
        <w:t>6</w:t>
      </w:r>
      <w:r w:rsidRPr="00B72AB6">
        <w:rPr>
          <w:szCs w:val="28"/>
        </w:rPr>
        <w:t xml:space="preserve"> Оплата труда тренеров-преподавателей производится по нормативам оплаты труда за подготовку одного </w:t>
      </w:r>
      <w:r>
        <w:rPr>
          <w:szCs w:val="28"/>
        </w:rPr>
        <w:t xml:space="preserve">обучающегося </w:t>
      </w:r>
      <w:proofErr w:type="gramStart"/>
      <w:r w:rsidRPr="00B72AB6">
        <w:rPr>
          <w:szCs w:val="28"/>
        </w:rPr>
        <w:t>значения</w:t>
      </w:r>
      <w:proofErr w:type="gramEnd"/>
      <w:r w:rsidRPr="00B72AB6">
        <w:rPr>
          <w:szCs w:val="28"/>
        </w:rPr>
        <w:t xml:space="preserve"> которых приведены в </w:t>
      </w:r>
      <w:hyperlink w:anchor="sub_16">
        <w:r w:rsidRPr="00B72AB6">
          <w:rPr>
            <w:szCs w:val="28"/>
          </w:rPr>
          <w:t xml:space="preserve">таблице </w:t>
        </w:r>
      </w:hyperlink>
      <w:r>
        <w:rPr>
          <w:szCs w:val="28"/>
        </w:rPr>
        <w:t>7</w:t>
      </w:r>
      <w:r w:rsidRPr="00B72AB6">
        <w:rPr>
          <w:szCs w:val="28"/>
        </w:rPr>
        <w:t>.</w:t>
      </w:r>
    </w:p>
    <w:p w:rsidR="00E175DC" w:rsidRPr="00490AF6" w:rsidRDefault="00E175DC" w:rsidP="00E175DC">
      <w:pPr>
        <w:ind w:firstLine="567"/>
        <w:rPr>
          <w:sz w:val="24"/>
          <w:szCs w:val="24"/>
        </w:rPr>
      </w:pPr>
    </w:p>
    <w:p w:rsidR="00E175DC" w:rsidRPr="00B72AB6" w:rsidRDefault="00E175DC" w:rsidP="00E175DC">
      <w:pPr>
        <w:contextualSpacing/>
        <w:jc w:val="right"/>
        <w:rPr>
          <w:szCs w:val="28"/>
        </w:rPr>
      </w:pPr>
      <w:r w:rsidRPr="00B72AB6">
        <w:rPr>
          <w:szCs w:val="28"/>
        </w:rPr>
        <w:t xml:space="preserve">Таблица </w:t>
      </w:r>
      <w:r>
        <w:rPr>
          <w:szCs w:val="28"/>
        </w:rPr>
        <w:t>7</w:t>
      </w:r>
    </w:p>
    <w:p w:rsidR="00E175DC" w:rsidRPr="00490AF6" w:rsidRDefault="00E175DC" w:rsidP="00E175DC">
      <w:pPr>
        <w:ind w:firstLine="567"/>
        <w:contextualSpacing/>
        <w:jc w:val="center"/>
        <w:rPr>
          <w:sz w:val="24"/>
          <w:szCs w:val="24"/>
        </w:rPr>
      </w:pPr>
      <w:bookmarkStart w:id="8" w:name="sub_16"/>
      <w:bookmarkEnd w:id="8"/>
    </w:p>
    <w:p w:rsidR="00E175DC" w:rsidRPr="00B72AB6" w:rsidRDefault="00E175DC" w:rsidP="00E175DC">
      <w:pPr>
        <w:pStyle w:val="11"/>
        <w:spacing w:before="0" w:after="0"/>
        <w:contextualSpacing/>
        <w:jc w:val="center"/>
      </w:pPr>
      <w:r w:rsidRPr="00B72AB6">
        <w:rPr>
          <w:rFonts w:ascii="Times New Roman" w:hAnsi="Times New Roman"/>
          <w:b w:val="0"/>
          <w:sz w:val="28"/>
          <w:szCs w:val="28"/>
        </w:rPr>
        <w:t>Нормативы оплаты труда тренеров</w:t>
      </w:r>
      <w:r>
        <w:rPr>
          <w:rFonts w:ascii="Times New Roman" w:hAnsi="Times New Roman"/>
          <w:b w:val="0"/>
          <w:sz w:val="28"/>
          <w:szCs w:val="28"/>
        </w:rPr>
        <w:t>-преподавателей</w:t>
      </w:r>
      <w:r w:rsidRPr="00B72AB6">
        <w:rPr>
          <w:rFonts w:ascii="Times New Roman" w:hAnsi="Times New Roman"/>
          <w:b w:val="0"/>
          <w:sz w:val="28"/>
          <w:szCs w:val="28"/>
        </w:rPr>
        <w:t xml:space="preserve"> за подготовку одного </w:t>
      </w:r>
      <w:r>
        <w:rPr>
          <w:rFonts w:ascii="Times New Roman" w:hAnsi="Times New Roman"/>
          <w:b w:val="0"/>
          <w:sz w:val="28"/>
          <w:szCs w:val="28"/>
        </w:rPr>
        <w:t>обучающегося</w:t>
      </w:r>
      <w:r w:rsidRPr="00B72AB6">
        <w:rPr>
          <w:rFonts w:ascii="Times New Roman" w:hAnsi="Times New Roman"/>
          <w:b w:val="0"/>
          <w:sz w:val="28"/>
          <w:szCs w:val="28"/>
        </w:rPr>
        <w:t xml:space="preserve"> по группам видов спорта</w:t>
      </w:r>
      <w:r>
        <w:rPr>
          <w:rFonts w:ascii="Times New Roman" w:hAnsi="Times New Roman"/>
          <w:b w:val="0"/>
          <w:sz w:val="28"/>
          <w:szCs w:val="28"/>
        </w:rPr>
        <w:t xml:space="preserve"> (Нэп)</w:t>
      </w:r>
    </w:p>
    <w:p w:rsidR="00E175DC" w:rsidRPr="00490AF6" w:rsidRDefault="00E175DC" w:rsidP="00E175DC">
      <w:pPr>
        <w:rPr>
          <w:sz w:val="24"/>
          <w:szCs w:val="24"/>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984"/>
        <w:gridCol w:w="1843"/>
        <w:gridCol w:w="1559"/>
        <w:gridCol w:w="1985"/>
        <w:gridCol w:w="2125"/>
      </w:tblGrid>
      <w:tr w:rsidR="00E175DC" w:rsidRPr="000C5DB6" w:rsidTr="004E5391">
        <w:trPr>
          <w:jc w:val="center"/>
        </w:trPr>
        <w:tc>
          <w:tcPr>
            <w:tcW w:w="426" w:type="dxa"/>
            <w:vMerge w:val="restart"/>
            <w:vAlign w:val="center"/>
          </w:tcPr>
          <w:p w:rsidR="00E175DC" w:rsidRPr="000C5DB6" w:rsidRDefault="00E175DC" w:rsidP="004E5391">
            <w:pPr>
              <w:pStyle w:val="aff"/>
              <w:ind w:left="-144" w:right="-144" w:firstLine="2"/>
              <w:jc w:val="center"/>
              <w:rPr>
                <w:rFonts w:ascii="Times New Roman" w:hAnsi="Times New Roman" w:cs="Times New Roman"/>
                <w:b/>
              </w:rPr>
            </w:pPr>
            <w:r w:rsidRPr="000C5DB6">
              <w:rPr>
                <w:rFonts w:ascii="Times New Roman" w:hAnsi="Times New Roman" w:cs="Times New Roman"/>
                <w:b/>
              </w:rPr>
              <w:t>№</w:t>
            </w:r>
          </w:p>
        </w:tc>
        <w:tc>
          <w:tcPr>
            <w:tcW w:w="1984" w:type="dxa"/>
            <w:vMerge w:val="restart"/>
            <w:vAlign w:val="center"/>
          </w:tcPr>
          <w:p w:rsidR="00E175DC" w:rsidRDefault="00E175DC" w:rsidP="004E5391">
            <w:pPr>
              <w:pStyle w:val="aff"/>
              <w:ind w:left="-18"/>
              <w:jc w:val="center"/>
              <w:rPr>
                <w:rFonts w:ascii="Times New Roman" w:hAnsi="Times New Roman" w:cs="Times New Roman"/>
                <w:b/>
              </w:rPr>
            </w:pPr>
            <w:r>
              <w:rPr>
                <w:rFonts w:ascii="Times New Roman" w:hAnsi="Times New Roman" w:cs="Times New Roman"/>
                <w:b/>
              </w:rPr>
              <w:t>Программы обучения</w:t>
            </w:r>
          </w:p>
        </w:tc>
        <w:tc>
          <w:tcPr>
            <w:tcW w:w="1843" w:type="dxa"/>
            <w:vMerge w:val="restart"/>
            <w:vAlign w:val="center"/>
          </w:tcPr>
          <w:p w:rsidR="00E175DC" w:rsidRPr="000C5DB6" w:rsidRDefault="00E175DC" w:rsidP="004E5391">
            <w:pPr>
              <w:pStyle w:val="aff"/>
              <w:ind w:left="-18"/>
              <w:jc w:val="center"/>
              <w:rPr>
                <w:rFonts w:ascii="Times New Roman" w:hAnsi="Times New Roman" w:cs="Times New Roman"/>
                <w:b/>
              </w:rPr>
            </w:pPr>
            <w:r>
              <w:rPr>
                <w:rFonts w:ascii="Times New Roman" w:hAnsi="Times New Roman" w:cs="Times New Roman"/>
                <w:b/>
              </w:rPr>
              <w:t>Этапы</w:t>
            </w:r>
          </w:p>
        </w:tc>
        <w:tc>
          <w:tcPr>
            <w:tcW w:w="1559" w:type="dxa"/>
            <w:vMerge w:val="restart"/>
            <w:vAlign w:val="center"/>
          </w:tcPr>
          <w:p w:rsidR="00E175DC" w:rsidRPr="000C5DB6" w:rsidRDefault="00E175DC" w:rsidP="004E5391">
            <w:pPr>
              <w:pStyle w:val="aff"/>
              <w:jc w:val="center"/>
              <w:rPr>
                <w:rFonts w:ascii="Times New Roman" w:hAnsi="Times New Roman" w:cs="Times New Roman"/>
                <w:b/>
              </w:rPr>
            </w:pPr>
            <w:r w:rsidRPr="000C5DB6">
              <w:rPr>
                <w:rFonts w:ascii="Times New Roman" w:hAnsi="Times New Roman" w:cs="Times New Roman"/>
                <w:b/>
              </w:rPr>
              <w:t xml:space="preserve">Период </w:t>
            </w:r>
            <w:r>
              <w:rPr>
                <w:rFonts w:ascii="Times New Roman" w:hAnsi="Times New Roman" w:cs="Times New Roman"/>
                <w:b/>
              </w:rPr>
              <w:t>обучения</w:t>
            </w:r>
            <w:r w:rsidRPr="000C5DB6">
              <w:rPr>
                <w:rFonts w:ascii="Times New Roman" w:hAnsi="Times New Roman" w:cs="Times New Roman"/>
                <w:b/>
              </w:rPr>
              <w:t xml:space="preserve"> (лет)</w:t>
            </w:r>
          </w:p>
        </w:tc>
        <w:tc>
          <w:tcPr>
            <w:tcW w:w="4110" w:type="dxa"/>
            <w:gridSpan w:val="2"/>
            <w:vAlign w:val="center"/>
          </w:tcPr>
          <w:p w:rsidR="00E175DC" w:rsidRPr="000C5DB6" w:rsidRDefault="00E175DC" w:rsidP="004E5391">
            <w:pPr>
              <w:pStyle w:val="aff"/>
              <w:ind w:left="61" w:firstLine="44"/>
              <w:jc w:val="center"/>
              <w:rPr>
                <w:rFonts w:ascii="Times New Roman" w:hAnsi="Times New Roman" w:cs="Times New Roman"/>
                <w:b/>
              </w:rPr>
            </w:pPr>
            <w:r w:rsidRPr="000C5DB6">
              <w:rPr>
                <w:rFonts w:ascii="Times New Roman" w:hAnsi="Times New Roman" w:cs="Times New Roman"/>
                <w:b/>
              </w:rPr>
              <w:t>Размер норматива оплаты в процентах от базовой ставки тренера</w:t>
            </w:r>
            <w:r>
              <w:rPr>
                <w:rFonts w:ascii="Times New Roman" w:hAnsi="Times New Roman" w:cs="Times New Roman"/>
                <w:b/>
              </w:rPr>
              <w:t>-преподавателя</w:t>
            </w:r>
            <w:r w:rsidRPr="000C5DB6">
              <w:rPr>
                <w:rFonts w:ascii="Times New Roman" w:hAnsi="Times New Roman" w:cs="Times New Roman"/>
                <w:b/>
              </w:rPr>
              <w:t xml:space="preserve"> за подготовку одного занимающегося по группам видов спорта</w:t>
            </w:r>
          </w:p>
        </w:tc>
      </w:tr>
      <w:tr w:rsidR="00E175DC" w:rsidRPr="000C5DB6" w:rsidTr="004E5391">
        <w:trPr>
          <w:trHeight w:val="712"/>
          <w:jc w:val="center"/>
        </w:trPr>
        <w:tc>
          <w:tcPr>
            <w:tcW w:w="426" w:type="dxa"/>
            <w:vMerge/>
            <w:vAlign w:val="center"/>
          </w:tcPr>
          <w:p w:rsidR="00E175DC" w:rsidRPr="000C5DB6" w:rsidRDefault="00E175DC" w:rsidP="004E5391">
            <w:pPr>
              <w:pStyle w:val="aff"/>
              <w:ind w:left="-144" w:right="-144" w:firstLine="2"/>
              <w:rPr>
                <w:rFonts w:ascii="Times New Roman" w:hAnsi="Times New Roman" w:cs="Times New Roman"/>
                <w:b/>
              </w:rPr>
            </w:pPr>
          </w:p>
        </w:tc>
        <w:tc>
          <w:tcPr>
            <w:tcW w:w="1984" w:type="dxa"/>
            <w:vMerge/>
            <w:vAlign w:val="center"/>
          </w:tcPr>
          <w:p w:rsidR="00E175DC" w:rsidRPr="000C5DB6" w:rsidRDefault="00E175DC" w:rsidP="004E5391">
            <w:pPr>
              <w:pStyle w:val="aff"/>
              <w:ind w:left="-18"/>
              <w:jc w:val="center"/>
              <w:rPr>
                <w:rFonts w:ascii="Times New Roman" w:hAnsi="Times New Roman" w:cs="Times New Roman"/>
                <w:b/>
              </w:rPr>
            </w:pPr>
          </w:p>
        </w:tc>
        <w:tc>
          <w:tcPr>
            <w:tcW w:w="1843" w:type="dxa"/>
            <w:vMerge/>
            <w:vAlign w:val="center"/>
          </w:tcPr>
          <w:p w:rsidR="00E175DC" w:rsidRPr="000C5DB6" w:rsidRDefault="00E175DC" w:rsidP="004E5391">
            <w:pPr>
              <w:pStyle w:val="aff"/>
              <w:ind w:left="-18"/>
              <w:jc w:val="center"/>
              <w:rPr>
                <w:rFonts w:ascii="Times New Roman" w:hAnsi="Times New Roman" w:cs="Times New Roman"/>
                <w:b/>
              </w:rPr>
            </w:pPr>
          </w:p>
        </w:tc>
        <w:tc>
          <w:tcPr>
            <w:tcW w:w="1559" w:type="dxa"/>
            <w:vMerge/>
            <w:vAlign w:val="center"/>
          </w:tcPr>
          <w:p w:rsidR="00E175DC" w:rsidRPr="000C5DB6" w:rsidRDefault="00E175DC" w:rsidP="004E5391">
            <w:pPr>
              <w:pStyle w:val="aff"/>
              <w:jc w:val="center"/>
              <w:rPr>
                <w:rFonts w:ascii="Times New Roman" w:hAnsi="Times New Roman" w:cs="Times New Roman"/>
                <w:b/>
              </w:rPr>
            </w:pPr>
          </w:p>
        </w:tc>
        <w:tc>
          <w:tcPr>
            <w:tcW w:w="1985" w:type="dxa"/>
            <w:vAlign w:val="center"/>
          </w:tcPr>
          <w:p w:rsidR="00E175DC" w:rsidRPr="000C5DB6" w:rsidRDefault="00E175DC" w:rsidP="004E5391">
            <w:pPr>
              <w:pStyle w:val="aff"/>
              <w:ind w:left="61" w:firstLine="44"/>
              <w:jc w:val="center"/>
              <w:rPr>
                <w:rFonts w:ascii="Times New Roman" w:hAnsi="Times New Roman" w:cs="Times New Roman"/>
                <w:b/>
              </w:rPr>
            </w:pPr>
            <w:r w:rsidRPr="000C5DB6">
              <w:rPr>
                <w:rFonts w:ascii="Times New Roman" w:hAnsi="Times New Roman" w:cs="Times New Roman"/>
                <w:b/>
              </w:rPr>
              <w:t>первая группа</w:t>
            </w:r>
          </w:p>
        </w:tc>
        <w:tc>
          <w:tcPr>
            <w:tcW w:w="2125" w:type="dxa"/>
            <w:vAlign w:val="center"/>
          </w:tcPr>
          <w:p w:rsidR="00E175DC" w:rsidRPr="000C5DB6" w:rsidRDefault="00E175DC" w:rsidP="004E5391">
            <w:pPr>
              <w:pStyle w:val="aff"/>
              <w:ind w:left="61" w:firstLine="44"/>
              <w:jc w:val="center"/>
              <w:rPr>
                <w:rFonts w:ascii="Times New Roman" w:hAnsi="Times New Roman" w:cs="Times New Roman"/>
                <w:b/>
              </w:rPr>
            </w:pPr>
            <w:r w:rsidRPr="000C5DB6">
              <w:rPr>
                <w:rFonts w:ascii="Times New Roman" w:hAnsi="Times New Roman" w:cs="Times New Roman"/>
                <w:b/>
              </w:rPr>
              <w:t>вторая группа</w:t>
            </w:r>
          </w:p>
        </w:tc>
      </w:tr>
      <w:tr w:rsidR="00E175DC" w:rsidRPr="000C5DB6" w:rsidTr="004E5391">
        <w:trPr>
          <w:jc w:val="center"/>
        </w:trPr>
        <w:tc>
          <w:tcPr>
            <w:tcW w:w="426" w:type="dxa"/>
            <w:vAlign w:val="center"/>
          </w:tcPr>
          <w:p w:rsidR="00E175DC" w:rsidRPr="000C5DB6" w:rsidRDefault="00E175DC" w:rsidP="004E5391">
            <w:pPr>
              <w:pStyle w:val="aff0"/>
              <w:widowControl w:val="0"/>
              <w:ind w:left="-144" w:right="-144" w:firstLine="2"/>
              <w:jc w:val="center"/>
              <w:rPr>
                <w:rFonts w:ascii="Times New Roman" w:hAnsi="Times New Roman" w:cs="Times New Roman"/>
              </w:rPr>
            </w:pPr>
            <w:r w:rsidRPr="000C5DB6">
              <w:rPr>
                <w:rFonts w:ascii="Times New Roman" w:hAnsi="Times New Roman" w:cs="Times New Roman"/>
              </w:rPr>
              <w:t>1</w:t>
            </w:r>
          </w:p>
        </w:tc>
        <w:tc>
          <w:tcPr>
            <w:tcW w:w="1984" w:type="dxa"/>
            <w:vAlign w:val="center"/>
          </w:tcPr>
          <w:p w:rsidR="00E175DC" w:rsidRPr="000C5DB6" w:rsidRDefault="00E175DC" w:rsidP="004E5391">
            <w:pPr>
              <w:pStyle w:val="aff0"/>
              <w:widowControl w:val="0"/>
              <w:ind w:left="-18"/>
              <w:jc w:val="center"/>
              <w:rPr>
                <w:rFonts w:ascii="Times New Roman" w:hAnsi="Times New Roman" w:cs="Times New Roman"/>
              </w:rPr>
            </w:pPr>
            <w:r>
              <w:rPr>
                <w:rFonts w:ascii="Times New Roman" w:hAnsi="Times New Roman" w:cs="Times New Roman"/>
              </w:rPr>
              <w:t xml:space="preserve">Дополнительные </w:t>
            </w:r>
            <w:proofErr w:type="spellStart"/>
            <w:r>
              <w:rPr>
                <w:rFonts w:ascii="Times New Roman" w:hAnsi="Times New Roman" w:cs="Times New Roman"/>
              </w:rPr>
              <w:t>общеразвивающие</w:t>
            </w:r>
            <w:proofErr w:type="spellEnd"/>
          </w:p>
        </w:tc>
        <w:tc>
          <w:tcPr>
            <w:tcW w:w="1843" w:type="dxa"/>
            <w:vAlign w:val="center"/>
          </w:tcPr>
          <w:p w:rsidR="00E175DC" w:rsidRPr="000C5DB6" w:rsidRDefault="00E175DC" w:rsidP="004E5391">
            <w:pPr>
              <w:pStyle w:val="aff0"/>
              <w:widowControl w:val="0"/>
              <w:ind w:left="-18"/>
              <w:jc w:val="center"/>
              <w:rPr>
                <w:rFonts w:ascii="Times New Roman" w:hAnsi="Times New Roman" w:cs="Times New Roman"/>
              </w:rPr>
            </w:pPr>
            <w:r w:rsidRPr="000C5DB6">
              <w:rPr>
                <w:rFonts w:ascii="Times New Roman" w:hAnsi="Times New Roman" w:cs="Times New Roman"/>
              </w:rPr>
              <w:t>Спортивно-оздоровительный</w:t>
            </w: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Весь период</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2,2</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2,2</w:t>
            </w:r>
          </w:p>
        </w:tc>
      </w:tr>
      <w:tr w:rsidR="00E175DC" w:rsidRPr="000C5DB6" w:rsidTr="004E5391">
        <w:trPr>
          <w:jc w:val="center"/>
        </w:trPr>
        <w:tc>
          <w:tcPr>
            <w:tcW w:w="426" w:type="dxa"/>
            <w:vMerge w:val="restart"/>
            <w:vAlign w:val="center"/>
          </w:tcPr>
          <w:p w:rsidR="00E175DC" w:rsidRPr="000C5DB6" w:rsidRDefault="00E175DC" w:rsidP="004E5391">
            <w:pPr>
              <w:pStyle w:val="aff0"/>
              <w:widowControl w:val="0"/>
              <w:ind w:left="-144" w:right="-144" w:firstLine="2"/>
              <w:jc w:val="center"/>
              <w:rPr>
                <w:rFonts w:ascii="Times New Roman" w:hAnsi="Times New Roman" w:cs="Times New Roman"/>
              </w:rPr>
            </w:pPr>
            <w:r w:rsidRPr="000C5DB6">
              <w:rPr>
                <w:rFonts w:ascii="Times New Roman" w:hAnsi="Times New Roman" w:cs="Times New Roman"/>
              </w:rPr>
              <w:t>2</w:t>
            </w:r>
          </w:p>
        </w:tc>
        <w:tc>
          <w:tcPr>
            <w:tcW w:w="1984" w:type="dxa"/>
            <w:vMerge w:val="restart"/>
            <w:vAlign w:val="center"/>
          </w:tcPr>
          <w:p w:rsidR="00E175DC" w:rsidRPr="000C5DB6" w:rsidRDefault="00E175DC" w:rsidP="004E5391">
            <w:pPr>
              <w:pStyle w:val="aff0"/>
              <w:widowControl w:val="0"/>
              <w:ind w:left="-18"/>
              <w:jc w:val="center"/>
              <w:rPr>
                <w:rFonts w:ascii="Times New Roman" w:hAnsi="Times New Roman" w:cs="Times New Roman"/>
              </w:rPr>
            </w:pPr>
            <w:r>
              <w:rPr>
                <w:rFonts w:ascii="Times New Roman" w:hAnsi="Times New Roman" w:cs="Times New Roman"/>
              </w:rPr>
              <w:t xml:space="preserve">Дополнительные образовательные программы спортивной подготовки </w:t>
            </w:r>
          </w:p>
        </w:tc>
        <w:tc>
          <w:tcPr>
            <w:tcW w:w="1843" w:type="dxa"/>
            <w:vMerge w:val="restart"/>
            <w:vAlign w:val="center"/>
          </w:tcPr>
          <w:p w:rsidR="00E175DC" w:rsidRPr="000C5DB6" w:rsidRDefault="00E175DC" w:rsidP="004E5391">
            <w:pPr>
              <w:pStyle w:val="aff0"/>
              <w:widowControl w:val="0"/>
              <w:ind w:left="-18"/>
              <w:jc w:val="center"/>
              <w:rPr>
                <w:rFonts w:ascii="Times New Roman" w:hAnsi="Times New Roman" w:cs="Times New Roman"/>
              </w:rPr>
            </w:pPr>
            <w:r w:rsidRPr="000C5DB6">
              <w:rPr>
                <w:rFonts w:ascii="Times New Roman" w:hAnsi="Times New Roman" w:cs="Times New Roman"/>
              </w:rPr>
              <w:t>Начальной подготовки</w:t>
            </w: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До года</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2,7</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2,5</w:t>
            </w:r>
          </w:p>
        </w:tc>
      </w:tr>
      <w:tr w:rsidR="00E175DC" w:rsidRPr="000C5DB6" w:rsidTr="004E5391">
        <w:trPr>
          <w:jc w:val="center"/>
        </w:trPr>
        <w:tc>
          <w:tcPr>
            <w:tcW w:w="426" w:type="dxa"/>
            <w:vMerge/>
            <w:vAlign w:val="center"/>
          </w:tcPr>
          <w:p w:rsidR="00E175DC" w:rsidRPr="000C5DB6" w:rsidRDefault="00E175DC" w:rsidP="004E5391">
            <w:pPr>
              <w:pStyle w:val="aff"/>
              <w:ind w:left="-144" w:right="-144" w:firstLine="2"/>
              <w:jc w:val="center"/>
              <w:rPr>
                <w:rFonts w:ascii="Times New Roman" w:hAnsi="Times New Roman" w:cs="Times New Roman"/>
              </w:rPr>
            </w:pPr>
          </w:p>
        </w:tc>
        <w:tc>
          <w:tcPr>
            <w:tcW w:w="1984" w:type="dxa"/>
            <w:vMerge/>
            <w:vAlign w:val="center"/>
          </w:tcPr>
          <w:p w:rsidR="00E175DC" w:rsidRPr="000C5DB6" w:rsidRDefault="00E175DC" w:rsidP="004E5391">
            <w:pPr>
              <w:pStyle w:val="aff"/>
              <w:ind w:left="-18"/>
              <w:jc w:val="center"/>
              <w:rPr>
                <w:rFonts w:ascii="Times New Roman" w:hAnsi="Times New Roman" w:cs="Times New Roman"/>
              </w:rPr>
            </w:pPr>
          </w:p>
        </w:tc>
        <w:tc>
          <w:tcPr>
            <w:tcW w:w="1843" w:type="dxa"/>
            <w:vMerge/>
            <w:vAlign w:val="center"/>
          </w:tcPr>
          <w:p w:rsidR="00E175DC" w:rsidRPr="000C5DB6" w:rsidRDefault="00E175DC" w:rsidP="004E5391">
            <w:pPr>
              <w:pStyle w:val="aff"/>
              <w:ind w:left="-18"/>
              <w:jc w:val="center"/>
              <w:rPr>
                <w:rFonts w:ascii="Times New Roman" w:hAnsi="Times New Roman" w:cs="Times New Roman"/>
              </w:rPr>
            </w:pP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Свыше года</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5,4</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4,5</w:t>
            </w:r>
          </w:p>
        </w:tc>
      </w:tr>
      <w:tr w:rsidR="00E175DC" w:rsidRPr="000C5DB6" w:rsidTr="004E5391">
        <w:trPr>
          <w:jc w:val="center"/>
        </w:trPr>
        <w:tc>
          <w:tcPr>
            <w:tcW w:w="426" w:type="dxa"/>
            <w:vMerge/>
            <w:vAlign w:val="center"/>
          </w:tcPr>
          <w:p w:rsidR="00E175DC" w:rsidRPr="000C5DB6" w:rsidRDefault="00E175DC" w:rsidP="004E5391">
            <w:pPr>
              <w:pStyle w:val="aff0"/>
              <w:widowControl w:val="0"/>
              <w:ind w:left="-144" w:right="-144" w:firstLine="2"/>
              <w:jc w:val="center"/>
              <w:rPr>
                <w:rFonts w:ascii="Times New Roman" w:hAnsi="Times New Roman" w:cs="Times New Roman"/>
              </w:rPr>
            </w:pPr>
          </w:p>
        </w:tc>
        <w:tc>
          <w:tcPr>
            <w:tcW w:w="1984" w:type="dxa"/>
            <w:vMerge/>
            <w:vAlign w:val="center"/>
          </w:tcPr>
          <w:p w:rsidR="00E175DC" w:rsidRDefault="00E175DC" w:rsidP="004E5391">
            <w:pPr>
              <w:pStyle w:val="aff0"/>
              <w:widowControl w:val="0"/>
              <w:ind w:left="-18"/>
              <w:jc w:val="center"/>
              <w:rPr>
                <w:rFonts w:ascii="Times New Roman" w:hAnsi="Times New Roman" w:cs="Times New Roman"/>
              </w:rPr>
            </w:pPr>
          </w:p>
        </w:tc>
        <w:tc>
          <w:tcPr>
            <w:tcW w:w="1843" w:type="dxa"/>
            <w:vMerge w:val="restart"/>
            <w:vAlign w:val="center"/>
          </w:tcPr>
          <w:p w:rsidR="00E175DC" w:rsidRPr="000C5DB6" w:rsidRDefault="00E175DC" w:rsidP="004E5391">
            <w:pPr>
              <w:pStyle w:val="aff0"/>
              <w:widowControl w:val="0"/>
              <w:ind w:left="-18"/>
              <w:jc w:val="center"/>
              <w:rPr>
                <w:rFonts w:ascii="Times New Roman" w:hAnsi="Times New Roman" w:cs="Times New Roman"/>
              </w:rPr>
            </w:pPr>
            <w:proofErr w:type="gramStart"/>
            <w:r>
              <w:rPr>
                <w:rFonts w:ascii="Times New Roman" w:hAnsi="Times New Roman" w:cs="Times New Roman"/>
              </w:rPr>
              <w:t>Учебно-т</w:t>
            </w:r>
            <w:r w:rsidRPr="000C5DB6">
              <w:rPr>
                <w:rFonts w:ascii="Times New Roman" w:hAnsi="Times New Roman" w:cs="Times New Roman"/>
              </w:rPr>
              <w:t>ренировочный</w:t>
            </w:r>
            <w:proofErr w:type="gramEnd"/>
            <w:r w:rsidRPr="000C5DB6">
              <w:rPr>
                <w:rFonts w:ascii="Times New Roman" w:hAnsi="Times New Roman" w:cs="Times New Roman"/>
              </w:rPr>
              <w:t xml:space="preserve"> (спортивной специализации)</w:t>
            </w: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До 2 лет</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8,1</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7,2</w:t>
            </w:r>
          </w:p>
        </w:tc>
      </w:tr>
      <w:tr w:rsidR="00E175DC" w:rsidRPr="000C5DB6" w:rsidTr="004E5391">
        <w:trPr>
          <w:jc w:val="center"/>
        </w:trPr>
        <w:tc>
          <w:tcPr>
            <w:tcW w:w="426" w:type="dxa"/>
            <w:vMerge/>
            <w:vAlign w:val="center"/>
          </w:tcPr>
          <w:p w:rsidR="00E175DC" w:rsidRPr="000C5DB6" w:rsidRDefault="00E175DC" w:rsidP="004E5391">
            <w:pPr>
              <w:pStyle w:val="aff"/>
              <w:ind w:left="-144" w:right="-144" w:firstLine="2"/>
              <w:jc w:val="center"/>
              <w:rPr>
                <w:rFonts w:ascii="Times New Roman" w:hAnsi="Times New Roman" w:cs="Times New Roman"/>
              </w:rPr>
            </w:pPr>
          </w:p>
        </w:tc>
        <w:tc>
          <w:tcPr>
            <w:tcW w:w="1984" w:type="dxa"/>
            <w:vMerge/>
            <w:vAlign w:val="center"/>
          </w:tcPr>
          <w:p w:rsidR="00E175DC" w:rsidRPr="000C5DB6" w:rsidRDefault="00E175DC" w:rsidP="004E5391">
            <w:pPr>
              <w:pStyle w:val="aff"/>
              <w:ind w:left="-18"/>
              <w:jc w:val="center"/>
              <w:rPr>
                <w:rFonts w:ascii="Times New Roman" w:hAnsi="Times New Roman" w:cs="Times New Roman"/>
              </w:rPr>
            </w:pPr>
          </w:p>
        </w:tc>
        <w:tc>
          <w:tcPr>
            <w:tcW w:w="1843" w:type="dxa"/>
            <w:vMerge/>
            <w:vAlign w:val="center"/>
          </w:tcPr>
          <w:p w:rsidR="00E175DC" w:rsidRPr="000C5DB6" w:rsidRDefault="00E175DC" w:rsidP="004E5391">
            <w:pPr>
              <w:pStyle w:val="aff"/>
              <w:ind w:left="-18"/>
              <w:jc w:val="center"/>
              <w:rPr>
                <w:rFonts w:ascii="Times New Roman" w:hAnsi="Times New Roman" w:cs="Times New Roman"/>
              </w:rPr>
            </w:pP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Свыше 2 лет</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13,5</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11,7</w:t>
            </w:r>
          </w:p>
        </w:tc>
      </w:tr>
      <w:tr w:rsidR="00E175DC" w:rsidRPr="000C5DB6" w:rsidTr="004E5391">
        <w:trPr>
          <w:jc w:val="center"/>
        </w:trPr>
        <w:tc>
          <w:tcPr>
            <w:tcW w:w="426" w:type="dxa"/>
            <w:vMerge/>
            <w:vAlign w:val="center"/>
          </w:tcPr>
          <w:p w:rsidR="00E175DC" w:rsidRPr="000C5DB6" w:rsidRDefault="00E175DC" w:rsidP="004E5391">
            <w:pPr>
              <w:pStyle w:val="aff0"/>
              <w:widowControl w:val="0"/>
              <w:ind w:left="-144" w:right="-144" w:firstLine="2"/>
              <w:jc w:val="center"/>
              <w:rPr>
                <w:rFonts w:ascii="Times New Roman" w:hAnsi="Times New Roman" w:cs="Times New Roman"/>
              </w:rPr>
            </w:pPr>
          </w:p>
        </w:tc>
        <w:tc>
          <w:tcPr>
            <w:tcW w:w="1984" w:type="dxa"/>
            <w:vMerge/>
            <w:vAlign w:val="center"/>
          </w:tcPr>
          <w:p w:rsidR="00E175DC" w:rsidRPr="000C5DB6" w:rsidRDefault="00E175DC" w:rsidP="004E5391">
            <w:pPr>
              <w:pStyle w:val="aff0"/>
              <w:widowControl w:val="0"/>
              <w:ind w:left="-18"/>
              <w:jc w:val="center"/>
              <w:rPr>
                <w:rFonts w:ascii="Times New Roman" w:hAnsi="Times New Roman" w:cs="Times New Roman"/>
              </w:rPr>
            </w:pPr>
          </w:p>
        </w:tc>
        <w:tc>
          <w:tcPr>
            <w:tcW w:w="1843" w:type="dxa"/>
            <w:vMerge w:val="restart"/>
            <w:vAlign w:val="center"/>
          </w:tcPr>
          <w:p w:rsidR="00E175DC" w:rsidRPr="000C5DB6" w:rsidRDefault="00E175DC" w:rsidP="004E5391">
            <w:pPr>
              <w:pStyle w:val="aff0"/>
              <w:widowControl w:val="0"/>
              <w:ind w:left="-18"/>
              <w:jc w:val="center"/>
              <w:rPr>
                <w:rFonts w:ascii="Times New Roman" w:hAnsi="Times New Roman" w:cs="Times New Roman"/>
              </w:rPr>
            </w:pPr>
            <w:r w:rsidRPr="000C5DB6">
              <w:rPr>
                <w:rFonts w:ascii="Times New Roman" w:hAnsi="Times New Roman" w:cs="Times New Roman"/>
              </w:rPr>
              <w:t>Совершенствования спортивного мастерства</w:t>
            </w: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До года</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24</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21</w:t>
            </w:r>
          </w:p>
        </w:tc>
      </w:tr>
      <w:tr w:rsidR="00E175DC" w:rsidRPr="000C5DB6" w:rsidTr="004E5391">
        <w:trPr>
          <w:jc w:val="center"/>
        </w:trPr>
        <w:tc>
          <w:tcPr>
            <w:tcW w:w="426" w:type="dxa"/>
            <w:vMerge/>
            <w:vAlign w:val="center"/>
          </w:tcPr>
          <w:p w:rsidR="00E175DC" w:rsidRPr="000C5DB6" w:rsidRDefault="00E175DC" w:rsidP="004E5391">
            <w:pPr>
              <w:pStyle w:val="aff"/>
              <w:ind w:left="-108" w:firstLine="567"/>
              <w:jc w:val="center"/>
              <w:rPr>
                <w:rFonts w:ascii="Times New Roman" w:hAnsi="Times New Roman" w:cs="Times New Roman"/>
              </w:rPr>
            </w:pPr>
          </w:p>
        </w:tc>
        <w:tc>
          <w:tcPr>
            <w:tcW w:w="1984" w:type="dxa"/>
            <w:vMerge/>
            <w:vAlign w:val="center"/>
          </w:tcPr>
          <w:p w:rsidR="00E175DC" w:rsidRPr="000C5DB6" w:rsidRDefault="00E175DC" w:rsidP="004E5391">
            <w:pPr>
              <w:pStyle w:val="aff"/>
              <w:ind w:left="61" w:firstLine="567"/>
              <w:jc w:val="center"/>
              <w:rPr>
                <w:rFonts w:ascii="Times New Roman" w:hAnsi="Times New Roman" w:cs="Times New Roman"/>
              </w:rPr>
            </w:pPr>
          </w:p>
        </w:tc>
        <w:tc>
          <w:tcPr>
            <w:tcW w:w="1843" w:type="dxa"/>
            <w:vMerge/>
            <w:vAlign w:val="center"/>
          </w:tcPr>
          <w:p w:rsidR="00E175DC" w:rsidRPr="000C5DB6" w:rsidRDefault="00E175DC" w:rsidP="004E5391">
            <w:pPr>
              <w:pStyle w:val="aff"/>
              <w:ind w:left="61" w:firstLine="567"/>
              <w:jc w:val="center"/>
              <w:rPr>
                <w:rFonts w:ascii="Times New Roman" w:hAnsi="Times New Roman" w:cs="Times New Roman"/>
              </w:rPr>
            </w:pPr>
          </w:p>
        </w:tc>
        <w:tc>
          <w:tcPr>
            <w:tcW w:w="1559" w:type="dxa"/>
            <w:vAlign w:val="center"/>
          </w:tcPr>
          <w:p w:rsidR="00E175DC" w:rsidRPr="000C5DB6" w:rsidRDefault="00E175DC" w:rsidP="004E5391">
            <w:pPr>
              <w:pStyle w:val="aff0"/>
              <w:widowControl w:val="0"/>
              <w:jc w:val="center"/>
              <w:rPr>
                <w:rFonts w:ascii="Times New Roman" w:hAnsi="Times New Roman" w:cs="Times New Roman"/>
              </w:rPr>
            </w:pPr>
            <w:r w:rsidRPr="000C5DB6">
              <w:rPr>
                <w:rFonts w:ascii="Times New Roman" w:hAnsi="Times New Roman" w:cs="Times New Roman"/>
              </w:rPr>
              <w:t>Свыше года</w:t>
            </w:r>
          </w:p>
        </w:tc>
        <w:tc>
          <w:tcPr>
            <w:tcW w:w="198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37</w:t>
            </w:r>
          </w:p>
        </w:tc>
        <w:tc>
          <w:tcPr>
            <w:tcW w:w="2125" w:type="dxa"/>
            <w:shd w:val="clear" w:color="auto" w:fill="auto"/>
            <w:vAlign w:val="center"/>
          </w:tcPr>
          <w:p w:rsidR="00E175DC" w:rsidRPr="000C5DB6" w:rsidRDefault="00E175DC" w:rsidP="004E5391">
            <w:pPr>
              <w:pStyle w:val="aff"/>
              <w:ind w:left="33" w:hanging="28"/>
              <w:jc w:val="center"/>
              <w:rPr>
                <w:rFonts w:ascii="Times New Roman" w:hAnsi="Times New Roman" w:cs="Times New Roman"/>
              </w:rPr>
            </w:pPr>
            <w:r>
              <w:rPr>
                <w:rFonts w:ascii="Times New Roman" w:hAnsi="Times New Roman" w:cs="Times New Roman"/>
                <w:szCs w:val="28"/>
              </w:rPr>
              <w:t>32</w:t>
            </w:r>
          </w:p>
        </w:tc>
      </w:tr>
    </w:tbl>
    <w:p w:rsidR="00E175DC" w:rsidRPr="00490AF6" w:rsidRDefault="00E175DC" w:rsidP="00E175DC">
      <w:pPr>
        <w:ind w:firstLine="567"/>
        <w:rPr>
          <w:sz w:val="24"/>
          <w:szCs w:val="24"/>
        </w:rPr>
      </w:pPr>
    </w:p>
    <w:p w:rsidR="00E175DC" w:rsidRPr="00B72AB6" w:rsidRDefault="00E175DC" w:rsidP="00E175DC">
      <w:pPr>
        <w:ind w:firstLine="567"/>
        <w:rPr>
          <w:spacing w:val="-6"/>
          <w:szCs w:val="28"/>
        </w:rPr>
      </w:pPr>
      <w:r w:rsidRPr="00B72AB6">
        <w:rPr>
          <w:spacing w:val="-6"/>
          <w:szCs w:val="28"/>
        </w:rPr>
        <w:t>3.</w:t>
      </w:r>
      <w:r>
        <w:rPr>
          <w:spacing w:val="-6"/>
          <w:szCs w:val="28"/>
        </w:rPr>
        <w:t>7</w:t>
      </w:r>
      <w:r w:rsidRPr="00B72AB6">
        <w:rPr>
          <w:spacing w:val="-6"/>
          <w:szCs w:val="28"/>
        </w:rPr>
        <w:t xml:space="preserve"> Зачисление лиц, поступающих в учреждение (далее </w:t>
      </w:r>
      <w:r>
        <w:rPr>
          <w:spacing w:val="-6"/>
          <w:szCs w:val="28"/>
        </w:rPr>
        <w:t>–</w:t>
      </w:r>
      <w:r w:rsidRPr="00B72AB6">
        <w:rPr>
          <w:spacing w:val="-6"/>
          <w:szCs w:val="28"/>
        </w:rPr>
        <w:t xml:space="preserve"> поступающих), оформляется распорядительным актом </w:t>
      </w:r>
      <w:r>
        <w:rPr>
          <w:spacing w:val="-6"/>
          <w:szCs w:val="28"/>
        </w:rPr>
        <w:t>учреждения</w:t>
      </w:r>
      <w:r w:rsidRPr="00B72AB6">
        <w:rPr>
          <w:spacing w:val="-6"/>
          <w:szCs w:val="28"/>
        </w:rPr>
        <w:t xml:space="preserve"> на основании решения приемной комиссии в сроки, установленные учреждением.</w:t>
      </w:r>
    </w:p>
    <w:p w:rsidR="00E175DC" w:rsidRDefault="00E175DC" w:rsidP="00E175DC">
      <w:pPr>
        <w:ind w:firstLine="567"/>
        <w:rPr>
          <w:spacing w:val="-6"/>
          <w:szCs w:val="28"/>
        </w:rPr>
      </w:pPr>
      <w:r w:rsidRPr="00B72AB6">
        <w:rPr>
          <w:spacing w:val="-6"/>
          <w:szCs w:val="28"/>
        </w:rPr>
        <w:t>При наличии мест, оставшихся вакантными после зачисления по результатам индивидуального отбора поступающих, учреждение вправе проводить дополнительный прием. Зачисление на вакантные места проводится по результатам дополнительного индивидуального отбора. Организация дополнительного приема и зачисления осуществляется в соответствии с локальными нормативными актами учреждения.</w:t>
      </w:r>
    </w:p>
    <w:p w:rsidR="00E175DC" w:rsidRPr="00B72AB6" w:rsidRDefault="00E175DC" w:rsidP="00E175DC">
      <w:pPr>
        <w:ind w:firstLine="567"/>
        <w:rPr>
          <w:spacing w:val="-6"/>
          <w:szCs w:val="28"/>
        </w:rPr>
      </w:pPr>
      <w:proofErr w:type="gramStart"/>
      <w:r>
        <w:rPr>
          <w:spacing w:val="-6"/>
          <w:szCs w:val="28"/>
        </w:rPr>
        <w:t>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утверждённом приказом Министерства спорта Российской Федерации от 27 января 2023 г. № 57 «Об утверждении порядка приема на обучение по дополнительным образовательным программам спортивной подготовки».</w:t>
      </w:r>
      <w:proofErr w:type="gramEnd"/>
    </w:p>
    <w:p w:rsidR="00E175DC" w:rsidRPr="00B72AB6" w:rsidRDefault="00E175DC" w:rsidP="00E175DC">
      <w:pPr>
        <w:ind w:firstLine="567"/>
        <w:rPr>
          <w:spacing w:val="-6"/>
          <w:szCs w:val="28"/>
        </w:rPr>
      </w:pPr>
      <w:r>
        <w:rPr>
          <w:spacing w:val="-6"/>
          <w:szCs w:val="28"/>
        </w:rPr>
        <w:t>3.8 Наполняемость учебных групп и объём учебно-тренировочной нагрузки определяются с учетом техники безопасности в соответствии с федеральными стандартами дополнительного образования спортивной подготовки и примерными дополнительными образовательными программами спортивной подготовки по видам спорта.</w:t>
      </w:r>
    </w:p>
    <w:p w:rsidR="00E175DC" w:rsidRDefault="00E175DC" w:rsidP="00E175DC">
      <w:pPr>
        <w:ind w:firstLine="567"/>
        <w:rPr>
          <w:szCs w:val="28"/>
        </w:rPr>
      </w:pPr>
      <w:r w:rsidRPr="00B72AB6">
        <w:rPr>
          <w:szCs w:val="28"/>
        </w:rPr>
        <w:t>3.</w:t>
      </w:r>
      <w:r>
        <w:rPr>
          <w:szCs w:val="28"/>
        </w:rPr>
        <w:t>9</w:t>
      </w:r>
      <w:proofErr w:type="gramStart"/>
      <w:r w:rsidRPr="00B72AB6">
        <w:rPr>
          <w:szCs w:val="28"/>
        </w:rPr>
        <w:t xml:space="preserve"> </w:t>
      </w:r>
      <w:r>
        <w:rPr>
          <w:szCs w:val="28"/>
        </w:rPr>
        <w:t>П</w:t>
      </w:r>
      <w:proofErr w:type="gramEnd"/>
      <w:r>
        <w:rPr>
          <w:szCs w:val="28"/>
        </w:rPr>
        <w:t>ри объединении в одну группу обучающихся из разных учебно-тренировочных групп разница в уровне подготовки обучающихся не должна превышать двух спортивных разрядов и (или) спортивных званий, в командно-игровых видах спорта – трёх спортивных разрядов и (или) спортивных званий.</w:t>
      </w:r>
    </w:p>
    <w:p w:rsidR="00E175DC" w:rsidRDefault="00E175DC" w:rsidP="00E175DC">
      <w:pPr>
        <w:ind w:firstLine="567"/>
        <w:rPr>
          <w:szCs w:val="28"/>
        </w:rPr>
      </w:pPr>
      <w:r>
        <w:rPr>
          <w:szCs w:val="28"/>
        </w:rPr>
        <w:t>3.10 Предельная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и составляет:</w:t>
      </w:r>
    </w:p>
    <w:p w:rsidR="00E175DC" w:rsidRDefault="00E175DC" w:rsidP="00E175DC">
      <w:pPr>
        <w:ind w:firstLine="567"/>
        <w:rPr>
          <w:szCs w:val="28"/>
        </w:rPr>
      </w:pPr>
      <w:r>
        <w:rPr>
          <w:szCs w:val="28"/>
        </w:rPr>
        <w:lastRenderedPageBreak/>
        <w:t xml:space="preserve">а) на этапе начальной подготовки и учебно-тренировочном этапе (этапе спортивной специализации) – не более </w:t>
      </w:r>
      <w:proofErr w:type="spellStart"/>
      <w:r>
        <w:rPr>
          <w:szCs w:val="28"/>
        </w:rPr>
        <w:t>двухкратного</w:t>
      </w:r>
      <w:proofErr w:type="spellEnd"/>
      <w:r>
        <w:rPr>
          <w:szCs w:val="28"/>
        </w:rPr>
        <w:t xml:space="preserve"> количества </w:t>
      </w:r>
      <w:proofErr w:type="gramStart"/>
      <w:r>
        <w:rPr>
          <w:szCs w:val="28"/>
        </w:rPr>
        <w:t>обучающихся</w:t>
      </w:r>
      <w:proofErr w:type="gramEnd"/>
      <w:r>
        <w:rPr>
          <w:szCs w:val="28"/>
        </w:rPr>
        <w:t xml:space="preserve">, рассчитанного с учетом федерального стандарта спортивной подготовки по соответствующему виду спорта; </w:t>
      </w:r>
    </w:p>
    <w:p w:rsidR="00E175DC" w:rsidRPr="00B72AB6" w:rsidRDefault="00E175DC" w:rsidP="00E175DC">
      <w:pPr>
        <w:ind w:firstLine="567"/>
        <w:rPr>
          <w:szCs w:val="28"/>
        </w:rPr>
      </w:pPr>
      <w:r>
        <w:rPr>
          <w:szCs w:val="28"/>
        </w:rPr>
        <w:t>б) на этапе совершенствований спортивного мастерства – с учетом наличия обучающихся, имеющих уровень спортивной квалификации (спортивный разряд или спортивное звание), определенный федеральным стандартом спортивной подготовки по соответствующему виду спорта.</w:t>
      </w:r>
    </w:p>
    <w:p w:rsidR="00E175DC" w:rsidRPr="00B72AB6" w:rsidRDefault="00E175DC" w:rsidP="00E175DC">
      <w:pPr>
        <w:ind w:firstLine="567"/>
        <w:rPr>
          <w:szCs w:val="28"/>
        </w:rPr>
      </w:pPr>
      <w:r w:rsidRPr="00B72AB6">
        <w:rPr>
          <w:szCs w:val="28"/>
        </w:rPr>
        <w:t>3.1</w:t>
      </w:r>
      <w:r>
        <w:rPr>
          <w:szCs w:val="28"/>
        </w:rPr>
        <w:t>1</w:t>
      </w:r>
      <w:r w:rsidRPr="00B72AB6">
        <w:rPr>
          <w:szCs w:val="28"/>
        </w:rPr>
        <w:t xml:space="preserve"> Виды спорта распределяются по группам в следующем порядке:</w:t>
      </w:r>
    </w:p>
    <w:p w:rsidR="00E175DC" w:rsidRPr="00B72AB6" w:rsidRDefault="00E175DC" w:rsidP="00E175DC">
      <w:pPr>
        <w:pStyle w:val="aff1"/>
        <w:ind w:left="0" w:firstLine="567"/>
        <w:jc w:val="both"/>
        <w:rPr>
          <w:sz w:val="28"/>
          <w:szCs w:val="28"/>
        </w:rPr>
      </w:pPr>
      <w:r>
        <w:rPr>
          <w:sz w:val="28"/>
          <w:szCs w:val="28"/>
        </w:rPr>
        <w:t xml:space="preserve">1) </w:t>
      </w:r>
      <w:r w:rsidRPr="00B72AB6">
        <w:rPr>
          <w:sz w:val="28"/>
          <w:szCs w:val="28"/>
        </w:rPr>
        <w:t>к первой группе относятся виды спорта (спортивные дисциплины), включенные в программу Олимпийских игр, кроме командн</w:t>
      </w:r>
      <w:r>
        <w:rPr>
          <w:sz w:val="28"/>
          <w:szCs w:val="28"/>
        </w:rPr>
        <w:t>о-</w:t>
      </w:r>
      <w:r w:rsidRPr="00B72AB6">
        <w:rPr>
          <w:sz w:val="28"/>
          <w:szCs w:val="28"/>
        </w:rPr>
        <w:t>игровых видов спорта;</w:t>
      </w:r>
    </w:p>
    <w:p w:rsidR="00E175DC" w:rsidRPr="00B72AB6" w:rsidRDefault="00E175DC" w:rsidP="00E175DC">
      <w:pPr>
        <w:pStyle w:val="aff1"/>
        <w:ind w:left="0" w:firstLine="567"/>
        <w:jc w:val="both"/>
        <w:rPr>
          <w:sz w:val="28"/>
          <w:szCs w:val="28"/>
        </w:rPr>
      </w:pPr>
      <w:r>
        <w:rPr>
          <w:sz w:val="28"/>
          <w:szCs w:val="28"/>
        </w:rPr>
        <w:t xml:space="preserve">2) </w:t>
      </w:r>
      <w:r w:rsidRPr="00B72AB6">
        <w:rPr>
          <w:sz w:val="28"/>
          <w:szCs w:val="28"/>
        </w:rPr>
        <w:t>ко второй группе относятся командн</w:t>
      </w:r>
      <w:r>
        <w:rPr>
          <w:sz w:val="28"/>
          <w:szCs w:val="28"/>
        </w:rPr>
        <w:t>о-</w:t>
      </w:r>
      <w:r w:rsidRPr="00B72AB6">
        <w:rPr>
          <w:sz w:val="28"/>
          <w:szCs w:val="28"/>
        </w:rPr>
        <w:t>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E175DC" w:rsidRPr="00B72AB6" w:rsidRDefault="00E175DC" w:rsidP="00E175DC">
      <w:pPr>
        <w:ind w:firstLine="567"/>
        <w:rPr>
          <w:szCs w:val="28"/>
        </w:rPr>
      </w:pPr>
      <w:r w:rsidRPr="00B72AB6">
        <w:rPr>
          <w:szCs w:val="28"/>
        </w:rPr>
        <w:t xml:space="preserve">По видам спорта (спортивным дисциплинам), включенным во Всероссийский реестр видов спорта, но не включенным в первую и вторую группы, нормативы оплаты труда тренеров-преподавателей, начиная с этапа начальной подготовки второго года обучения, рекомендуется устанавливать в размере на </w:t>
      </w:r>
      <w:r>
        <w:rPr>
          <w:szCs w:val="28"/>
        </w:rPr>
        <w:t>25</w:t>
      </w:r>
      <w:r w:rsidRPr="00B72AB6">
        <w:rPr>
          <w:szCs w:val="28"/>
        </w:rPr>
        <w:t xml:space="preserve">% ниже норматива, установленного для </w:t>
      </w:r>
      <w:r>
        <w:rPr>
          <w:szCs w:val="28"/>
        </w:rPr>
        <w:t>первой группы</w:t>
      </w:r>
      <w:r w:rsidRPr="00B72AB6">
        <w:rPr>
          <w:szCs w:val="28"/>
        </w:rPr>
        <w:t xml:space="preserve"> видов спорта.</w:t>
      </w:r>
    </w:p>
    <w:p w:rsidR="00E175DC" w:rsidRPr="00B72AB6" w:rsidRDefault="00E175DC" w:rsidP="00E175DC">
      <w:pPr>
        <w:ind w:firstLine="567"/>
        <w:rPr>
          <w:szCs w:val="28"/>
          <w:shd w:val="clear" w:color="auto" w:fill="FFFFFF"/>
        </w:rPr>
      </w:pPr>
      <w:r w:rsidRPr="00B72AB6">
        <w:rPr>
          <w:szCs w:val="28"/>
        </w:rPr>
        <w:t>3.1</w:t>
      </w:r>
      <w:r>
        <w:rPr>
          <w:szCs w:val="28"/>
        </w:rPr>
        <w:t>2</w:t>
      </w:r>
      <w:r w:rsidRPr="00B72AB6">
        <w:rPr>
          <w:szCs w:val="28"/>
        </w:rPr>
        <w:t xml:space="preserve"> </w:t>
      </w:r>
      <w:r w:rsidRPr="00B72AB6">
        <w:rPr>
          <w:szCs w:val="28"/>
          <w:shd w:val="clear" w:color="auto" w:fill="FFFFFF"/>
        </w:rPr>
        <w:t xml:space="preserve">Норматив оплаты труда тренера-преподавателя за подготовку высококвалифицированного спортсмена приведен в таблице </w:t>
      </w:r>
      <w:r>
        <w:rPr>
          <w:szCs w:val="28"/>
          <w:shd w:val="clear" w:color="auto" w:fill="FFFFFF"/>
        </w:rPr>
        <w:t>8</w:t>
      </w:r>
      <w:r w:rsidRPr="00B72AB6">
        <w:rPr>
          <w:szCs w:val="28"/>
          <w:shd w:val="clear" w:color="auto" w:fill="FFFFFF"/>
        </w:rPr>
        <w:t>.</w:t>
      </w:r>
    </w:p>
    <w:p w:rsidR="00E175DC" w:rsidRPr="00490AF6" w:rsidRDefault="00E175DC" w:rsidP="00E175DC">
      <w:pPr>
        <w:ind w:firstLine="567"/>
        <w:rPr>
          <w:sz w:val="24"/>
          <w:szCs w:val="24"/>
          <w:shd w:val="clear" w:color="auto" w:fill="FFFFFF"/>
        </w:rPr>
      </w:pPr>
    </w:p>
    <w:p w:rsidR="00E175DC" w:rsidRDefault="00E175DC" w:rsidP="00E175DC">
      <w:pPr>
        <w:ind w:firstLine="567"/>
        <w:jc w:val="right"/>
        <w:rPr>
          <w:szCs w:val="28"/>
          <w:shd w:val="clear" w:color="auto" w:fill="FFFFFF"/>
        </w:rPr>
      </w:pPr>
    </w:p>
    <w:p w:rsidR="00E175DC" w:rsidRPr="00B72AB6" w:rsidRDefault="00E175DC" w:rsidP="00E175DC">
      <w:pPr>
        <w:ind w:firstLine="567"/>
        <w:jc w:val="right"/>
        <w:rPr>
          <w:szCs w:val="28"/>
          <w:shd w:val="clear" w:color="auto" w:fill="FFFFFF"/>
        </w:rPr>
      </w:pPr>
      <w:r w:rsidRPr="00B72AB6">
        <w:rPr>
          <w:szCs w:val="28"/>
          <w:shd w:val="clear" w:color="auto" w:fill="FFFFFF"/>
        </w:rPr>
        <w:t xml:space="preserve">Таблица </w:t>
      </w:r>
      <w:r>
        <w:rPr>
          <w:szCs w:val="28"/>
          <w:shd w:val="clear" w:color="auto" w:fill="FFFFFF"/>
        </w:rPr>
        <w:t>8</w:t>
      </w:r>
    </w:p>
    <w:p w:rsidR="00E175DC" w:rsidRPr="00490AF6" w:rsidRDefault="00E175DC" w:rsidP="00E175DC">
      <w:pPr>
        <w:jc w:val="center"/>
        <w:rPr>
          <w:sz w:val="24"/>
          <w:szCs w:val="24"/>
          <w:shd w:val="clear" w:color="auto" w:fill="FFFFFF"/>
        </w:rPr>
      </w:pPr>
    </w:p>
    <w:p w:rsidR="00E175DC" w:rsidRPr="00B72AB6" w:rsidRDefault="00E175DC" w:rsidP="00E175DC">
      <w:pPr>
        <w:jc w:val="center"/>
        <w:rPr>
          <w:szCs w:val="28"/>
          <w:shd w:val="clear" w:color="auto" w:fill="FFFFFF"/>
        </w:rPr>
      </w:pPr>
      <w:r w:rsidRPr="00B72AB6">
        <w:rPr>
          <w:szCs w:val="28"/>
          <w:shd w:val="clear" w:color="auto" w:fill="FFFFFF"/>
        </w:rPr>
        <w:t>Норматив оплаты труда тренера-преподавателя за подготовку высококвалифицированного спортсмена</w:t>
      </w:r>
      <w:r>
        <w:rPr>
          <w:szCs w:val="28"/>
          <w:shd w:val="clear" w:color="auto" w:fill="FFFFFF"/>
        </w:rPr>
        <w:t xml:space="preserve"> (</w:t>
      </w:r>
      <w:proofErr w:type="spellStart"/>
      <w:r>
        <w:rPr>
          <w:szCs w:val="28"/>
          <w:shd w:val="clear" w:color="auto" w:fill="FFFFFF"/>
        </w:rPr>
        <w:t>Нвс</w:t>
      </w:r>
      <w:proofErr w:type="spellEnd"/>
      <w:r>
        <w:rPr>
          <w:szCs w:val="28"/>
          <w:shd w:val="clear" w:color="auto" w:fill="FFFFFF"/>
        </w:rPr>
        <w:t>)</w:t>
      </w:r>
    </w:p>
    <w:p w:rsidR="00E175DC" w:rsidRDefault="00E175DC" w:rsidP="00E175DC">
      <w:pPr>
        <w:jc w:val="center"/>
        <w:rPr>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56"/>
        <w:gridCol w:w="4111"/>
        <w:gridCol w:w="1497"/>
        <w:gridCol w:w="3471"/>
      </w:tblGrid>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Статус официального спортивн</w:t>
            </w:r>
            <w:r w:rsidRPr="00B72AB6">
              <w:rPr>
                <w:b/>
                <w:bCs/>
                <w:sz w:val="24"/>
                <w:szCs w:val="24"/>
              </w:rPr>
              <w:t>о</w:t>
            </w:r>
            <w:r w:rsidRPr="00B72AB6">
              <w:rPr>
                <w:b/>
                <w:bCs/>
                <w:sz w:val="24"/>
                <w:szCs w:val="24"/>
              </w:rPr>
              <w:t>го соревнования</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Занятое место</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Размер норматива оплаты труда в процентах от баз</w:t>
            </w:r>
            <w:r w:rsidRPr="00B72AB6">
              <w:rPr>
                <w:b/>
                <w:bCs/>
                <w:sz w:val="24"/>
                <w:szCs w:val="24"/>
              </w:rPr>
              <w:t>о</w:t>
            </w:r>
            <w:r w:rsidRPr="00B72AB6">
              <w:rPr>
                <w:b/>
                <w:bCs/>
                <w:sz w:val="24"/>
                <w:szCs w:val="24"/>
              </w:rPr>
              <w:t>вой ставки за подготовку высококвалифицированного спортсмена</w:t>
            </w: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3</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4</w:t>
            </w:r>
          </w:p>
        </w:tc>
      </w:tr>
      <w:tr w:rsidR="00E175DC" w:rsidRPr="00B72AB6" w:rsidTr="004E5391">
        <w:trPr>
          <w:jc w:val="center"/>
        </w:trPr>
        <w:tc>
          <w:tcPr>
            <w:tcW w:w="9935" w:type="dxa"/>
            <w:gridSpan w:val="4"/>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 Личные соревнования, включая эстафеты, группы, пары, экипажи и тому подобное</w:t>
            </w: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1.1</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Олимпийские игры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200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1.2</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Олимпийские игры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150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Европы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Кубок мира (сумма этапов или ф</w:t>
            </w:r>
            <w:r w:rsidRPr="00B72AB6">
              <w:rPr>
                <w:sz w:val="24"/>
                <w:szCs w:val="24"/>
              </w:rPr>
              <w:t>и</w:t>
            </w:r>
            <w:r w:rsidRPr="00B72AB6">
              <w:rPr>
                <w:sz w:val="24"/>
                <w:szCs w:val="24"/>
              </w:rPr>
              <w:t>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Кубок Европы (сумма этапов или </w:t>
            </w:r>
            <w:r w:rsidRPr="00B72AB6">
              <w:rPr>
                <w:sz w:val="24"/>
                <w:szCs w:val="24"/>
              </w:rPr>
              <w:lastRenderedPageBreak/>
              <w:t>финал)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lastRenderedPageBreak/>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lastRenderedPageBreak/>
              <w:t>1.3</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120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Европы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Кубок мира (сумма этапов или ф</w:t>
            </w:r>
            <w:r w:rsidRPr="00B72AB6">
              <w:rPr>
                <w:sz w:val="24"/>
                <w:szCs w:val="24"/>
              </w:rPr>
              <w:t>и</w:t>
            </w:r>
            <w:r w:rsidRPr="00B72AB6">
              <w:rPr>
                <w:sz w:val="24"/>
                <w:szCs w:val="24"/>
              </w:rPr>
              <w:t>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Кубок Европы (сумма этапов или финал)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России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Кубок России (сумма этапов или финал)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1.4</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Олимпийские игры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участие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100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участие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Европы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участие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Кубок Европы (сумма этапов или финал)</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(мужчины, женщины)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1.5</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мира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Европы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1.6</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России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80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(мужчины, женщины)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1.7</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мира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70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Европы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России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мира (юноши старшей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Европы (юноши ста</w:t>
            </w:r>
            <w:r w:rsidRPr="00B72AB6">
              <w:rPr>
                <w:sz w:val="24"/>
                <w:szCs w:val="24"/>
              </w:rPr>
              <w:t>р</w:t>
            </w:r>
            <w:r w:rsidRPr="00B72AB6">
              <w:rPr>
                <w:sz w:val="24"/>
                <w:szCs w:val="24"/>
              </w:rPr>
              <w:t>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1.8</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всероссийские спо</w:t>
            </w:r>
            <w:r w:rsidRPr="00B72AB6">
              <w:rPr>
                <w:sz w:val="24"/>
                <w:szCs w:val="24"/>
              </w:rPr>
              <w:t>р</w:t>
            </w:r>
            <w:r w:rsidRPr="00B72AB6">
              <w:rPr>
                <w:sz w:val="24"/>
                <w:szCs w:val="24"/>
              </w:rPr>
              <w:t>тивные соревнования (мужчины, женщины)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60</w:t>
            </w: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1.9</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России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России (юноши старшей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1.10</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России (юноши старшей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50</w:t>
            </w: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1.11</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(юниоры, юноши старшей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55</w:t>
            </w: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1.12</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всероссийские спо</w:t>
            </w:r>
            <w:r w:rsidRPr="00B72AB6">
              <w:rPr>
                <w:sz w:val="24"/>
                <w:szCs w:val="24"/>
              </w:rPr>
              <w:t>р</w:t>
            </w:r>
            <w:r w:rsidRPr="00B72AB6">
              <w:rPr>
                <w:sz w:val="24"/>
                <w:szCs w:val="24"/>
              </w:rPr>
              <w:t>тивные соревнования (юниоры, юноши старшей возрастной гру</w:t>
            </w:r>
            <w:r w:rsidRPr="00B72AB6">
              <w:rPr>
                <w:sz w:val="24"/>
                <w:szCs w:val="24"/>
              </w:rPr>
              <w:t>п</w:t>
            </w:r>
            <w:r w:rsidRPr="00B72AB6">
              <w:rPr>
                <w:sz w:val="24"/>
                <w:szCs w:val="24"/>
              </w:rPr>
              <w:t>пы). Чемпионаты и первенства суб</w:t>
            </w:r>
            <w:r w:rsidRPr="00B72AB6">
              <w:rPr>
                <w:sz w:val="24"/>
                <w:szCs w:val="24"/>
              </w:rPr>
              <w:t>ъ</w:t>
            </w:r>
            <w:r w:rsidRPr="00B72AB6">
              <w:rPr>
                <w:sz w:val="24"/>
                <w:szCs w:val="24"/>
              </w:rPr>
              <w:t>ектов и федеральных округов Ро</w:t>
            </w:r>
            <w:r w:rsidRPr="00B72AB6">
              <w:rPr>
                <w:sz w:val="24"/>
                <w:szCs w:val="24"/>
              </w:rPr>
              <w:t>с</w:t>
            </w:r>
            <w:r w:rsidRPr="00B72AB6">
              <w:rPr>
                <w:sz w:val="24"/>
                <w:szCs w:val="24"/>
              </w:rPr>
              <w:t>сийской Федерации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6-е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50</w:t>
            </w:r>
          </w:p>
        </w:tc>
      </w:tr>
      <w:tr w:rsidR="00E175DC" w:rsidRPr="00B72AB6" w:rsidTr="004E5391">
        <w:trPr>
          <w:jc w:val="center"/>
        </w:trPr>
        <w:tc>
          <w:tcPr>
            <w:tcW w:w="9935" w:type="dxa"/>
            <w:gridSpan w:val="4"/>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 Соревнования в командных игровых видах спорта</w:t>
            </w: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2.1</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Олимпийские игры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200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Европы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2.2</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Олимпийские игры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150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мира</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Чемпионат Европы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2.3</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(мужчины, женщины)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100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мира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Европы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2.4</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(мужчины, женщины)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80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мира (юноши старшей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Первенство Европы (юноши ста</w:t>
            </w:r>
            <w:r w:rsidRPr="00B72AB6">
              <w:rPr>
                <w:sz w:val="24"/>
                <w:szCs w:val="24"/>
              </w:rPr>
              <w:t>р</w:t>
            </w:r>
            <w:r w:rsidRPr="00B72AB6">
              <w:rPr>
                <w:sz w:val="24"/>
                <w:szCs w:val="24"/>
              </w:rPr>
              <w:t>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2.5</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75</w:t>
            </w: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2.6</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международные спо</w:t>
            </w:r>
            <w:r w:rsidRPr="00B72AB6">
              <w:rPr>
                <w:sz w:val="24"/>
                <w:szCs w:val="24"/>
              </w:rPr>
              <w:t>р</w:t>
            </w:r>
            <w:r w:rsidRPr="00B72AB6">
              <w:rPr>
                <w:sz w:val="24"/>
                <w:szCs w:val="24"/>
              </w:rPr>
              <w:t>тивные соревнования (юноши ста</w:t>
            </w:r>
            <w:r w:rsidRPr="00B72AB6">
              <w:rPr>
                <w:sz w:val="24"/>
                <w:szCs w:val="24"/>
              </w:rPr>
              <w:t>р</w:t>
            </w:r>
            <w:r w:rsidRPr="00B72AB6">
              <w:rPr>
                <w:sz w:val="24"/>
                <w:szCs w:val="24"/>
              </w:rPr>
              <w:t>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70</w:t>
            </w: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2.7</w:t>
            </w:r>
          </w:p>
        </w:tc>
        <w:tc>
          <w:tcPr>
            <w:tcW w:w="5608" w:type="dxa"/>
            <w:gridSpan w:val="2"/>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За подготовку команды (членов команды), заня</w:t>
            </w:r>
            <w:r w:rsidRPr="00B72AB6">
              <w:rPr>
                <w:sz w:val="24"/>
                <w:szCs w:val="24"/>
              </w:rPr>
              <w:t>в</w:t>
            </w:r>
            <w:r w:rsidRPr="00B72AB6">
              <w:rPr>
                <w:sz w:val="24"/>
                <w:szCs w:val="24"/>
              </w:rPr>
              <w:t>шей места:</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75</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Чемпионате России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первенстве России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2-е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первенстве России (юноши ста</w:t>
            </w:r>
            <w:r w:rsidRPr="00B72AB6">
              <w:rPr>
                <w:sz w:val="24"/>
                <w:szCs w:val="24"/>
              </w:rPr>
              <w:t>р</w:t>
            </w:r>
            <w:r w:rsidRPr="00B72AB6">
              <w:rPr>
                <w:sz w:val="24"/>
                <w:szCs w:val="24"/>
              </w:rPr>
              <w:t>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2.8</w:t>
            </w:r>
          </w:p>
        </w:tc>
        <w:tc>
          <w:tcPr>
            <w:tcW w:w="5608" w:type="dxa"/>
            <w:gridSpan w:val="2"/>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За подготовку команды (членов команды), заня</w:t>
            </w:r>
            <w:r w:rsidRPr="00B72AB6">
              <w:rPr>
                <w:sz w:val="24"/>
                <w:szCs w:val="24"/>
              </w:rPr>
              <w:t>в</w:t>
            </w:r>
            <w:r w:rsidRPr="00B72AB6">
              <w:rPr>
                <w:sz w:val="24"/>
                <w:szCs w:val="24"/>
              </w:rPr>
              <w:t>шей места:</w:t>
            </w:r>
          </w:p>
        </w:tc>
        <w:tc>
          <w:tcPr>
            <w:tcW w:w="3471" w:type="dxa"/>
            <w:vMerge w:val="restart"/>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60</w:t>
            </w: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Чемпионате России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4 </w:t>
            </w:r>
            <w:r w:rsidRPr="00B72AB6">
              <w:rPr>
                <w:szCs w:val="28"/>
              </w:rPr>
              <w:t>–</w:t>
            </w:r>
            <w:r w:rsidRPr="00B72AB6">
              <w:rPr>
                <w:sz w:val="24"/>
                <w:szCs w:val="24"/>
              </w:rPr>
              <w:t xml:space="preserve"> 6-е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первенстве России (юниоры)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3 </w:t>
            </w:r>
            <w:r w:rsidRPr="00B72AB6">
              <w:rPr>
                <w:szCs w:val="28"/>
              </w:rPr>
              <w:t>–</w:t>
            </w:r>
            <w:r w:rsidRPr="00B72AB6">
              <w:rPr>
                <w:sz w:val="24"/>
                <w:szCs w:val="24"/>
              </w:rPr>
              <w:t xml:space="preserve"> 4-е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на первенстве России (юноши ста</w:t>
            </w:r>
            <w:r w:rsidRPr="00B72AB6">
              <w:rPr>
                <w:sz w:val="24"/>
                <w:szCs w:val="24"/>
              </w:rPr>
              <w:t>р</w:t>
            </w:r>
            <w:r w:rsidRPr="00B72AB6">
              <w:rPr>
                <w:sz w:val="24"/>
                <w:szCs w:val="24"/>
              </w:rPr>
              <w:t>шей возрастной группы)</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2 </w:t>
            </w:r>
            <w:r w:rsidRPr="00B72AB6">
              <w:rPr>
                <w:szCs w:val="28"/>
              </w:rPr>
              <w:t>–</w:t>
            </w:r>
            <w:r w:rsidRPr="00B72AB6">
              <w:rPr>
                <w:sz w:val="24"/>
                <w:szCs w:val="24"/>
              </w:rPr>
              <w:t xml:space="preserve"> 3-е</w:t>
            </w:r>
          </w:p>
        </w:tc>
        <w:tc>
          <w:tcPr>
            <w:tcW w:w="3471" w:type="dxa"/>
            <w:vMerge/>
            <w:shd w:val="clear" w:color="auto" w:fill="auto"/>
            <w:tcMar>
              <w:top w:w="0" w:type="dxa"/>
              <w:left w:w="149" w:type="dxa"/>
              <w:bottom w:w="0" w:type="dxa"/>
              <w:right w:w="149" w:type="dxa"/>
            </w:tcMar>
            <w:vAlign w:val="center"/>
            <w:hideMark/>
          </w:tcPr>
          <w:p w:rsidR="00E175DC" w:rsidRPr="00B72AB6" w:rsidRDefault="00E175DC" w:rsidP="004E5391">
            <w:pPr>
              <w:jc w:val="center"/>
              <w:rPr>
                <w:sz w:val="24"/>
                <w:szCs w:val="24"/>
              </w:rPr>
            </w:pPr>
          </w:p>
        </w:tc>
      </w:tr>
      <w:tr w:rsidR="00E175DC" w:rsidRPr="00B72AB6" w:rsidTr="004E5391">
        <w:trPr>
          <w:jc w:val="center"/>
        </w:trPr>
        <w:tc>
          <w:tcPr>
            <w:tcW w:w="856"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2.9</w:t>
            </w:r>
          </w:p>
        </w:tc>
        <w:tc>
          <w:tcPr>
            <w:tcW w:w="411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Официальные всероссийские спо</w:t>
            </w:r>
            <w:r w:rsidRPr="00B72AB6">
              <w:rPr>
                <w:sz w:val="24"/>
                <w:szCs w:val="24"/>
              </w:rPr>
              <w:t>р</w:t>
            </w:r>
            <w:r w:rsidRPr="00B72AB6">
              <w:rPr>
                <w:sz w:val="24"/>
                <w:szCs w:val="24"/>
              </w:rPr>
              <w:t>тивные соревнования (юниоры, юноши старшей возрастной гру</w:t>
            </w:r>
            <w:r w:rsidRPr="00B72AB6">
              <w:rPr>
                <w:sz w:val="24"/>
                <w:szCs w:val="24"/>
              </w:rPr>
              <w:t>п</w:t>
            </w:r>
            <w:r w:rsidRPr="00B72AB6">
              <w:rPr>
                <w:sz w:val="24"/>
                <w:szCs w:val="24"/>
              </w:rPr>
              <w:t>пы), чемпионаты и первенства суб</w:t>
            </w:r>
            <w:r w:rsidRPr="00B72AB6">
              <w:rPr>
                <w:sz w:val="24"/>
                <w:szCs w:val="24"/>
              </w:rPr>
              <w:t>ъ</w:t>
            </w:r>
            <w:r w:rsidRPr="00B72AB6">
              <w:rPr>
                <w:sz w:val="24"/>
                <w:szCs w:val="24"/>
              </w:rPr>
              <w:t>ектов и федеральных округов Ро</w:t>
            </w:r>
            <w:r w:rsidRPr="00B72AB6">
              <w:rPr>
                <w:sz w:val="24"/>
                <w:szCs w:val="24"/>
              </w:rPr>
              <w:t>с</w:t>
            </w:r>
            <w:r w:rsidRPr="00B72AB6">
              <w:rPr>
                <w:sz w:val="24"/>
                <w:szCs w:val="24"/>
              </w:rPr>
              <w:t>сийской Федерации</w:t>
            </w:r>
          </w:p>
        </w:tc>
        <w:tc>
          <w:tcPr>
            <w:tcW w:w="1497"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 xml:space="preserve">1 </w:t>
            </w:r>
            <w:r w:rsidRPr="00B72AB6">
              <w:rPr>
                <w:szCs w:val="28"/>
              </w:rPr>
              <w:t>–</w:t>
            </w:r>
            <w:r w:rsidRPr="00B72AB6">
              <w:rPr>
                <w:sz w:val="24"/>
                <w:szCs w:val="24"/>
              </w:rPr>
              <w:t xml:space="preserve"> 6-е</w:t>
            </w:r>
          </w:p>
        </w:tc>
        <w:tc>
          <w:tcPr>
            <w:tcW w:w="3471" w:type="dxa"/>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до 50</w:t>
            </w:r>
          </w:p>
        </w:tc>
      </w:tr>
    </w:tbl>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3.1</w:t>
      </w:r>
      <w:r>
        <w:rPr>
          <w:sz w:val="28"/>
          <w:szCs w:val="28"/>
        </w:rPr>
        <w:t>3</w:t>
      </w:r>
      <w:r w:rsidRPr="00B72AB6">
        <w:rPr>
          <w:sz w:val="28"/>
          <w:szCs w:val="28"/>
        </w:rPr>
        <w:t xml:space="preserve">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w:t>
      </w:r>
      <w:r w:rsidRPr="00B72AB6">
        <w:rPr>
          <w:sz w:val="28"/>
          <w:szCs w:val="28"/>
        </w:rPr>
        <w:t>д</w:t>
      </w:r>
      <w:r w:rsidRPr="00B72AB6">
        <w:rPr>
          <w:sz w:val="28"/>
          <w:szCs w:val="28"/>
        </w:rPr>
        <w:t xml:space="preserve">ным спортивным соревнованиям. Всероссийская универсиада, всероссийская </w:t>
      </w:r>
      <w:proofErr w:type="spellStart"/>
      <w:r w:rsidRPr="00B72AB6">
        <w:rPr>
          <w:sz w:val="28"/>
          <w:szCs w:val="28"/>
        </w:rPr>
        <w:t>гимназиада</w:t>
      </w:r>
      <w:proofErr w:type="spellEnd"/>
      <w:r w:rsidRPr="00B72AB6">
        <w:rPr>
          <w:sz w:val="28"/>
          <w:szCs w:val="28"/>
        </w:rPr>
        <w:t xml:space="preserve"> приравнивается к официальным всероссийским спортивным соре</w:t>
      </w:r>
      <w:r w:rsidRPr="00B72AB6">
        <w:rPr>
          <w:sz w:val="28"/>
          <w:szCs w:val="28"/>
        </w:rPr>
        <w:t>в</w:t>
      </w:r>
      <w:r w:rsidRPr="00B72AB6">
        <w:rPr>
          <w:sz w:val="28"/>
          <w:szCs w:val="28"/>
        </w:rPr>
        <w:t>нованиям. Спартакиада учащихся и спартакиада молодежи приравниваются к первенству России в соответствующей возрастной группе.</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3.1</w:t>
      </w:r>
      <w:r>
        <w:rPr>
          <w:sz w:val="28"/>
          <w:szCs w:val="28"/>
        </w:rPr>
        <w:t>4</w:t>
      </w:r>
      <w:r w:rsidRPr="00B72AB6">
        <w:rPr>
          <w:sz w:val="28"/>
          <w:szCs w:val="28"/>
        </w:rPr>
        <w:t xml:space="preserve"> Размер норматива оплаты труда тренера-преподавателя за подготовку высококвалифицированного спортсмена устанавливается учреждением по </w:t>
      </w:r>
      <w:r w:rsidRPr="00B72AB6">
        <w:rPr>
          <w:sz w:val="28"/>
          <w:szCs w:val="28"/>
        </w:rPr>
        <w:lastRenderedPageBreak/>
        <w:t>на</w:t>
      </w:r>
      <w:r w:rsidRPr="00B72AB6">
        <w:rPr>
          <w:sz w:val="28"/>
          <w:szCs w:val="28"/>
        </w:rPr>
        <w:t>и</w:t>
      </w:r>
      <w:r w:rsidRPr="00B72AB6">
        <w:rPr>
          <w:sz w:val="28"/>
          <w:szCs w:val="28"/>
        </w:rPr>
        <w:t>высшему нормативу на основании протоколов (выписок из протоколов) соре</w:t>
      </w:r>
      <w:r w:rsidRPr="00B72AB6">
        <w:rPr>
          <w:sz w:val="28"/>
          <w:szCs w:val="28"/>
        </w:rPr>
        <w:t>в</w:t>
      </w:r>
      <w:r w:rsidRPr="00B72AB6">
        <w:rPr>
          <w:sz w:val="28"/>
          <w:szCs w:val="28"/>
        </w:rPr>
        <w:t>нований и действует с момента показанного спортсменом результата в течение 1 календарного года. По международным соревнованиям - до проведения сл</w:t>
      </w:r>
      <w:r w:rsidRPr="00B72AB6">
        <w:rPr>
          <w:sz w:val="28"/>
          <w:szCs w:val="28"/>
        </w:rPr>
        <w:t>е</w:t>
      </w:r>
      <w:r w:rsidRPr="00B72AB6">
        <w:rPr>
          <w:sz w:val="28"/>
          <w:szCs w:val="28"/>
        </w:rPr>
        <w:t>дующих международных соревнований данного уровня (за исключением случ</w:t>
      </w:r>
      <w:r w:rsidRPr="00B72AB6">
        <w:rPr>
          <w:sz w:val="28"/>
          <w:szCs w:val="28"/>
        </w:rPr>
        <w:t>а</w:t>
      </w:r>
      <w:r w:rsidRPr="00B72AB6">
        <w:rPr>
          <w:sz w:val="28"/>
          <w:szCs w:val="28"/>
        </w:rPr>
        <w:t>ев их проведения в том же календарном году, в котором показан спортивный результат).</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 xml:space="preserve">Если в период </w:t>
      </w:r>
      <w:proofErr w:type="gramStart"/>
      <w:r w:rsidRPr="00B72AB6">
        <w:rPr>
          <w:sz w:val="28"/>
          <w:szCs w:val="28"/>
        </w:rPr>
        <w:t>действия установленного размера норматива оплаты труда тренера-преподавателя</w:t>
      </w:r>
      <w:proofErr w:type="gramEnd"/>
      <w:r w:rsidRPr="00B72AB6">
        <w:rPr>
          <w:sz w:val="28"/>
          <w:szCs w:val="28"/>
        </w:rPr>
        <w:t xml:space="preserve"> спортсмен улучшил спортивный результат, размер норматива оплаты соответственно увеличивается, и устанавливается новое исчи</w:t>
      </w:r>
      <w:r w:rsidRPr="00B72AB6">
        <w:rPr>
          <w:sz w:val="28"/>
          <w:szCs w:val="28"/>
        </w:rPr>
        <w:t>с</w:t>
      </w:r>
      <w:r w:rsidRPr="00B72AB6">
        <w:rPr>
          <w:sz w:val="28"/>
          <w:szCs w:val="28"/>
        </w:rPr>
        <w:t>ление срока его действия.</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 xml:space="preserve">Если по истечении </w:t>
      </w:r>
      <w:proofErr w:type="gramStart"/>
      <w:r w:rsidRPr="00B72AB6">
        <w:rPr>
          <w:sz w:val="28"/>
          <w:szCs w:val="28"/>
        </w:rPr>
        <w:t>срока действия установленного размера норматива оплаты труда</w:t>
      </w:r>
      <w:proofErr w:type="gramEnd"/>
      <w:r w:rsidRPr="00B72AB6">
        <w:rPr>
          <w:sz w:val="28"/>
          <w:szCs w:val="28"/>
        </w:rPr>
        <w:t xml:space="preserve"> спортсмен не показал результата, указанного в таблице </w:t>
      </w:r>
      <w:r>
        <w:rPr>
          <w:sz w:val="28"/>
          <w:szCs w:val="28"/>
        </w:rPr>
        <w:t>8</w:t>
      </w:r>
      <w:r w:rsidRPr="00B72AB6">
        <w:rPr>
          <w:sz w:val="28"/>
          <w:szCs w:val="28"/>
        </w:rPr>
        <w:t xml:space="preserve"> настоящ</w:t>
      </w:r>
      <w:r w:rsidRPr="00B72AB6">
        <w:rPr>
          <w:sz w:val="28"/>
          <w:szCs w:val="28"/>
        </w:rPr>
        <w:t>е</w:t>
      </w:r>
      <w:r w:rsidRPr="00B72AB6">
        <w:rPr>
          <w:sz w:val="28"/>
          <w:szCs w:val="28"/>
        </w:rPr>
        <w:t>го раздела, размер норматива оплаты труда тренера-преподавателя устанавл</w:t>
      </w:r>
      <w:r w:rsidRPr="00B72AB6">
        <w:rPr>
          <w:sz w:val="28"/>
          <w:szCs w:val="28"/>
        </w:rPr>
        <w:t>и</w:t>
      </w:r>
      <w:r w:rsidRPr="00B72AB6">
        <w:rPr>
          <w:sz w:val="28"/>
          <w:szCs w:val="28"/>
        </w:rPr>
        <w:t>вается в соответствии с этапом подготовки спортсмена.</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Норматив оплаты труда тренера-преподавателя за подготовку высококв</w:t>
      </w:r>
      <w:r w:rsidRPr="00B72AB6">
        <w:rPr>
          <w:sz w:val="28"/>
          <w:szCs w:val="28"/>
        </w:rPr>
        <w:t>а</w:t>
      </w:r>
      <w:r w:rsidRPr="00B72AB6">
        <w:rPr>
          <w:sz w:val="28"/>
          <w:szCs w:val="28"/>
        </w:rPr>
        <w:t xml:space="preserve">лифицированного спортсмена устанавливается </w:t>
      </w:r>
      <w:r>
        <w:rPr>
          <w:sz w:val="28"/>
          <w:szCs w:val="28"/>
        </w:rPr>
        <w:t>учреждением</w:t>
      </w:r>
      <w:r w:rsidRPr="00B72AB6">
        <w:rPr>
          <w:sz w:val="28"/>
          <w:szCs w:val="28"/>
        </w:rPr>
        <w:t xml:space="preserve"> при условии его работы со спортсменом в течение не менее 2 лет.</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proofErr w:type="gramStart"/>
      <w:r w:rsidRPr="00B72AB6">
        <w:rPr>
          <w:sz w:val="28"/>
          <w:szCs w:val="28"/>
        </w:rPr>
        <w:t>Если по истечении срока действия установленного размера норматива о</w:t>
      </w:r>
      <w:r w:rsidRPr="00B72AB6">
        <w:rPr>
          <w:sz w:val="28"/>
          <w:szCs w:val="28"/>
        </w:rPr>
        <w:t>п</w:t>
      </w:r>
      <w:r w:rsidRPr="00B72AB6">
        <w:rPr>
          <w:sz w:val="28"/>
          <w:szCs w:val="28"/>
        </w:rPr>
        <w:t xml:space="preserve">латы труда тренера-преподавателя спортсмен не показал результат, указанный в таблице </w:t>
      </w:r>
      <w:r>
        <w:rPr>
          <w:sz w:val="28"/>
          <w:szCs w:val="28"/>
        </w:rPr>
        <w:t>8</w:t>
      </w:r>
      <w:r w:rsidRPr="00B72AB6">
        <w:rPr>
          <w:sz w:val="28"/>
          <w:szCs w:val="28"/>
        </w:rPr>
        <w:t>, вследствие отмены соревнований, причинами которой послужили обстоятельства непреодолимой силы, результаты выступлений на официальных спортивных соревнованиях, показанных спортсменом, и срок действия уст</w:t>
      </w:r>
      <w:r w:rsidRPr="00B72AB6">
        <w:rPr>
          <w:sz w:val="28"/>
          <w:szCs w:val="28"/>
        </w:rPr>
        <w:t>а</w:t>
      </w:r>
      <w:r w:rsidRPr="00B72AB6">
        <w:rPr>
          <w:sz w:val="28"/>
          <w:szCs w:val="28"/>
        </w:rPr>
        <w:t>новленного размера норматива оплаты труда тренера-преподавателя продлев</w:t>
      </w:r>
      <w:r w:rsidRPr="00B72AB6">
        <w:rPr>
          <w:sz w:val="28"/>
          <w:szCs w:val="28"/>
        </w:rPr>
        <w:t>а</w:t>
      </w:r>
      <w:r w:rsidRPr="00B72AB6">
        <w:rPr>
          <w:sz w:val="28"/>
          <w:szCs w:val="28"/>
        </w:rPr>
        <w:t>ются на срок не более 12 месяцев со дня окончания срока действия обсто</w:t>
      </w:r>
      <w:r w:rsidRPr="00B72AB6">
        <w:rPr>
          <w:sz w:val="28"/>
          <w:szCs w:val="28"/>
        </w:rPr>
        <w:t>я</w:t>
      </w:r>
      <w:r w:rsidRPr="00B72AB6">
        <w:rPr>
          <w:sz w:val="28"/>
          <w:szCs w:val="28"/>
        </w:rPr>
        <w:t>тельств непреодолимой силы.</w:t>
      </w:r>
      <w:proofErr w:type="gramEnd"/>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3.</w:t>
      </w:r>
      <w:r>
        <w:rPr>
          <w:sz w:val="28"/>
          <w:szCs w:val="28"/>
        </w:rPr>
        <w:t>15</w:t>
      </w:r>
      <w:proofErr w:type="gramStart"/>
      <w:r w:rsidRPr="00B72AB6">
        <w:rPr>
          <w:sz w:val="28"/>
          <w:szCs w:val="28"/>
        </w:rPr>
        <w:t xml:space="preserve"> Д</w:t>
      </w:r>
      <w:proofErr w:type="gramEnd"/>
      <w:r w:rsidRPr="00B72AB6">
        <w:rPr>
          <w:sz w:val="28"/>
          <w:szCs w:val="28"/>
        </w:rPr>
        <w:t>ля международных спортивных соревнований учитываются только результаты спортсменов, включенных в списки кандидатов в спортивные сбо</w:t>
      </w:r>
      <w:r w:rsidRPr="00B72AB6">
        <w:rPr>
          <w:sz w:val="28"/>
          <w:szCs w:val="28"/>
        </w:rPr>
        <w:t>р</w:t>
      </w:r>
      <w:r w:rsidRPr="00B72AB6">
        <w:rPr>
          <w:sz w:val="28"/>
          <w:szCs w:val="28"/>
        </w:rPr>
        <w:t>ные команды Российской Федерации, а для всероссийских спортивных соре</w:t>
      </w:r>
      <w:r w:rsidRPr="00B72AB6">
        <w:rPr>
          <w:sz w:val="28"/>
          <w:szCs w:val="28"/>
        </w:rPr>
        <w:t>в</w:t>
      </w:r>
      <w:r w:rsidRPr="00B72AB6">
        <w:rPr>
          <w:sz w:val="28"/>
          <w:szCs w:val="28"/>
        </w:rPr>
        <w:t>нований – включенных в спортивные сборные команды субъектов Российской Федерации.</w:t>
      </w:r>
    </w:p>
    <w:p w:rsidR="00E175DC"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B72AB6">
        <w:rPr>
          <w:sz w:val="28"/>
          <w:szCs w:val="28"/>
        </w:rPr>
        <w:t>3.</w:t>
      </w:r>
      <w:r>
        <w:rPr>
          <w:sz w:val="28"/>
          <w:szCs w:val="28"/>
        </w:rPr>
        <w:t>16</w:t>
      </w:r>
      <w:proofErr w:type="gramStart"/>
      <w:r w:rsidRPr="00B72AB6">
        <w:rPr>
          <w:sz w:val="28"/>
          <w:szCs w:val="28"/>
        </w:rPr>
        <w:t xml:space="preserve"> В</w:t>
      </w:r>
      <w:proofErr w:type="gramEnd"/>
      <w:r w:rsidRPr="00B72AB6">
        <w:rPr>
          <w:sz w:val="28"/>
          <w:szCs w:val="28"/>
        </w:rPr>
        <w:t xml:space="preserve"> учреждени</w:t>
      </w:r>
      <w:r>
        <w:rPr>
          <w:sz w:val="28"/>
          <w:szCs w:val="28"/>
        </w:rPr>
        <w:t>и</w:t>
      </w:r>
      <w:r w:rsidRPr="00B72AB6">
        <w:rPr>
          <w:sz w:val="28"/>
          <w:szCs w:val="28"/>
        </w:rPr>
        <w:t>, передавше</w:t>
      </w:r>
      <w:r>
        <w:rPr>
          <w:sz w:val="28"/>
          <w:szCs w:val="28"/>
        </w:rPr>
        <w:t>м</w:t>
      </w:r>
      <w:r w:rsidRPr="00B72AB6">
        <w:rPr>
          <w:sz w:val="28"/>
          <w:szCs w:val="28"/>
        </w:rPr>
        <w:t xml:space="preserve"> по договору (между </w:t>
      </w:r>
      <w:r>
        <w:rPr>
          <w:sz w:val="28"/>
          <w:szCs w:val="28"/>
        </w:rPr>
        <w:t>организации</w:t>
      </w:r>
      <w:r w:rsidRPr="00B72AB6">
        <w:rPr>
          <w:sz w:val="28"/>
          <w:szCs w:val="28"/>
        </w:rPr>
        <w:t>) спор</w:t>
      </w:r>
      <w:r w:rsidRPr="00B72AB6">
        <w:rPr>
          <w:sz w:val="28"/>
          <w:szCs w:val="28"/>
        </w:rPr>
        <w:t>т</w:t>
      </w:r>
      <w:r w:rsidRPr="00B72AB6">
        <w:rPr>
          <w:sz w:val="28"/>
          <w:szCs w:val="28"/>
        </w:rPr>
        <w:t>смена для повышения спортивного мастерства в училище олимпийского резе</w:t>
      </w:r>
      <w:r w:rsidRPr="00B72AB6">
        <w:rPr>
          <w:sz w:val="28"/>
          <w:szCs w:val="28"/>
        </w:rPr>
        <w:t>р</w:t>
      </w:r>
      <w:r w:rsidRPr="00B72AB6">
        <w:rPr>
          <w:sz w:val="28"/>
          <w:szCs w:val="28"/>
        </w:rPr>
        <w:t>ва, команды мастеров по игровым видам спорта, иные организации высшего спортивного мастерства, за тренером-преподавателем сохраняется норматив оплаты труда за подготовку высококвалифицированного спортсмена в течение 2 лет с момента передачи спортсмена. Договор (между учреждениями) соглас</w:t>
      </w:r>
      <w:r w:rsidRPr="00B72AB6">
        <w:rPr>
          <w:sz w:val="28"/>
          <w:szCs w:val="28"/>
        </w:rPr>
        <w:t>у</w:t>
      </w:r>
      <w:r w:rsidRPr="00B72AB6">
        <w:rPr>
          <w:sz w:val="28"/>
          <w:szCs w:val="28"/>
        </w:rPr>
        <w:t>ется с управлением культуры, молодёжной политики и спорта администрации города Ливны.</w:t>
      </w:r>
    </w:p>
    <w:p w:rsidR="00E175DC" w:rsidRPr="00B72AB6" w:rsidRDefault="00E175DC" w:rsidP="00E175DC">
      <w:pPr>
        <w:pStyle w:val="formattext"/>
        <w:shd w:val="clear" w:color="auto" w:fill="FFFFFF"/>
        <w:spacing w:before="0" w:beforeAutospacing="0" w:after="0" w:afterAutospacing="0"/>
        <w:ind w:firstLine="567"/>
        <w:jc w:val="both"/>
        <w:textAlignment w:val="baseline"/>
        <w:rPr>
          <w:sz w:val="28"/>
          <w:szCs w:val="28"/>
        </w:rPr>
      </w:pPr>
      <w:r w:rsidRPr="004D6932">
        <w:rPr>
          <w:sz w:val="28"/>
          <w:szCs w:val="28"/>
        </w:rPr>
        <w:t>3.</w:t>
      </w:r>
      <w:r>
        <w:rPr>
          <w:sz w:val="28"/>
          <w:szCs w:val="28"/>
        </w:rPr>
        <w:t>17</w:t>
      </w:r>
      <w:r w:rsidRPr="004D6932">
        <w:rPr>
          <w:sz w:val="28"/>
          <w:szCs w:val="28"/>
        </w:rPr>
        <w:t xml:space="preserve"> Норматив оплаты труда за подготовку высококвалифицированного спортсмена устанавливается персонально каждому тренеру по согласованию с управлением культуры, молодёжной политики и спорта администрации города Ливны.</w:t>
      </w:r>
    </w:p>
    <w:p w:rsidR="00E175DC" w:rsidRPr="00B72AB6" w:rsidRDefault="00E175DC" w:rsidP="00E175DC">
      <w:pPr>
        <w:ind w:firstLine="567"/>
        <w:rPr>
          <w:szCs w:val="28"/>
        </w:rPr>
      </w:pPr>
    </w:p>
    <w:p w:rsidR="00E175DC" w:rsidRPr="00B72AB6" w:rsidRDefault="00E175DC" w:rsidP="00E175DC">
      <w:pPr>
        <w:pStyle w:val="11"/>
        <w:spacing w:before="0" w:after="0"/>
        <w:ind w:firstLine="567"/>
        <w:jc w:val="center"/>
        <w:rPr>
          <w:rFonts w:ascii="Times New Roman" w:hAnsi="Times New Roman"/>
          <w:sz w:val="28"/>
          <w:szCs w:val="28"/>
        </w:rPr>
      </w:pPr>
      <w:r>
        <w:rPr>
          <w:rFonts w:ascii="Times New Roman" w:hAnsi="Times New Roman"/>
          <w:sz w:val="28"/>
          <w:szCs w:val="28"/>
        </w:rPr>
        <w:t>4</w:t>
      </w:r>
      <w:r w:rsidRPr="00B72AB6">
        <w:rPr>
          <w:rFonts w:ascii="Times New Roman" w:hAnsi="Times New Roman"/>
          <w:sz w:val="28"/>
          <w:szCs w:val="28"/>
        </w:rPr>
        <w:t>. Порядок установления должностных окладов и другие условия оплаты труда специалистов и служащих учреждения</w:t>
      </w:r>
    </w:p>
    <w:p w:rsidR="00E175DC" w:rsidRPr="002447A7" w:rsidRDefault="00E175DC" w:rsidP="00E175DC">
      <w:pPr>
        <w:ind w:firstLine="567"/>
        <w:rPr>
          <w:sz w:val="24"/>
          <w:szCs w:val="24"/>
        </w:rPr>
      </w:pPr>
    </w:p>
    <w:p w:rsidR="00E175DC" w:rsidRPr="00B72AB6" w:rsidRDefault="00E175DC" w:rsidP="00E175DC">
      <w:pPr>
        <w:ind w:firstLine="567"/>
        <w:rPr>
          <w:szCs w:val="28"/>
        </w:rPr>
      </w:pPr>
      <w:bookmarkStart w:id="9" w:name="sub_1306"/>
      <w:r w:rsidRPr="00B72AB6">
        <w:rPr>
          <w:szCs w:val="28"/>
        </w:rPr>
        <w:lastRenderedPageBreak/>
        <w:t>4.1 Должностные оклады специалистов и служащих учреждения определ</w:t>
      </w:r>
      <w:r>
        <w:rPr>
          <w:szCs w:val="28"/>
        </w:rPr>
        <w:t>я</w:t>
      </w:r>
      <w:r w:rsidRPr="00B72AB6">
        <w:rPr>
          <w:szCs w:val="28"/>
        </w:rPr>
        <w:t>ются по следующей формуле:</w:t>
      </w:r>
    </w:p>
    <w:p w:rsidR="00E175DC" w:rsidRPr="002447A7" w:rsidRDefault="00E175DC" w:rsidP="00E175DC">
      <w:pPr>
        <w:ind w:firstLine="567"/>
        <w:rPr>
          <w:sz w:val="24"/>
          <w:szCs w:val="24"/>
        </w:rPr>
      </w:pPr>
    </w:p>
    <w:p w:rsidR="00E175DC" w:rsidRPr="00B72AB6" w:rsidRDefault="00E175DC" w:rsidP="00E175DC">
      <w:pPr>
        <w:ind w:firstLine="567"/>
        <w:jc w:val="center"/>
        <w:rPr>
          <w:szCs w:val="28"/>
        </w:rPr>
      </w:pPr>
      <w:r w:rsidRPr="00B72AB6">
        <w:rPr>
          <w:szCs w:val="28"/>
        </w:rPr>
        <w:t>О</w:t>
      </w:r>
      <w:r w:rsidRPr="00B72AB6">
        <w:rPr>
          <w:szCs w:val="28"/>
          <w:vertAlign w:val="subscript"/>
        </w:rPr>
        <w:t>д</w:t>
      </w:r>
      <w:proofErr w:type="gramStart"/>
      <w:r w:rsidRPr="00B72AB6">
        <w:rPr>
          <w:szCs w:val="28"/>
          <w:vertAlign w:val="subscript"/>
        </w:rPr>
        <w:t xml:space="preserve"> </w:t>
      </w:r>
      <w:r w:rsidRPr="00B72AB6">
        <w:rPr>
          <w:szCs w:val="28"/>
        </w:rPr>
        <w:t>= Б</w:t>
      </w:r>
      <w:proofErr w:type="gramEnd"/>
      <w:r w:rsidRPr="00B72AB6">
        <w:rPr>
          <w:szCs w:val="28"/>
        </w:rPr>
        <w:t xml:space="preserve"> </w:t>
      </w:r>
      <w:proofErr w:type="spellStart"/>
      <w:r w:rsidRPr="00B72AB6">
        <w:rPr>
          <w:szCs w:val="28"/>
        </w:rPr>
        <w:t>х</w:t>
      </w:r>
      <w:proofErr w:type="spellEnd"/>
      <w:r w:rsidRPr="00B72AB6">
        <w:rPr>
          <w:szCs w:val="28"/>
        </w:rPr>
        <w:t xml:space="preserve"> К</w:t>
      </w:r>
      <w:r w:rsidRPr="00B72AB6">
        <w:rPr>
          <w:szCs w:val="28"/>
          <w:vertAlign w:val="subscript"/>
        </w:rPr>
        <w:t>д</w:t>
      </w:r>
      <w:r w:rsidRPr="00B72AB6">
        <w:rPr>
          <w:szCs w:val="28"/>
        </w:rPr>
        <w:t>, где:</w:t>
      </w:r>
      <w:bookmarkEnd w:id="9"/>
    </w:p>
    <w:p w:rsidR="00E175DC" w:rsidRPr="002447A7" w:rsidRDefault="00E175DC" w:rsidP="00E175DC">
      <w:pPr>
        <w:ind w:firstLine="567"/>
        <w:rPr>
          <w:bCs/>
          <w:sz w:val="24"/>
          <w:szCs w:val="24"/>
        </w:rPr>
      </w:pPr>
    </w:p>
    <w:p w:rsidR="00E175DC" w:rsidRPr="00B72AB6" w:rsidRDefault="00E175DC" w:rsidP="00E175DC">
      <w:pPr>
        <w:ind w:firstLine="567"/>
        <w:rPr>
          <w:szCs w:val="28"/>
        </w:rPr>
      </w:pPr>
      <w:r w:rsidRPr="00B72AB6">
        <w:rPr>
          <w:bCs/>
          <w:szCs w:val="28"/>
        </w:rPr>
        <w:t>О</w:t>
      </w:r>
      <w:r w:rsidRPr="00B72AB6">
        <w:rPr>
          <w:bCs/>
          <w:szCs w:val="28"/>
          <w:vertAlign w:val="subscript"/>
        </w:rPr>
        <w:t>д</w:t>
      </w:r>
      <w:r w:rsidRPr="00B72AB6">
        <w:rPr>
          <w:szCs w:val="28"/>
        </w:rPr>
        <w:t xml:space="preserve"> – должностной оклад специалистов и служащих учреждения;</w:t>
      </w:r>
    </w:p>
    <w:p w:rsidR="00E175DC" w:rsidRPr="00B72AB6" w:rsidRDefault="00E175DC" w:rsidP="00E175DC">
      <w:pPr>
        <w:ind w:firstLine="567"/>
        <w:rPr>
          <w:szCs w:val="28"/>
        </w:rPr>
      </w:pPr>
      <w:proofErr w:type="gramStart"/>
      <w:r w:rsidRPr="00B72AB6">
        <w:rPr>
          <w:bCs/>
          <w:szCs w:val="28"/>
        </w:rPr>
        <w:t>Б</w:t>
      </w:r>
      <w:proofErr w:type="gramEnd"/>
      <w:r w:rsidRPr="00B72AB6">
        <w:rPr>
          <w:szCs w:val="28"/>
        </w:rPr>
        <w:t xml:space="preserve"> – базовая единица в соответствии с размером, установленным </w:t>
      </w:r>
      <w:r>
        <w:rPr>
          <w:szCs w:val="28"/>
        </w:rPr>
        <w:t>подпунктом «б» пункта 1.7</w:t>
      </w:r>
      <w:r w:rsidRPr="00B72AB6">
        <w:rPr>
          <w:szCs w:val="28"/>
        </w:rPr>
        <w:t xml:space="preserve"> </w:t>
      </w:r>
      <w:r>
        <w:rPr>
          <w:szCs w:val="28"/>
        </w:rPr>
        <w:t>настоящего</w:t>
      </w:r>
      <w:r w:rsidRPr="00B72AB6">
        <w:rPr>
          <w:szCs w:val="28"/>
        </w:rPr>
        <w:t xml:space="preserve"> </w:t>
      </w:r>
      <w:r>
        <w:rPr>
          <w:szCs w:val="28"/>
        </w:rPr>
        <w:t>П</w:t>
      </w:r>
      <w:r w:rsidRPr="00B72AB6">
        <w:rPr>
          <w:szCs w:val="28"/>
        </w:rPr>
        <w:t>оложения;</w:t>
      </w:r>
    </w:p>
    <w:p w:rsidR="00E175DC" w:rsidRPr="00B72AB6" w:rsidRDefault="00E175DC" w:rsidP="00E175DC">
      <w:pPr>
        <w:ind w:firstLine="567"/>
        <w:rPr>
          <w:szCs w:val="28"/>
        </w:rPr>
      </w:pPr>
      <w:r w:rsidRPr="00B72AB6">
        <w:rPr>
          <w:bCs/>
          <w:szCs w:val="28"/>
        </w:rPr>
        <w:t>К</w:t>
      </w:r>
      <w:r w:rsidRPr="00B72AB6">
        <w:rPr>
          <w:bCs/>
          <w:szCs w:val="28"/>
          <w:vertAlign w:val="subscript"/>
        </w:rPr>
        <w:t>д</w:t>
      </w:r>
      <w:r w:rsidRPr="00B72AB6">
        <w:rPr>
          <w:szCs w:val="28"/>
        </w:rPr>
        <w:t xml:space="preserve"> – повышающий коэффициент</w:t>
      </w:r>
      <w:r>
        <w:rPr>
          <w:szCs w:val="28"/>
        </w:rPr>
        <w:t>,</w:t>
      </w:r>
      <w:r w:rsidRPr="00B72AB6">
        <w:rPr>
          <w:szCs w:val="28"/>
        </w:rPr>
        <w:t xml:space="preserve"> значения которого приведены в </w:t>
      </w:r>
      <w:r>
        <w:rPr>
          <w:szCs w:val="28"/>
        </w:rPr>
        <w:t xml:space="preserve">               </w:t>
      </w:r>
      <w:hyperlink w:anchor="sub_19">
        <w:r w:rsidRPr="00B72AB6">
          <w:rPr>
            <w:szCs w:val="28"/>
          </w:rPr>
          <w:t xml:space="preserve">таблице </w:t>
        </w:r>
      </w:hyperlink>
      <w:r>
        <w:rPr>
          <w:szCs w:val="28"/>
        </w:rPr>
        <w:t>9.</w:t>
      </w:r>
    </w:p>
    <w:p w:rsidR="00E175DC" w:rsidRPr="002447A7" w:rsidRDefault="00E175DC" w:rsidP="00E175DC">
      <w:pPr>
        <w:ind w:firstLine="567"/>
        <w:jc w:val="right"/>
        <w:rPr>
          <w:bCs/>
          <w:sz w:val="24"/>
          <w:szCs w:val="24"/>
        </w:rPr>
      </w:pPr>
    </w:p>
    <w:p w:rsidR="00E175DC" w:rsidRPr="00B72AB6" w:rsidRDefault="00E175DC" w:rsidP="00E175DC">
      <w:pPr>
        <w:ind w:firstLine="567"/>
        <w:jc w:val="right"/>
        <w:rPr>
          <w:bCs/>
          <w:szCs w:val="28"/>
        </w:rPr>
      </w:pPr>
      <w:r w:rsidRPr="00B72AB6">
        <w:rPr>
          <w:bCs/>
          <w:szCs w:val="28"/>
        </w:rPr>
        <w:t xml:space="preserve">Таблица </w:t>
      </w:r>
      <w:r>
        <w:rPr>
          <w:bCs/>
          <w:szCs w:val="28"/>
        </w:rPr>
        <w:t>9</w:t>
      </w:r>
    </w:p>
    <w:p w:rsidR="00E175DC" w:rsidRPr="002447A7" w:rsidRDefault="00E175DC" w:rsidP="00E175DC">
      <w:pPr>
        <w:ind w:firstLine="567"/>
        <w:jc w:val="center"/>
        <w:rPr>
          <w:bCs/>
          <w:sz w:val="24"/>
          <w:szCs w:val="24"/>
        </w:rPr>
      </w:pPr>
    </w:p>
    <w:p w:rsidR="00E175DC" w:rsidRPr="00B72AB6" w:rsidRDefault="00E175DC" w:rsidP="00E175DC">
      <w:pPr>
        <w:ind w:firstLine="567"/>
        <w:jc w:val="center"/>
        <w:rPr>
          <w:bCs/>
          <w:szCs w:val="28"/>
          <w:lang w:val="en-US"/>
        </w:rPr>
      </w:pPr>
      <w:r w:rsidRPr="00B72AB6">
        <w:rPr>
          <w:bCs/>
          <w:szCs w:val="28"/>
        </w:rPr>
        <w:t>Повышающие коэффициенты</w:t>
      </w:r>
      <w:r w:rsidRPr="00B72AB6">
        <w:rPr>
          <w:bCs/>
          <w:szCs w:val="28"/>
          <w:lang w:val="en-US"/>
        </w:rPr>
        <w:t xml:space="preserve"> </w:t>
      </w:r>
      <w:r w:rsidRPr="00B72AB6">
        <w:rPr>
          <w:bCs/>
          <w:szCs w:val="28"/>
        </w:rPr>
        <w:t>(К</w:t>
      </w:r>
      <w:r>
        <w:rPr>
          <w:bCs/>
          <w:szCs w:val="28"/>
          <w:vertAlign w:val="subscript"/>
        </w:rPr>
        <w:t>д</w:t>
      </w:r>
      <w:r w:rsidRPr="00B72AB6">
        <w:rPr>
          <w:bCs/>
          <w:szCs w:val="28"/>
          <w:lang w:val="en-US"/>
        </w:rPr>
        <w:t>)</w:t>
      </w:r>
    </w:p>
    <w:p w:rsidR="00E175DC" w:rsidRPr="002447A7" w:rsidRDefault="00E175DC" w:rsidP="00E175DC">
      <w:pPr>
        <w:ind w:firstLine="567"/>
        <w:jc w:val="center"/>
        <w:rPr>
          <w:bCs/>
          <w:sz w:val="24"/>
          <w:szCs w:val="24"/>
        </w:rPr>
      </w:pPr>
    </w:p>
    <w:tbl>
      <w:tblPr>
        <w:tblW w:w="0" w:type="auto"/>
        <w:jc w:val="center"/>
        <w:shd w:val="clear" w:color="auto" w:fill="FFFFFF"/>
        <w:tblCellMar>
          <w:left w:w="0" w:type="dxa"/>
          <w:right w:w="0" w:type="dxa"/>
        </w:tblCellMar>
        <w:tblLook w:val="04A0"/>
      </w:tblPr>
      <w:tblGrid>
        <w:gridCol w:w="7392"/>
        <w:gridCol w:w="2033"/>
      </w:tblGrid>
      <w:tr w:rsidR="00E175DC" w:rsidRPr="00B72AB6" w:rsidTr="004E5391">
        <w:trPr>
          <w:jc w:val="center"/>
        </w:trPr>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Наименование должности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b/>
                <w:bCs/>
                <w:sz w:val="24"/>
                <w:szCs w:val="24"/>
              </w:rPr>
            </w:pPr>
            <w:r w:rsidRPr="00B72AB6">
              <w:rPr>
                <w:b/>
                <w:bCs/>
                <w:sz w:val="24"/>
                <w:szCs w:val="24"/>
              </w:rPr>
              <w:t>Повышающий коэффициент</w:t>
            </w:r>
          </w:p>
        </w:tc>
      </w:tr>
      <w:tr w:rsidR="00E175DC" w:rsidRPr="00B72AB6" w:rsidTr="004E5391">
        <w:trPr>
          <w:jc w:val="center"/>
        </w:trPr>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2</w:t>
            </w:r>
          </w:p>
        </w:tc>
      </w:tr>
      <w:tr w:rsidR="00E175DC" w:rsidRPr="00B72AB6" w:rsidTr="004E5391">
        <w:trPr>
          <w:jc w:val="center"/>
        </w:trPr>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43604D" w:rsidRDefault="00E175DC" w:rsidP="004E5391">
            <w:pPr>
              <w:jc w:val="center"/>
              <w:textAlignment w:val="baseline"/>
              <w:rPr>
                <w:sz w:val="24"/>
                <w:szCs w:val="24"/>
              </w:rPr>
            </w:pPr>
            <w:r>
              <w:rPr>
                <w:sz w:val="24"/>
                <w:szCs w:val="24"/>
              </w:rPr>
              <w:t>И</w:t>
            </w:r>
            <w:r w:rsidRPr="0043604D">
              <w:rPr>
                <w:sz w:val="24"/>
                <w:szCs w:val="24"/>
              </w:rPr>
              <w:t>нструктор по спорту,</w:t>
            </w:r>
            <w:r>
              <w:rPr>
                <w:sz w:val="24"/>
                <w:szCs w:val="24"/>
              </w:rPr>
              <w:t xml:space="preserve"> </w:t>
            </w:r>
            <w:r w:rsidRPr="0043604D">
              <w:rPr>
                <w:sz w:val="24"/>
                <w:szCs w:val="24"/>
              </w:rPr>
              <w:t>инструктор по физической культуре,</w:t>
            </w:r>
            <w:r>
              <w:rPr>
                <w:sz w:val="24"/>
                <w:szCs w:val="24"/>
              </w:rPr>
              <w:t xml:space="preserve"> </w:t>
            </w:r>
            <w:r w:rsidRPr="0043604D">
              <w:rPr>
                <w:sz w:val="24"/>
                <w:szCs w:val="24"/>
              </w:rPr>
              <w:t>ко</w:t>
            </w:r>
            <w:r w:rsidRPr="0043604D">
              <w:rPr>
                <w:sz w:val="24"/>
                <w:szCs w:val="24"/>
              </w:rPr>
              <w:t>н</w:t>
            </w:r>
            <w:r w:rsidRPr="0043604D">
              <w:rPr>
                <w:sz w:val="24"/>
                <w:szCs w:val="24"/>
              </w:rPr>
              <w:t>трактный управляющий,</w:t>
            </w:r>
            <w:r>
              <w:rPr>
                <w:sz w:val="24"/>
                <w:szCs w:val="24"/>
              </w:rPr>
              <w:t xml:space="preserve"> </w:t>
            </w:r>
            <w:r w:rsidRPr="0043604D">
              <w:rPr>
                <w:sz w:val="24"/>
                <w:szCs w:val="24"/>
              </w:rPr>
              <w:t>специалист по организации и проведению спортивно-массовых мероприятий,</w:t>
            </w:r>
            <w:r>
              <w:rPr>
                <w:sz w:val="24"/>
                <w:szCs w:val="24"/>
              </w:rPr>
              <w:t xml:space="preserve"> </w:t>
            </w:r>
            <w:r w:rsidRPr="0043604D">
              <w:rPr>
                <w:sz w:val="24"/>
                <w:szCs w:val="24"/>
              </w:rPr>
              <w:t>специалист по кадрам,</w:t>
            </w:r>
            <w:r>
              <w:rPr>
                <w:sz w:val="24"/>
                <w:szCs w:val="24"/>
              </w:rPr>
              <w:t xml:space="preserve"> </w:t>
            </w:r>
            <w:r w:rsidRPr="0043604D">
              <w:rPr>
                <w:sz w:val="24"/>
                <w:szCs w:val="24"/>
              </w:rPr>
              <w:t>специ</w:t>
            </w:r>
            <w:r w:rsidRPr="0043604D">
              <w:rPr>
                <w:sz w:val="24"/>
                <w:szCs w:val="24"/>
              </w:rPr>
              <w:t>а</w:t>
            </w:r>
            <w:r w:rsidRPr="0043604D">
              <w:rPr>
                <w:sz w:val="24"/>
                <w:szCs w:val="24"/>
              </w:rPr>
              <w:t>лист по охране труда,</w:t>
            </w:r>
            <w:r>
              <w:rPr>
                <w:sz w:val="24"/>
                <w:szCs w:val="24"/>
              </w:rPr>
              <w:t xml:space="preserve"> </w:t>
            </w:r>
            <w:r w:rsidRPr="0043604D">
              <w:rPr>
                <w:sz w:val="24"/>
                <w:szCs w:val="24"/>
              </w:rPr>
              <w:t>специалист по пожарной безопасности,</w:t>
            </w:r>
            <w:r>
              <w:rPr>
                <w:sz w:val="24"/>
                <w:szCs w:val="24"/>
              </w:rPr>
              <w:t xml:space="preserve"> </w:t>
            </w:r>
            <w:r w:rsidRPr="0043604D">
              <w:rPr>
                <w:sz w:val="24"/>
                <w:szCs w:val="24"/>
              </w:rPr>
              <w:t>сп</w:t>
            </w:r>
            <w:r w:rsidRPr="0043604D">
              <w:rPr>
                <w:sz w:val="24"/>
                <w:szCs w:val="24"/>
              </w:rPr>
              <w:t>е</w:t>
            </w:r>
            <w:r w:rsidRPr="0043604D">
              <w:rPr>
                <w:sz w:val="24"/>
                <w:szCs w:val="24"/>
              </w:rPr>
              <w:t>циалист по антидопинговому обеспечению,</w:t>
            </w:r>
            <w:r>
              <w:rPr>
                <w:sz w:val="24"/>
                <w:szCs w:val="24"/>
              </w:rPr>
              <w:t xml:space="preserve"> </w:t>
            </w:r>
            <w:r w:rsidRPr="0043604D">
              <w:rPr>
                <w:sz w:val="24"/>
                <w:szCs w:val="24"/>
              </w:rPr>
              <w:t>старший тренер,</w:t>
            </w:r>
            <w:r>
              <w:rPr>
                <w:sz w:val="24"/>
                <w:szCs w:val="24"/>
              </w:rPr>
              <w:t xml:space="preserve"> </w:t>
            </w:r>
            <w:r w:rsidRPr="0043604D">
              <w:rPr>
                <w:sz w:val="24"/>
                <w:szCs w:val="24"/>
              </w:rPr>
              <w:t>экон</w:t>
            </w:r>
            <w:r w:rsidRPr="0043604D">
              <w:rPr>
                <w:sz w:val="24"/>
                <w:szCs w:val="24"/>
              </w:rPr>
              <w:t>о</w:t>
            </w:r>
            <w:r w:rsidRPr="0043604D">
              <w:rPr>
                <w:sz w:val="24"/>
                <w:szCs w:val="24"/>
              </w:rPr>
              <w:t>мист,</w:t>
            </w:r>
            <w:r>
              <w:rPr>
                <w:sz w:val="24"/>
                <w:szCs w:val="24"/>
              </w:rPr>
              <w:t xml:space="preserve"> </w:t>
            </w:r>
            <w:r w:rsidRPr="0043604D">
              <w:rPr>
                <w:sz w:val="24"/>
                <w:szCs w:val="24"/>
              </w:rPr>
              <w:t>юрисконсульт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Pr>
                <w:sz w:val="24"/>
                <w:szCs w:val="24"/>
              </w:rPr>
              <w:t>1,5</w:t>
            </w:r>
          </w:p>
        </w:tc>
      </w:tr>
      <w:tr w:rsidR="00E175DC" w:rsidRPr="00B72AB6" w:rsidTr="004E5391">
        <w:trPr>
          <w:jc w:val="center"/>
        </w:trPr>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43604D" w:rsidRDefault="00E175DC" w:rsidP="004E5391">
            <w:pPr>
              <w:jc w:val="center"/>
              <w:textAlignment w:val="baseline"/>
              <w:rPr>
                <w:sz w:val="24"/>
                <w:szCs w:val="24"/>
              </w:rPr>
            </w:pPr>
            <w:r>
              <w:rPr>
                <w:sz w:val="24"/>
                <w:szCs w:val="24"/>
              </w:rPr>
              <w:t>В</w:t>
            </w:r>
            <w:r w:rsidRPr="0043604D">
              <w:rPr>
                <w:sz w:val="24"/>
                <w:szCs w:val="24"/>
              </w:rPr>
              <w:t>одитель автобуса,</w:t>
            </w:r>
            <w:r>
              <w:rPr>
                <w:sz w:val="24"/>
                <w:szCs w:val="24"/>
              </w:rPr>
              <w:t xml:space="preserve"> </w:t>
            </w:r>
            <w:r w:rsidRPr="0043604D">
              <w:rPr>
                <w:sz w:val="24"/>
                <w:szCs w:val="24"/>
              </w:rPr>
              <w:t>дворник,</w:t>
            </w:r>
            <w:r>
              <w:rPr>
                <w:sz w:val="24"/>
                <w:szCs w:val="24"/>
              </w:rPr>
              <w:t xml:space="preserve"> </w:t>
            </w:r>
            <w:r w:rsidRPr="0043604D">
              <w:rPr>
                <w:sz w:val="24"/>
                <w:szCs w:val="24"/>
              </w:rPr>
              <w:t>делопроизводитель,</w:t>
            </w:r>
            <w:r>
              <w:rPr>
                <w:sz w:val="24"/>
                <w:szCs w:val="24"/>
              </w:rPr>
              <w:t xml:space="preserve"> </w:t>
            </w:r>
            <w:r w:rsidRPr="0043604D">
              <w:rPr>
                <w:sz w:val="24"/>
                <w:szCs w:val="24"/>
              </w:rPr>
              <w:t>медицинская сестра</w:t>
            </w:r>
            <w:r>
              <w:rPr>
                <w:sz w:val="24"/>
                <w:szCs w:val="24"/>
              </w:rPr>
              <w:t>/брат</w:t>
            </w:r>
            <w:r w:rsidRPr="0043604D">
              <w:rPr>
                <w:sz w:val="24"/>
                <w:szCs w:val="24"/>
              </w:rPr>
              <w:t>,</w:t>
            </w:r>
            <w:r>
              <w:rPr>
                <w:sz w:val="24"/>
                <w:szCs w:val="24"/>
              </w:rPr>
              <w:t xml:space="preserve"> </w:t>
            </w:r>
            <w:r w:rsidRPr="0043604D">
              <w:rPr>
                <w:sz w:val="24"/>
                <w:szCs w:val="24"/>
              </w:rPr>
              <w:t>рабочий по комплексному обслуживанию и ремонту зданий,</w:t>
            </w:r>
            <w:r>
              <w:rPr>
                <w:sz w:val="24"/>
                <w:szCs w:val="24"/>
              </w:rPr>
              <w:t xml:space="preserve"> </w:t>
            </w:r>
            <w:r w:rsidRPr="0043604D">
              <w:rPr>
                <w:sz w:val="24"/>
                <w:szCs w:val="24"/>
              </w:rPr>
              <w:t>разнорабочий,</w:t>
            </w:r>
            <w:r>
              <w:rPr>
                <w:sz w:val="24"/>
                <w:szCs w:val="24"/>
              </w:rPr>
              <w:t xml:space="preserve"> </w:t>
            </w:r>
            <w:proofErr w:type="spellStart"/>
            <w:r w:rsidRPr="0043604D">
              <w:rPr>
                <w:sz w:val="24"/>
                <w:szCs w:val="24"/>
              </w:rPr>
              <w:t>ремонтировщик</w:t>
            </w:r>
            <w:proofErr w:type="spellEnd"/>
            <w:r w:rsidRPr="0043604D">
              <w:rPr>
                <w:sz w:val="24"/>
                <w:szCs w:val="24"/>
              </w:rPr>
              <w:t xml:space="preserve"> плоскостных спортивных с</w:t>
            </w:r>
            <w:r w:rsidRPr="0043604D">
              <w:rPr>
                <w:sz w:val="24"/>
                <w:szCs w:val="24"/>
              </w:rPr>
              <w:t>о</w:t>
            </w:r>
            <w:r w:rsidRPr="0043604D">
              <w:rPr>
                <w:sz w:val="24"/>
                <w:szCs w:val="24"/>
              </w:rPr>
              <w:t>оружений,</w:t>
            </w:r>
            <w:r>
              <w:rPr>
                <w:sz w:val="24"/>
                <w:szCs w:val="24"/>
              </w:rPr>
              <w:t xml:space="preserve"> </w:t>
            </w:r>
            <w:proofErr w:type="spellStart"/>
            <w:r w:rsidRPr="0043604D">
              <w:rPr>
                <w:sz w:val="24"/>
                <w:szCs w:val="24"/>
              </w:rPr>
              <w:t>ремонтировщик</w:t>
            </w:r>
            <w:proofErr w:type="spellEnd"/>
            <w:r w:rsidRPr="0043604D">
              <w:rPr>
                <w:sz w:val="24"/>
                <w:szCs w:val="24"/>
              </w:rPr>
              <w:t xml:space="preserve"> спортивного оружия,</w:t>
            </w:r>
            <w:r>
              <w:rPr>
                <w:sz w:val="24"/>
                <w:szCs w:val="24"/>
              </w:rPr>
              <w:t xml:space="preserve"> </w:t>
            </w:r>
            <w:r w:rsidRPr="0043604D">
              <w:rPr>
                <w:sz w:val="24"/>
                <w:szCs w:val="24"/>
              </w:rPr>
              <w:t>сторож,</w:t>
            </w:r>
            <w:r>
              <w:rPr>
                <w:sz w:val="24"/>
                <w:szCs w:val="24"/>
              </w:rPr>
              <w:t xml:space="preserve"> </w:t>
            </w:r>
            <w:r w:rsidRPr="0043604D">
              <w:rPr>
                <w:sz w:val="24"/>
                <w:szCs w:val="24"/>
              </w:rPr>
              <w:t>уборщик</w:t>
            </w:r>
            <w:r>
              <w:rPr>
                <w:sz w:val="24"/>
                <w:szCs w:val="24"/>
              </w:rPr>
              <w:t xml:space="preserve"> </w:t>
            </w:r>
            <w:r w:rsidRPr="0043604D">
              <w:rPr>
                <w:sz w:val="24"/>
                <w:szCs w:val="24"/>
              </w:rPr>
              <w:t>производственных и служебных помещений,</w:t>
            </w:r>
            <w:r>
              <w:rPr>
                <w:sz w:val="24"/>
                <w:szCs w:val="24"/>
              </w:rPr>
              <w:t xml:space="preserve"> </w:t>
            </w:r>
            <w:r w:rsidRPr="0043604D">
              <w:rPr>
                <w:sz w:val="24"/>
                <w:szCs w:val="24"/>
              </w:rPr>
              <w:t>уборщик территорий,</w:t>
            </w:r>
          </w:p>
          <w:p w:rsidR="00E175DC" w:rsidRPr="0043604D" w:rsidRDefault="00E175DC" w:rsidP="004E5391">
            <w:pPr>
              <w:jc w:val="center"/>
              <w:textAlignment w:val="baseline"/>
              <w:rPr>
                <w:sz w:val="24"/>
                <w:szCs w:val="24"/>
              </w:rPr>
            </w:pPr>
            <w:r w:rsidRPr="0043604D">
              <w:rPr>
                <w:sz w:val="24"/>
                <w:szCs w:val="24"/>
              </w:rPr>
              <w:t>электрик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B72AB6" w:rsidRDefault="00E175DC" w:rsidP="004E5391">
            <w:pPr>
              <w:jc w:val="center"/>
              <w:textAlignment w:val="baseline"/>
              <w:rPr>
                <w:sz w:val="24"/>
                <w:szCs w:val="24"/>
              </w:rPr>
            </w:pPr>
            <w:r w:rsidRPr="00B72AB6">
              <w:rPr>
                <w:sz w:val="24"/>
                <w:szCs w:val="24"/>
              </w:rPr>
              <w:t>1,</w:t>
            </w:r>
            <w:r>
              <w:rPr>
                <w:sz w:val="24"/>
                <w:szCs w:val="24"/>
              </w:rPr>
              <w:t>3</w:t>
            </w:r>
          </w:p>
        </w:tc>
      </w:tr>
    </w:tbl>
    <w:p w:rsidR="00E175DC" w:rsidRPr="002447A7" w:rsidRDefault="00E175DC" w:rsidP="00E175DC">
      <w:pPr>
        <w:ind w:firstLine="567"/>
        <w:rPr>
          <w:b/>
          <w:sz w:val="24"/>
          <w:szCs w:val="24"/>
        </w:rPr>
      </w:pPr>
    </w:p>
    <w:p w:rsidR="00E175DC" w:rsidRPr="00B72AB6" w:rsidRDefault="00E175DC" w:rsidP="00E175DC">
      <w:pPr>
        <w:pStyle w:val="11"/>
        <w:spacing w:before="0" w:after="0"/>
        <w:ind w:firstLine="567"/>
        <w:jc w:val="center"/>
        <w:rPr>
          <w:rFonts w:ascii="Times New Roman" w:hAnsi="Times New Roman"/>
          <w:sz w:val="28"/>
          <w:szCs w:val="28"/>
        </w:rPr>
      </w:pPr>
      <w:bookmarkStart w:id="10" w:name="sub_11"/>
      <w:bookmarkEnd w:id="10"/>
      <w:r>
        <w:rPr>
          <w:rFonts w:ascii="Times New Roman" w:hAnsi="Times New Roman"/>
          <w:sz w:val="28"/>
          <w:szCs w:val="28"/>
        </w:rPr>
        <w:t>5</w:t>
      </w:r>
      <w:r w:rsidRPr="00B72AB6">
        <w:rPr>
          <w:rFonts w:ascii="Times New Roman" w:hAnsi="Times New Roman"/>
          <w:sz w:val="28"/>
          <w:szCs w:val="28"/>
        </w:rPr>
        <w:t>. Выплаты компенсационного характера</w:t>
      </w:r>
    </w:p>
    <w:p w:rsidR="00E175DC" w:rsidRPr="002447A7" w:rsidRDefault="00E175DC" w:rsidP="00E175DC">
      <w:pPr>
        <w:ind w:firstLine="567"/>
        <w:rPr>
          <w:sz w:val="24"/>
          <w:szCs w:val="24"/>
        </w:rPr>
      </w:pPr>
    </w:p>
    <w:p w:rsidR="00E175DC" w:rsidRPr="00B72AB6" w:rsidRDefault="00E175DC" w:rsidP="00E175DC">
      <w:pPr>
        <w:pStyle w:val="aff2"/>
        <w:ind w:firstLine="567"/>
        <w:jc w:val="both"/>
        <w:rPr>
          <w:sz w:val="28"/>
          <w:szCs w:val="28"/>
        </w:rPr>
      </w:pPr>
      <w:bookmarkStart w:id="11" w:name="sub_1702"/>
      <w:bookmarkEnd w:id="11"/>
      <w:r w:rsidRPr="00B72AB6">
        <w:rPr>
          <w:sz w:val="28"/>
          <w:szCs w:val="28"/>
        </w:rPr>
        <w:t xml:space="preserve">5.1 Компенсационные выплаты работникам учреждения осуществляются за работы во вредных и (или) опасных и иных особых условиях труда, в условиях труда, отклоняющихся </w:t>
      </w:r>
      <w:proofErr w:type="gramStart"/>
      <w:r w:rsidRPr="00B72AB6">
        <w:rPr>
          <w:sz w:val="28"/>
          <w:szCs w:val="28"/>
        </w:rPr>
        <w:t>от</w:t>
      </w:r>
      <w:proofErr w:type="gramEnd"/>
      <w:r w:rsidRPr="00B72AB6">
        <w:rPr>
          <w:sz w:val="28"/>
          <w:szCs w:val="28"/>
        </w:rPr>
        <w:t xml:space="preserve"> нормальных.</w:t>
      </w:r>
    </w:p>
    <w:p w:rsidR="00E175DC" w:rsidRPr="00B72AB6" w:rsidRDefault="00E175DC" w:rsidP="00E175DC">
      <w:pPr>
        <w:pStyle w:val="aff2"/>
        <w:ind w:firstLine="567"/>
        <w:jc w:val="both"/>
        <w:rPr>
          <w:sz w:val="28"/>
          <w:szCs w:val="28"/>
        </w:rPr>
      </w:pPr>
      <w:bookmarkStart w:id="12" w:name="sub_17021"/>
      <w:bookmarkEnd w:id="12"/>
      <w:r w:rsidRPr="00B72AB6">
        <w:rPr>
          <w:sz w:val="28"/>
          <w:szCs w:val="28"/>
        </w:rPr>
        <w:t>5.2 Выплаты компенсационного характера устанавливаются к ставкам (должностным окладам) в процентном отношении.</w:t>
      </w:r>
    </w:p>
    <w:p w:rsidR="00E175DC" w:rsidRPr="00B72AB6" w:rsidRDefault="00E175DC" w:rsidP="00E175DC">
      <w:pPr>
        <w:pStyle w:val="aff2"/>
        <w:ind w:firstLine="567"/>
        <w:jc w:val="both"/>
        <w:rPr>
          <w:sz w:val="28"/>
          <w:szCs w:val="28"/>
        </w:rPr>
      </w:pPr>
      <w:r w:rsidRPr="00B72AB6">
        <w:rPr>
          <w:sz w:val="28"/>
          <w:szCs w:val="28"/>
        </w:rPr>
        <w:t>5.3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E175DC" w:rsidRPr="002447A7" w:rsidRDefault="00E175DC" w:rsidP="00E175DC">
      <w:pPr>
        <w:ind w:firstLine="567"/>
        <w:jc w:val="center"/>
        <w:rPr>
          <w:sz w:val="24"/>
          <w:szCs w:val="24"/>
        </w:rPr>
      </w:pPr>
    </w:p>
    <w:p w:rsidR="00E175DC" w:rsidRPr="00B72AB6" w:rsidRDefault="00E175DC" w:rsidP="00E175DC">
      <w:pPr>
        <w:ind w:firstLine="567"/>
        <w:jc w:val="center"/>
        <w:rPr>
          <w:szCs w:val="28"/>
        </w:rPr>
      </w:pPr>
      <w:r>
        <w:rPr>
          <w:noProof/>
          <w:szCs w:val="28"/>
        </w:rPr>
        <w:t xml:space="preserve">К = О х </w:t>
      </w:r>
      <w:r>
        <w:rPr>
          <w:noProof/>
          <w:szCs w:val="28"/>
          <w:lang w:val="en-US"/>
        </w:rPr>
        <w:t>Kpi</w:t>
      </w:r>
      <w:r w:rsidRPr="00B72AB6">
        <w:rPr>
          <w:szCs w:val="28"/>
        </w:rPr>
        <w:t>, где:</w:t>
      </w:r>
    </w:p>
    <w:p w:rsidR="00E175DC" w:rsidRPr="002447A7" w:rsidRDefault="00E175DC" w:rsidP="00E175DC">
      <w:pPr>
        <w:ind w:firstLine="567"/>
        <w:jc w:val="center"/>
        <w:rPr>
          <w:sz w:val="24"/>
          <w:szCs w:val="24"/>
        </w:rPr>
      </w:pPr>
    </w:p>
    <w:p w:rsidR="00E175DC" w:rsidRPr="00B72AB6" w:rsidRDefault="00E175DC" w:rsidP="00E175DC">
      <w:pPr>
        <w:pStyle w:val="aff2"/>
        <w:ind w:firstLine="567"/>
        <w:jc w:val="both"/>
        <w:rPr>
          <w:sz w:val="28"/>
          <w:szCs w:val="28"/>
        </w:rPr>
      </w:pPr>
      <w:proofErr w:type="gramStart"/>
      <w:r w:rsidRPr="00B72AB6">
        <w:rPr>
          <w:sz w:val="28"/>
          <w:szCs w:val="28"/>
        </w:rPr>
        <w:t>К</w:t>
      </w:r>
      <w:proofErr w:type="gramEnd"/>
      <w:r w:rsidRPr="00B72AB6">
        <w:rPr>
          <w:sz w:val="28"/>
          <w:szCs w:val="28"/>
        </w:rPr>
        <w:t xml:space="preserve"> – компенсационные выплаты;</w:t>
      </w:r>
    </w:p>
    <w:p w:rsidR="00E175DC" w:rsidRPr="00B72AB6" w:rsidRDefault="00E175DC" w:rsidP="00E175DC">
      <w:pPr>
        <w:pStyle w:val="aff2"/>
        <w:ind w:firstLine="567"/>
        <w:jc w:val="both"/>
        <w:rPr>
          <w:sz w:val="28"/>
          <w:szCs w:val="28"/>
        </w:rPr>
      </w:pPr>
      <w:r w:rsidRPr="00B72AB6">
        <w:rPr>
          <w:sz w:val="28"/>
          <w:szCs w:val="28"/>
        </w:rPr>
        <w:t>О – базовая ставка за норму часов педагогической работы в неделю                    или должностной оклад;</w:t>
      </w:r>
    </w:p>
    <w:p w:rsidR="00E175DC" w:rsidRPr="00B72AB6" w:rsidRDefault="00E175DC" w:rsidP="00E175DC">
      <w:pPr>
        <w:pStyle w:val="aff2"/>
        <w:ind w:firstLine="567"/>
        <w:jc w:val="both"/>
        <w:rPr>
          <w:sz w:val="28"/>
          <w:szCs w:val="28"/>
        </w:rPr>
      </w:pPr>
      <w:proofErr w:type="spellStart"/>
      <w:proofErr w:type="gramStart"/>
      <w:r w:rsidRPr="00B72AB6">
        <w:rPr>
          <w:sz w:val="28"/>
          <w:szCs w:val="28"/>
        </w:rPr>
        <w:t>К</w:t>
      </w:r>
      <w:proofErr w:type="gramEnd"/>
      <w:r w:rsidRPr="00B72AB6">
        <w:rPr>
          <w:sz w:val="28"/>
          <w:szCs w:val="28"/>
        </w:rPr>
        <w:t>pi</w:t>
      </w:r>
      <w:proofErr w:type="spellEnd"/>
      <w:r w:rsidRPr="00B72AB6">
        <w:rPr>
          <w:sz w:val="28"/>
          <w:szCs w:val="28"/>
        </w:rPr>
        <w:t xml:space="preserve"> – компенсационный коэффициент по каждому виду, размеры которых приведены в пунктах 5.5 – 5.</w:t>
      </w:r>
      <w:r>
        <w:rPr>
          <w:sz w:val="28"/>
          <w:szCs w:val="28"/>
        </w:rPr>
        <w:t>9</w:t>
      </w:r>
      <w:r w:rsidRPr="00B72AB6">
        <w:rPr>
          <w:sz w:val="28"/>
          <w:szCs w:val="28"/>
        </w:rPr>
        <w:t xml:space="preserve"> </w:t>
      </w:r>
      <w:r>
        <w:rPr>
          <w:sz w:val="28"/>
          <w:szCs w:val="28"/>
        </w:rPr>
        <w:t xml:space="preserve">настоящего </w:t>
      </w:r>
      <w:r w:rsidRPr="00B72AB6">
        <w:rPr>
          <w:sz w:val="28"/>
          <w:szCs w:val="28"/>
        </w:rPr>
        <w:t>Положения.</w:t>
      </w:r>
    </w:p>
    <w:p w:rsidR="00E175DC" w:rsidRPr="00B72AB6" w:rsidRDefault="00E175DC" w:rsidP="00E175DC">
      <w:pPr>
        <w:pStyle w:val="aff2"/>
        <w:ind w:firstLine="567"/>
        <w:jc w:val="both"/>
        <w:rPr>
          <w:sz w:val="28"/>
          <w:szCs w:val="28"/>
        </w:rPr>
      </w:pPr>
      <w:bookmarkStart w:id="13" w:name="sub_17022"/>
      <w:bookmarkEnd w:id="13"/>
      <w:r w:rsidRPr="00B72AB6">
        <w:rPr>
          <w:sz w:val="28"/>
          <w:szCs w:val="28"/>
        </w:rPr>
        <w:lastRenderedPageBreak/>
        <w:t>5.4</w:t>
      </w:r>
      <w:proofErr w:type="gramStart"/>
      <w:r w:rsidRPr="00B72AB6">
        <w:rPr>
          <w:sz w:val="28"/>
          <w:szCs w:val="28"/>
        </w:rPr>
        <w:t xml:space="preserve"> В</w:t>
      </w:r>
      <w:proofErr w:type="gramEnd"/>
      <w:r w:rsidRPr="00B72AB6">
        <w:rPr>
          <w:sz w:val="28"/>
          <w:szCs w:val="28"/>
        </w:rPr>
        <w:t xml:space="preserve"> случае применения коэффициентов по двум и более основаниям используется сумма указанных коэффициентов.</w:t>
      </w:r>
    </w:p>
    <w:p w:rsidR="00E175DC" w:rsidRPr="00B72AB6" w:rsidRDefault="00E175DC" w:rsidP="00E175DC">
      <w:pPr>
        <w:pStyle w:val="aff2"/>
        <w:ind w:firstLine="567"/>
        <w:jc w:val="both"/>
      </w:pPr>
      <w:r w:rsidRPr="00B72AB6">
        <w:rPr>
          <w:sz w:val="28"/>
          <w:szCs w:val="28"/>
        </w:rPr>
        <w:t xml:space="preserve">5.5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w:t>
      </w:r>
      <w:hyperlink r:id="rId11">
        <w:r w:rsidRPr="00B72AB6">
          <w:rPr>
            <w:sz w:val="28"/>
            <w:szCs w:val="28"/>
          </w:rPr>
          <w:t>трудовым законодательством</w:t>
        </w:r>
      </w:hyperlink>
      <w:r w:rsidRPr="00B72AB6">
        <w:rPr>
          <w:sz w:val="28"/>
          <w:szCs w:val="28"/>
        </w:rPr>
        <w:t xml:space="preserve"> и иными нормативными правовыми актами Российской Федерации и Орловской области, содержащими нормы трудового права.</w:t>
      </w:r>
    </w:p>
    <w:p w:rsidR="00E175DC" w:rsidRPr="00B72AB6" w:rsidRDefault="00E175DC" w:rsidP="00E175DC">
      <w:pPr>
        <w:pStyle w:val="aff2"/>
        <w:ind w:firstLine="567"/>
        <w:jc w:val="both"/>
      </w:pPr>
      <w:r w:rsidRPr="00B72AB6">
        <w:rPr>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E175DC" w:rsidRPr="00B72AB6" w:rsidRDefault="00E175DC" w:rsidP="00E175DC">
      <w:pPr>
        <w:pStyle w:val="aff2"/>
        <w:ind w:firstLine="567"/>
        <w:jc w:val="both"/>
        <w:rPr>
          <w:sz w:val="28"/>
          <w:szCs w:val="28"/>
        </w:rPr>
      </w:pPr>
      <w:bookmarkStart w:id="14" w:name="sub_17025"/>
      <w:bookmarkEnd w:id="14"/>
      <w:r w:rsidRPr="004D6932">
        <w:rPr>
          <w:sz w:val="28"/>
          <w:szCs w:val="28"/>
        </w:rPr>
        <w:t>5.6 Конкретные виды и размеры выплат компенсационного характера работникам учреждения утверждаются положением о компенсационных выплатах, утвержденным коллективным договором Учреждения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rsidR="00E175DC" w:rsidRPr="00B72AB6" w:rsidRDefault="00E175DC" w:rsidP="00E175DC">
      <w:pPr>
        <w:pStyle w:val="aff2"/>
        <w:ind w:firstLine="567"/>
        <w:jc w:val="both"/>
        <w:rPr>
          <w:sz w:val="28"/>
          <w:szCs w:val="28"/>
        </w:rPr>
      </w:pPr>
      <w:r w:rsidRPr="00B72AB6">
        <w:rPr>
          <w:sz w:val="28"/>
          <w:szCs w:val="28"/>
        </w:rPr>
        <w:t>5.7</w:t>
      </w:r>
      <w:r w:rsidRPr="00B72AB6">
        <w:t xml:space="preserve"> </w:t>
      </w:r>
      <w:r w:rsidRPr="00B72AB6">
        <w:rPr>
          <w:sz w:val="28"/>
          <w:szCs w:val="28"/>
        </w:rPr>
        <w:t>Руководитель учреждения проводит аттестацию рабочих мест по условиям труда в порядке, установленном трудовым законодательством Российской Федерации.</w:t>
      </w:r>
    </w:p>
    <w:p w:rsidR="00E175DC" w:rsidRPr="00B72AB6" w:rsidRDefault="00E175DC" w:rsidP="00E175DC">
      <w:pPr>
        <w:pStyle w:val="aff2"/>
        <w:ind w:firstLine="567"/>
        <w:jc w:val="both"/>
        <w:rPr>
          <w:sz w:val="28"/>
          <w:szCs w:val="28"/>
        </w:rPr>
      </w:pPr>
      <w:r w:rsidRPr="00B72AB6">
        <w:rPr>
          <w:sz w:val="28"/>
          <w:szCs w:val="28"/>
        </w:rPr>
        <w:t>5.8</w:t>
      </w:r>
      <w:proofErr w:type="gramStart"/>
      <w:r w:rsidRPr="00B72AB6">
        <w:rPr>
          <w:sz w:val="28"/>
          <w:szCs w:val="28"/>
        </w:rPr>
        <w:t xml:space="preserve"> К</w:t>
      </w:r>
      <w:proofErr w:type="gramEnd"/>
      <w:r w:rsidRPr="00B72AB6">
        <w:rPr>
          <w:sz w:val="28"/>
          <w:szCs w:val="28"/>
        </w:rPr>
        <w:t xml:space="preserve"> выплатам компенсационного характера относятся:</w:t>
      </w:r>
    </w:p>
    <w:p w:rsidR="00E175DC" w:rsidRPr="00B72AB6" w:rsidRDefault="00E175DC" w:rsidP="00E175DC">
      <w:pPr>
        <w:pStyle w:val="aff2"/>
        <w:ind w:firstLine="567"/>
        <w:jc w:val="both"/>
        <w:rPr>
          <w:sz w:val="28"/>
          <w:szCs w:val="28"/>
        </w:rPr>
      </w:pPr>
      <w:r w:rsidRPr="00B72AB6">
        <w:rPr>
          <w:sz w:val="28"/>
          <w:szCs w:val="28"/>
        </w:rPr>
        <w:t>1) выплаты за работу с вредными и (или) опасными и иными особыми условиями труда;</w:t>
      </w:r>
    </w:p>
    <w:p w:rsidR="00E175DC" w:rsidRPr="00B72AB6" w:rsidRDefault="00E175DC" w:rsidP="00E175DC">
      <w:pPr>
        <w:pStyle w:val="aff2"/>
        <w:ind w:firstLine="567"/>
        <w:jc w:val="both"/>
        <w:rPr>
          <w:sz w:val="28"/>
          <w:szCs w:val="28"/>
        </w:rPr>
      </w:pPr>
      <w:r w:rsidRPr="00B72AB6">
        <w:rPr>
          <w:sz w:val="28"/>
          <w:szCs w:val="28"/>
        </w:rPr>
        <w:t>2) выплаты за работу в ночное время;</w:t>
      </w:r>
    </w:p>
    <w:p w:rsidR="00E175DC" w:rsidRPr="00B72AB6" w:rsidRDefault="00E175DC" w:rsidP="00E175DC">
      <w:pPr>
        <w:pStyle w:val="aff2"/>
        <w:ind w:firstLine="567"/>
        <w:jc w:val="both"/>
        <w:rPr>
          <w:sz w:val="28"/>
          <w:szCs w:val="28"/>
        </w:rPr>
      </w:pPr>
      <w:r w:rsidRPr="00B72AB6">
        <w:rPr>
          <w:sz w:val="28"/>
          <w:szCs w:val="28"/>
        </w:rPr>
        <w:t>3) выплаты за работу в выходные и нерабочие праздничные дни;</w:t>
      </w:r>
    </w:p>
    <w:p w:rsidR="00E175DC" w:rsidRPr="00B72AB6" w:rsidRDefault="00E175DC" w:rsidP="00E175DC">
      <w:pPr>
        <w:pStyle w:val="aff2"/>
        <w:ind w:firstLine="567"/>
        <w:jc w:val="both"/>
        <w:rPr>
          <w:sz w:val="28"/>
          <w:szCs w:val="28"/>
        </w:rPr>
      </w:pPr>
      <w:r w:rsidRPr="00B72AB6">
        <w:rPr>
          <w:sz w:val="28"/>
          <w:szCs w:val="28"/>
        </w:rPr>
        <w:t>4) доплаты за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E175DC" w:rsidRPr="00B72AB6" w:rsidRDefault="00E175DC" w:rsidP="00E175DC">
      <w:pPr>
        <w:pStyle w:val="aff2"/>
        <w:ind w:firstLine="567"/>
        <w:jc w:val="both"/>
        <w:rPr>
          <w:sz w:val="28"/>
          <w:szCs w:val="28"/>
        </w:rPr>
      </w:pPr>
      <w:r w:rsidRPr="00B72AB6">
        <w:rPr>
          <w:sz w:val="28"/>
          <w:szCs w:val="28"/>
        </w:rPr>
        <w:t>а) выполнение обязанности инструктора по спорту (при отсутствии должности инструктора по спорту);</w:t>
      </w:r>
    </w:p>
    <w:p w:rsidR="00E175DC" w:rsidRDefault="00E175DC" w:rsidP="00E175DC">
      <w:pPr>
        <w:pStyle w:val="aff2"/>
        <w:ind w:firstLine="567"/>
        <w:jc w:val="both"/>
        <w:rPr>
          <w:sz w:val="28"/>
          <w:szCs w:val="28"/>
        </w:rPr>
      </w:pPr>
      <w:r w:rsidRPr="00B72AB6">
        <w:rPr>
          <w:sz w:val="28"/>
          <w:szCs w:val="28"/>
        </w:rPr>
        <w:t>б) выполнение обязанности специалиста по охране труда, гражданской обороне и чрезвычайным ситуациям (при отсутствии должности специалиста по охране труда, гражданской обороне и чрезвычайным ситуациям)</w:t>
      </w:r>
      <w:r>
        <w:rPr>
          <w:sz w:val="28"/>
          <w:szCs w:val="28"/>
        </w:rPr>
        <w:t>;</w:t>
      </w:r>
    </w:p>
    <w:p w:rsidR="00E175DC" w:rsidRDefault="00E175DC" w:rsidP="00E175DC">
      <w:pPr>
        <w:pStyle w:val="aff2"/>
        <w:ind w:firstLine="567"/>
        <w:jc w:val="both"/>
        <w:rPr>
          <w:sz w:val="28"/>
          <w:szCs w:val="28"/>
        </w:rPr>
      </w:pPr>
      <w:r>
        <w:rPr>
          <w:sz w:val="28"/>
          <w:szCs w:val="28"/>
        </w:rPr>
        <w:t>в) выполнение обязанностей заведующего хозяйством (</w:t>
      </w:r>
      <w:r w:rsidRPr="00B72AB6">
        <w:rPr>
          <w:sz w:val="28"/>
          <w:szCs w:val="28"/>
        </w:rPr>
        <w:t>при отсутствии должности</w:t>
      </w:r>
      <w:r>
        <w:rPr>
          <w:sz w:val="28"/>
          <w:szCs w:val="28"/>
        </w:rPr>
        <w:t xml:space="preserve"> заведующего хозяйством);</w:t>
      </w:r>
    </w:p>
    <w:p w:rsidR="00E175DC" w:rsidRPr="00B72AB6" w:rsidRDefault="00E175DC" w:rsidP="00E175DC">
      <w:pPr>
        <w:pStyle w:val="aff2"/>
        <w:ind w:firstLine="567"/>
        <w:jc w:val="both"/>
        <w:rPr>
          <w:sz w:val="28"/>
          <w:szCs w:val="28"/>
        </w:rPr>
      </w:pPr>
      <w:r>
        <w:rPr>
          <w:sz w:val="28"/>
          <w:szCs w:val="28"/>
        </w:rPr>
        <w:t>г) выполнение обязанностей контрактного управляющего (при отсутствии должности контрактного управляющего).</w:t>
      </w:r>
    </w:p>
    <w:p w:rsidR="00E175DC" w:rsidRPr="00B72AB6" w:rsidRDefault="00E175DC" w:rsidP="00E175DC">
      <w:pPr>
        <w:pStyle w:val="aff2"/>
        <w:ind w:firstLine="567"/>
        <w:jc w:val="both"/>
        <w:rPr>
          <w:sz w:val="28"/>
          <w:szCs w:val="28"/>
        </w:rPr>
      </w:pPr>
      <w:r w:rsidRPr="00B72AB6">
        <w:rPr>
          <w:sz w:val="28"/>
          <w:szCs w:val="28"/>
        </w:rPr>
        <w:t>5.9 Условия и размеры выплат компенсационного характера:</w:t>
      </w:r>
    </w:p>
    <w:p w:rsidR="00E175DC" w:rsidRPr="00B72AB6" w:rsidRDefault="00E175DC" w:rsidP="00E175DC">
      <w:pPr>
        <w:pStyle w:val="aff2"/>
        <w:ind w:firstLine="567"/>
        <w:jc w:val="both"/>
        <w:rPr>
          <w:sz w:val="28"/>
          <w:szCs w:val="28"/>
        </w:rPr>
      </w:pPr>
      <w:r>
        <w:rPr>
          <w:sz w:val="28"/>
          <w:szCs w:val="28"/>
        </w:rPr>
        <w:t xml:space="preserve">1) </w:t>
      </w:r>
      <w:r w:rsidRPr="00B72AB6">
        <w:rPr>
          <w:sz w:val="28"/>
          <w:szCs w:val="28"/>
        </w:rPr>
        <w:t>за работу с вредными и (или) опасными и иными особыми условиями труда – в размере до 12% от ставки (оклада) заработной платы;</w:t>
      </w:r>
    </w:p>
    <w:p w:rsidR="00E175DC" w:rsidRPr="00B72AB6" w:rsidRDefault="00E175DC" w:rsidP="00E175DC">
      <w:pPr>
        <w:pStyle w:val="aff2"/>
        <w:ind w:firstLine="567"/>
        <w:jc w:val="both"/>
        <w:rPr>
          <w:sz w:val="28"/>
          <w:szCs w:val="28"/>
        </w:rPr>
      </w:pPr>
      <w:r>
        <w:rPr>
          <w:sz w:val="28"/>
          <w:szCs w:val="28"/>
        </w:rPr>
        <w:t xml:space="preserve">2) </w:t>
      </w:r>
      <w:r w:rsidRPr="00B72AB6">
        <w:rPr>
          <w:sz w:val="28"/>
          <w:szCs w:val="28"/>
        </w:rPr>
        <w:t>каждый час работы в ночное время – в размере до 40% от ставки (оклада) заработной платы;</w:t>
      </w:r>
    </w:p>
    <w:p w:rsidR="00E175DC" w:rsidRPr="00B72AB6" w:rsidRDefault="00E175DC" w:rsidP="00E175DC">
      <w:pPr>
        <w:pStyle w:val="aff2"/>
        <w:ind w:firstLine="567"/>
        <w:jc w:val="both"/>
        <w:rPr>
          <w:sz w:val="28"/>
          <w:szCs w:val="28"/>
        </w:rPr>
      </w:pPr>
      <w:r>
        <w:rPr>
          <w:sz w:val="28"/>
          <w:szCs w:val="28"/>
        </w:rPr>
        <w:t xml:space="preserve">3) </w:t>
      </w:r>
      <w:r w:rsidRPr="00B72AB6">
        <w:rPr>
          <w:sz w:val="28"/>
          <w:szCs w:val="28"/>
        </w:rPr>
        <w:t>работу в выходные и нерабочие праздничные дни – в размерах, не менее установленных статьей 153 Трудового кодекса Российской Федерации.</w:t>
      </w:r>
    </w:p>
    <w:p w:rsidR="00E175DC" w:rsidRPr="002447A7" w:rsidRDefault="00E175DC" w:rsidP="00E175DC">
      <w:pPr>
        <w:pStyle w:val="11"/>
        <w:spacing w:before="0" w:after="0"/>
        <w:ind w:firstLine="567"/>
        <w:jc w:val="center"/>
        <w:rPr>
          <w:rFonts w:ascii="Times New Roman" w:hAnsi="Times New Roman"/>
          <w:sz w:val="24"/>
          <w:szCs w:val="24"/>
        </w:rPr>
      </w:pPr>
    </w:p>
    <w:p w:rsidR="00E175DC" w:rsidRPr="00B72AB6" w:rsidRDefault="00E175DC" w:rsidP="00E175DC">
      <w:pPr>
        <w:pStyle w:val="11"/>
        <w:spacing w:before="0" w:after="0"/>
        <w:ind w:firstLine="567"/>
        <w:jc w:val="center"/>
        <w:rPr>
          <w:rFonts w:ascii="Times New Roman" w:hAnsi="Times New Roman"/>
          <w:sz w:val="28"/>
          <w:szCs w:val="28"/>
        </w:rPr>
      </w:pPr>
      <w:r>
        <w:rPr>
          <w:rFonts w:ascii="Times New Roman" w:hAnsi="Times New Roman"/>
          <w:sz w:val="28"/>
          <w:szCs w:val="28"/>
        </w:rPr>
        <w:t>6</w:t>
      </w:r>
      <w:r w:rsidRPr="00B72AB6">
        <w:rPr>
          <w:rFonts w:ascii="Times New Roman" w:hAnsi="Times New Roman"/>
          <w:sz w:val="28"/>
          <w:szCs w:val="28"/>
        </w:rPr>
        <w:t>. Выплаты стимулирующего характера</w:t>
      </w:r>
    </w:p>
    <w:p w:rsidR="00E175DC" w:rsidRPr="002447A7" w:rsidRDefault="00E175DC" w:rsidP="00E175DC">
      <w:pPr>
        <w:ind w:firstLine="567"/>
        <w:jc w:val="center"/>
        <w:outlineLvl w:val="0"/>
        <w:rPr>
          <w:sz w:val="24"/>
          <w:szCs w:val="24"/>
        </w:rPr>
      </w:pPr>
    </w:p>
    <w:p w:rsidR="00E175DC" w:rsidRPr="00B72AB6" w:rsidRDefault="00E175DC" w:rsidP="00E175DC">
      <w:pPr>
        <w:ind w:firstLine="567"/>
        <w:rPr>
          <w:szCs w:val="28"/>
        </w:rPr>
      </w:pPr>
      <w:bookmarkStart w:id="15" w:name="sub_1703"/>
      <w:bookmarkEnd w:id="15"/>
      <w:r w:rsidRPr="00B72AB6">
        <w:rPr>
          <w:szCs w:val="28"/>
        </w:rPr>
        <w:lastRenderedPageBreak/>
        <w:t>6.1</w:t>
      </w:r>
      <w:proofErr w:type="gramStart"/>
      <w:r w:rsidRPr="00B72AB6">
        <w:rPr>
          <w:szCs w:val="28"/>
        </w:rPr>
        <w:t xml:space="preserve"> К</w:t>
      </w:r>
      <w:proofErr w:type="gramEnd"/>
      <w:r w:rsidRPr="00B72AB6">
        <w:rPr>
          <w:szCs w:val="28"/>
        </w:rPr>
        <w:t xml:space="preserve"> выплатам стимулирующего характера для работников учреждения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 </w:t>
      </w:r>
    </w:p>
    <w:p w:rsidR="00E175DC" w:rsidRPr="00B72AB6" w:rsidRDefault="00E175DC" w:rsidP="00E175DC">
      <w:pPr>
        <w:ind w:firstLine="567"/>
        <w:rPr>
          <w:szCs w:val="28"/>
        </w:rPr>
      </w:pPr>
      <w:bookmarkStart w:id="16" w:name="sub_170312"/>
      <w:bookmarkStart w:id="17" w:name="sub_170313"/>
      <w:bookmarkEnd w:id="16"/>
      <w:r w:rsidRPr="00B72AB6">
        <w:rPr>
          <w:szCs w:val="28"/>
        </w:rPr>
        <w:t xml:space="preserve">6.2 Выплаты стимулирующего характера устанавливаются                             </w:t>
      </w:r>
      <w:r>
        <w:rPr>
          <w:szCs w:val="28"/>
        </w:rPr>
        <w:t xml:space="preserve">работникам </w:t>
      </w:r>
      <w:proofErr w:type="gramStart"/>
      <w:r>
        <w:rPr>
          <w:szCs w:val="28"/>
        </w:rPr>
        <w:t>учреждения</w:t>
      </w:r>
      <w:proofErr w:type="gramEnd"/>
      <w:r>
        <w:rPr>
          <w:szCs w:val="28"/>
        </w:rPr>
        <w:t xml:space="preserve"> </w:t>
      </w:r>
      <w:r w:rsidRPr="00B72AB6">
        <w:rPr>
          <w:szCs w:val="28"/>
        </w:rPr>
        <w:t>как в абсолютном значении, так и в процентном отношении</w:t>
      </w:r>
      <w:r w:rsidRPr="00B72AB6">
        <w:rPr>
          <w:i/>
          <w:szCs w:val="28"/>
        </w:rPr>
        <w:t xml:space="preserve"> </w:t>
      </w:r>
      <w:r w:rsidRPr="00B72AB6">
        <w:rPr>
          <w:szCs w:val="28"/>
        </w:rPr>
        <w:t>к базовым ставкам (должностным окладам) в пределах утвержденного фонда оплаты труда учреждения</w:t>
      </w:r>
      <w:bookmarkEnd w:id="17"/>
      <w:r w:rsidRPr="00B72AB6">
        <w:rPr>
          <w:szCs w:val="28"/>
        </w:rPr>
        <w:t>.</w:t>
      </w:r>
    </w:p>
    <w:p w:rsidR="00E175DC" w:rsidRPr="00B72AB6" w:rsidRDefault="00E175DC" w:rsidP="00E175DC">
      <w:pPr>
        <w:ind w:firstLine="567"/>
        <w:rPr>
          <w:szCs w:val="28"/>
        </w:rPr>
      </w:pPr>
      <w:bookmarkStart w:id="18" w:name="sub_170315"/>
      <w:bookmarkEnd w:id="18"/>
      <w:r w:rsidRPr="00B72AB6">
        <w:rPr>
          <w:szCs w:val="28"/>
        </w:rPr>
        <w:t>6.3 Выплаты стимулирующего характера работникам учреждения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учреждения.</w:t>
      </w:r>
    </w:p>
    <w:p w:rsidR="00E175DC" w:rsidRPr="00B72AB6" w:rsidRDefault="00E175DC" w:rsidP="00E175DC">
      <w:pPr>
        <w:ind w:firstLine="567"/>
        <w:contextualSpacing/>
        <w:rPr>
          <w:szCs w:val="28"/>
        </w:rPr>
      </w:pPr>
      <w:r w:rsidRPr="004D6932">
        <w:rPr>
          <w:szCs w:val="28"/>
        </w:rPr>
        <w:t xml:space="preserve">6.4 Конкретные виды, размеры и периодичность выплат стимулирующего характера работникам </w:t>
      </w:r>
      <w:r>
        <w:rPr>
          <w:szCs w:val="28"/>
        </w:rPr>
        <w:t>учреждения утверждаются</w:t>
      </w:r>
      <w:r w:rsidRPr="004D6932">
        <w:rPr>
          <w:szCs w:val="28"/>
        </w:rPr>
        <w:t xml:space="preserve"> положением о стимулировании, утвержденным коллективным договор</w:t>
      </w:r>
      <w:r>
        <w:rPr>
          <w:szCs w:val="28"/>
        </w:rPr>
        <w:t>ом</w:t>
      </w:r>
      <w:r w:rsidRPr="004D6932">
        <w:rPr>
          <w:szCs w:val="28"/>
        </w:rPr>
        <w:t xml:space="preserve"> </w:t>
      </w:r>
      <w:r>
        <w:rPr>
          <w:szCs w:val="28"/>
        </w:rPr>
        <w:t xml:space="preserve">учреждения, </w:t>
      </w:r>
      <w:r w:rsidRPr="004D6932">
        <w:rPr>
          <w:szCs w:val="28"/>
        </w:rPr>
        <w:t xml:space="preserve">с учетом мнения выборного профсоюзного или иного представительного органа работников </w:t>
      </w:r>
      <w:r>
        <w:rPr>
          <w:szCs w:val="28"/>
        </w:rPr>
        <w:t>учреждения.</w:t>
      </w:r>
    </w:p>
    <w:p w:rsidR="00E175DC" w:rsidRPr="00B72AB6" w:rsidRDefault="00E175DC" w:rsidP="00E175DC">
      <w:pPr>
        <w:ind w:firstLine="567"/>
        <w:contextualSpacing/>
        <w:rPr>
          <w:szCs w:val="28"/>
        </w:rPr>
      </w:pPr>
      <w:r w:rsidRPr="00B72AB6">
        <w:rPr>
          <w:szCs w:val="28"/>
        </w:rPr>
        <w:t>6.5 Критериями эффективности деятельности для установления ежемесячных стимулирующих надбавок работникам учреждения являются следующие качественные показатели:</w:t>
      </w:r>
    </w:p>
    <w:p w:rsidR="00E175DC" w:rsidRPr="00B72AB6" w:rsidRDefault="00E175DC" w:rsidP="00E175DC">
      <w:pPr>
        <w:ind w:firstLine="567"/>
        <w:contextualSpacing/>
        <w:rPr>
          <w:szCs w:val="28"/>
        </w:rPr>
      </w:pPr>
      <w:r w:rsidRPr="00B72AB6">
        <w:rPr>
          <w:szCs w:val="28"/>
        </w:rPr>
        <w:t xml:space="preserve">1) стабильность состава </w:t>
      </w:r>
      <w:proofErr w:type="gramStart"/>
      <w:r>
        <w:rPr>
          <w:szCs w:val="28"/>
        </w:rPr>
        <w:t>обучающихся</w:t>
      </w:r>
      <w:proofErr w:type="gramEnd"/>
      <w:r>
        <w:rPr>
          <w:szCs w:val="28"/>
        </w:rPr>
        <w:t>;</w:t>
      </w:r>
    </w:p>
    <w:p w:rsidR="00E175DC" w:rsidRPr="00B72AB6" w:rsidRDefault="00E175DC" w:rsidP="00E175DC">
      <w:pPr>
        <w:ind w:firstLine="567"/>
        <w:contextualSpacing/>
        <w:rPr>
          <w:szCs w:val="28"/>
        </w:rPr>
      </w:pPr>
      <w:r w:rsidRPr="00B72AB6">
        <w:rPr>
          <w:szCs w:val="28"/>
        </w:rPr>
        <w:t>2) результаты участия в спортивных соревнованиях;</w:t>
      </w:r>
    </w:p>
    <w:p w:rsidR="00E175DC" w:rsidRPr="00B72AB6" w:rsidRDefault="00E175DC" w:rsidP="00E175DC">
      <w:pPr>
        <w:ind w:firstLine="567"/>
        <w:contextualSpacing/>
        <w:rPr>
          <w:szCs w:val="28"/>
        </w:rPr>
      </w:pPr>
      <w:r w:rsidRPr="00B72AB6">
        <w:rPr>
          <w:szCs w:val="28"/>
        </w:rPr>
        <w:t>3) высокая эффективность разработанных программ, положений, экономических расчетов и других документов, способствующих достижению современных результатов в области спорта;</w:t>
      </w:r>
    </w:p>
    <w:p w:rsidR="00E175DC" w:rsidRPr="00B72AB6" w:rsidRDefault="00E175DC" w:rsidP="00E175DC">
      <w:pPr>
        <w:ind w:firstLine="567"/>
        <w:contextualSpacing/>
        <w:rPr>
          <w:szCs w:val="28"/>
        </w:rPr>
      </w:pPr>
      <w:r w:rsidRPr="00B72AB6">
        <w:rPr>
          <w:szCs w:val="28"/>
        </w:rPr>
        <w:t>4) эффективность способов решения поставленных задач, результативность в работе, напряженность и интенсивность труда;</w:t>
      </w:r>
    </w:p>
    <w:p w:rsidR="00E175DC" w:rsidRPr="00B72AB6" w:rsidRDefault="00E175DC" w:rsidP="00E175DC">
      <w:pPr>
        <w:ind w:firstLine="567"/>
        <w:contextualSpacing/>
        <w:rPr>
          <w:szCs w:val="28"/>
        </w:rPr>
      </w:pPr>
      <w:r w:rsidRPr="00B72AB6">
        <w:rPr>
          <w:szCs w:val="28"/>
        </w:rPr>
        <w:t xml:space="preserve">5) стабильно качественное содержание помещений и территории организации в соответствии с требованиями </w:t>
      </w:r>
      <w:proofErr w:type="spellStart"/>
      <w:r w:rsidRPr="00B72AB6">
        <w:rPr>
          <w:szCs w:val="28"/>
        </w:rPr>
        <w:t>СанПиН</w:t>
      </w:r>
      <w:proofErr w:type="spellEnd"/>
      <w:r w:rsidRPr="00B72AB6">
        <w:rPr>
          <w:szCs w:val="28"/>
        </w:rPr>
        <w:t>, обеспечение безопасности учебно-тренировочного процесса.</w:t>
      </w:r>
    </w:p>
    <w:p w:rsidR="00E175DC" w:rsidRPr="00B72AB6" w:rsidRDefault="00E175DC" w:rsidP="00E175DC">
      <w:pPr>
        <w:ind w:firstLine="567"/>
        <w:contextualSpacing/>
        <w:rPr>
          <w:szCs w:val="28"/>
        </w:rPr>
      </w:pPr>
      <w:r w:rsidRPr="00B72AB6">
        <w:rPr>
          <w:szCs w:val="28"/>
        </w:rPr>
        <w:t>6.6 Ежемесячные стимулирующие надбавки могут устанавливаться по двум и более основаниям.</w:t>
      </w:r>
    </w:p>
    <w:p w:rsidR="00E175DC" w:rsidRPr="00B72AB6" w:rsidRDefault="00E175DC" w:rsidP="00E175DC">
      <w:pPr>
        <w:ind w:firstLine="567"/>
        <w:contextualSpacing/>
        <w:rPr>
          <w:szCs w:val="28"/>
        </w:rPr>
      </w:pPr>
      <w:r w:rsidRPr="00B72AB6">
        <w:rPr>
          <w:szCs w:val="28"/>
        </w:rPr>
        <w:t xml:space="preserve">6.7 Работникам </w:t>
      </w:r>
      <w:r>
        <w:rPr>
          <w:szCs w:val="28"/>
        </w:rPr>
        <w:t>учреждения</w:t>
      </w:r>
      <w:r w:rsidRPr="00B72AB6">
        <w:rPr>
          <w:szCs w:val="28"/>
        </w:rPr>
        <w:t>:</w:t>
      </w:r>
    </w:p>
    <w:p w:rsidR="00E175DC" w:rsidRPr="00B72AB6" w:rsidRDefault="00E175DC" w:rsidP="00E175DC">
      <w:pPr>
        <w:pStyle w:val="aff1"/>
        <w:ind w:left="0" w:firstLine="567"/>
        <w:jc w:val="both"/>
        <w:rPr>
          <w:sz w:val="28"/>
          <w:szCs w:val="28"/>
        </w:rPr>
      </w:pPr>
      <w:r>
        <w:rPr>
          <w:sz w:val="28"/>
          <w:szCs w:val="28"/>
        </w:rPr>
        <w:t xml:space="preserve">1) </w:t>
      </w:r>
      <w:r w:rsidRPr="00B72AB6">
        <w:rPr>
          <w:sz w:val="28"/>
          <w:szCs w:val="28"/>
        </w:rPr>
        <w:t>имеющим звание "Мастер спорта России" устанавливается доплата в размере 500 рублей в месяц;</w:t>
      </w:r>
    </w:p>
    <w:p w:rsidR="00E175DC" w:rsidRPr="00B72AB6" w:rsidRDefault="00E175DC" w:rsidP="00E175DC">
      <w:pPr>
        <w:pStyle w:val="aff1"/>
        <w:ind w:left="0" w:firstLine="567"/>
        <w:jc w:val="both"/>
        <w:rPr>
          <w:sz w:val="28"/>
          <w:szCs w:val="28"/>
        </w:rPr>
      </w:pPr>
      <w:r>
        <w:rPr>
          <w:sz w:val="28"/>
          <w:szCs w:val="28"/>
        </w:rPr>
        <w:t xml:space="preserve">2) </w:t>
      </w:r>
      <w:r w:rsidRPr="00B72AB6">
        <w:rPr>
          <w:sz w:val="28"/>
          <w:szCs w:val="28"/>
        </w:rPr>
        <w:t>награжденным отраслевым знаком "Отличник физической культуры и спорта" устанавливается доплата в размере 700 рублей в месяц;</w:t>
      </w:r>
    </w:p>
    <w:p w:rsidR="00E175DC" w:rsidRPr="00B72AB6" w:rsidRDefault="00E175DC" w:rsidP="00E175DC">
      <w:pPr>
        <w:pStyle w:val="aff1"/>
        <w:ind w:left="0" w:firstLine="567"/>
        <w:jc w:val="both"/>
        <w:rPr>
          <w:sz w:val="28"/>
          <w:szCs w:val="28"/>
        </w:rPr>
      </w:pPr>
      <w:r>
        <w:rPr>
          <w:sz w:val="28"/>
          <w:szCs w:val="28"/>
        </w:rPr>
        <w:t xml:space="preserve">3) </w:t>
      </w:r>
      <w:r w:rsidRPr="00B72AB6">
        <w:rPr>
          <w:sz w:val="28"/>
          <w:szCs w:val="28"/>
        </w:rPr>
        <w:t>награжденным почетным знаком "За заслуги в развитии физической культуры и спорта", почетным знаком "За заслуги в развитии Олимпийского движения в России" устанавливается доплата в размере 1000 рублей в месяц.</w:t>
      </w:r>
    </w:p>
    <w:p w:rsidR="00E175DC" w:rsidRPr="00B72AB6" w:rsidRDefault="00E175DC" w:rsidP="00E175DC">
      <w:pPr>
        <w:ind w:firstLine="567"/>
        <w:contextualSpacing/>
        <w:rPr>
          <w:szCs w:val="28"/>
        </w:rPr>
      </w:pPr>
      <w:r w:rsidRPr="00B72AB6">
        <w:rPr>
          <w:szCs w:val="28"/>
        </w:rPr>
        <w:t xml:space="preserve">Работникам </w:t>
      </w:r>
      <w:r>
        <w:rPr>
          <w:szCs w:val="28"/>
        </w:rPr>
        <w:t>учреждения</w:t>
      </w:r>
      <w:r w:rsidRPr="00B72AB6">
        <w:rPr>
          <w:szCs w:val="28"/>
        </w:rPr>
        <w:t>, имеющим право на доплаты по двум и более основаниям, указанным в настоящем пункте, доплата производится по одному из оснований по выбору работника.</w:t>
      </w:r>
    </w:p>
    <w:p w:rsidR="00E175DC" w:rsidRPr="00B72AB6" w:rsidRDefault="00E175DC" w:rsidP="00E175DC">
      <w:pPr>
        <w:ind w:firstLine="567"/>
        <w:contextualSpacing/>
        <w:rPr>
          <w:szCs w:val="28"/>
        </w:rPr>
      </w:pPr>
      <w:r w:rsidRPr="00B72AB6">
        <w:rPr>
          <w:szCs w:val="28"/>
        </w:rPr>
        <w:lastRenderedPageBreak/>
        <w:t xml:space="preserve">6.8 Тренерам-преподавателям, назначенным приказом учреждения старшим тренером отделения по виду спорта, осуществляется доплата за выполнение </w:t>
      </w:r>
      <w:proofErr w:type="gramStart"/>
      <w:r w:rsidRPr="00B72AB6">
        <w:rPr>
          <w:szCs w:val="28"/>
        </w:rPr>
        <w:t>обязанностей старшего тренера отделения соответствующего вида спорта</w:t>
      </w:r>
      <w:proofErr w:type="gramEnd"/>
      <w:r w:rsidRPr="00B72AB6">
        <w:rPr>
          <w:szCs w:val="28"/>
        </w:rPr>
        <w:t xml:space="preserve"> в размере 20% от базовой ставки тренера-преподавателя.</w:t>
      </w:r>
    </w:p>
    <w:p w:rsidR="00E175DC" w:rsidRPr="00B72AB6" w:rsidRDefault="00E175DC" w:rsidP="00E175DC">
      <w:pPr>
        <w:ind w:firstLine="567"/>
        <w:rPr>
          <w:szCs w:val="28"/>
        </w:rPr>
      </w:pPr>
      <w:bookmarkStart w:id="19" w:name="sub_1703173"/>
      <w:bookmarkEnd w:id="19"/>
      <w:r w:rsidRPr="00B72AB6">
        <w:rPr>
          <w:szCs w:val="28"/>
        </w:rPr>
        <w:t>6.</w:t>
      </w:r>
      <w:r>
        <w:rPr>
          <w:szCs w:val="28"/>
        </w:rPr>
        <w:t>9</w:t>
      </w:r>
      <w:r w:rsidRPr="00B72AB6">
        <w:rPr>
          <w:szCs w:val="28"/>
        </w:rPr>
        <w:t xml:space="preserve"> Премирование работников учреждения производится в целях повышения материальной заинтересованности в достижении высоких результатов в работе и высокого качества труда.</w:t>
      </w:r>
    </w:p>
    <w:p w:rsidR="00E175DC" w:rsidRPr="00B72AB6" w:rsidRDefault="00E175DC" w:rsidP="00E175DC">
      <w:pPr>
        <w:pStyle w:val="ConsPlusNormal"/>
        <w:ind w:firstLine="567"/>
        <w:jc w:val="both"/>
        <w:rPr>
          <w:rFonts w:ascii="Times New Roman" w:hAnsi="Times New Roman" w:cs="Times New Roman"/>
          <w:sz w:val="28"/>
          <w:szCs w:val="28"/>
        </w:rPr>
      </w:pPr>
      <w:bookmarkStart w:id="20" w:name="sub_170322"/>
      <w:bookmarkStart w:id="21" w:name="sub_170323"/>
      <w:bookmarkEnd w:id="20"/>
      <w:r w:rsidRPr="00B72AB6">
        <w:rPr>
          <w:rFonts w:ascii="Times New Roman" w:hAnsi="Times New Roman" w:cs="Times New Roman"/>
          <w:sz w:val="28"/>
          <w:szCs w:val="28"/>
        </w:rPr>
        <w:t>6.1</w:t>
      </w:r>
      <w:r>
        <w:rPr>
          <w:rFonts w:ascii="Times New Roman" w:hAnsi="Times New Roman" w:cs="Times New Roman"/>
          <w:sz w:val="28"/>
          <w:szCs w:val="28"/>
        </w:rPr>
        <w:t>0</w:t>
      </w:r>
      <w:r w:rsidRPr="00B72AB6">
        <w:rPr>
          <w:rFonts w:ascii="Times New Roman" w:hAnsi="Times New Roman" w:cs="Times New Roman"/>
          <w:sz w:val="28"/>
          <w:szCs w:val="28"/>
        </w:rPr>
        <w:t xml:space="preserve"> </w:t>
      </w:r>
      <w:bookmarkStart w:id="22" w:name="sub_17032312"/>
      <w:bookmarkEnd w:id="21"/>
      <w:bookmarkEnd w:id="22"/>
      <w:r w:rsidRPr="00B72AB6">
        <w:rPr>
          <w:rFonts w:ascii="Times New Roman" w:hAnsi="Times New Roman" w:cs="Times New Roman"/>
          <w:sz w:val="28"/>
          <w:szCs w:val="28"/>
        </w:rPr>
        <w:t>Критериями для установления разовых поощрительных выплат (премий) работникам учреждения являются следующие качественные показатели:</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 xml:space="preserve">1) </w:t>
      </w:r>
      <w:r>
        <w:rPr>
          <w:rFonts w:ascii="Times New Roman" w:hAnsi="Times New Roman" w:cs="Times New Roman"/>
          <w:sz w:val="28"/>
          <w:szCs w:val="28"/>
        </w:rPr>
        <w:t>повышения уровня и количества</w:t>
      </w:r>
      <w:r w:rsidRPr="00B72AB6">
        <w:rPr>
          <w:rFonts w:ascii="Times New Roman" w:hAnsi="Times New Roman" w:cs="Times New Roman"/>
          <w:sz w:val="28"/>
          <w:szCs w:val="28"/>
        </w:rPr>
        <w:t xml:space="preserve"> </w:t>
      </w:r>
      <w:proofErr w:type="gramStart"/>
      <w:r w:rsidRPr="00B72AB6">
        <w:rPr>
          <w:rFonts w:ascii="Times New Roman" w:hAnsi="Times New Roman" w:cs="Times New Roman"/>
          <w:sz w:val="28"/>
          <w:szCs w:val="28"/>
        </w:rPr>
        <w:t>выступлений</w:t>
      </w:r>
      <w:proofErr w:type="gramEnd"/>
      <w:r w:rsidRPr="00B72AB6">
        <w:rPr>
          <w:rFonts w:ascii="Times New Roman" w:hAnsi="Times New Roman" w:cs="Times New Roman"/>
          <w:sz w:val="28"/>
          <w:szCs w:val="28"/>
        </w:rPr>
        <w:t xml:space="preserve"> </w:t>
      </w:r>
      <w:r>
        <w:rPr>
          <w:rFonts w:ascii="Times New Roman" w:hAnsi="Times New Roman" w:cs="Times New Roman"/>
          <w:sz w:val="28"/>
          <w:szCs w:val="28"/>
        </w:rPr>
        <w:t>обучающихся на соревнованиях;</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2) подготовка призеров всероссийских и международных спортивных соревнований;</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3) участие в инновационной деятельности, ведение экспериментальной работы, разработка и внедрение авторских программ;</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4) организация и проведение мероприятий, повышающих авторитет организации у спортсменов (воспитанников), родителей;</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 xml:space="preserve">5) достижение спортсменами учреждения высоких спортивных результатов, позволяющих войти в основной и </w:t>
      </w:r>
      <w:proofErr w:type="gramStart"/>
      <w:r w:rsidRPr="00B72AB6">
        <w:rPr>
          <w:rFonts w:ascii="Times New Roman" w:hAnsi="Times New Roman" w:cs="Times New Roman"/>
          <w:sz w:val="28"/>
          <w:szCs w:val="28"/>
        </w:rPr>
        <w:t>резервный</w:t>
      </w:r>
      <w:proofErr w:type="gramEnd"/>
      <w:r w:rsidRPr="00B72AB6">
        <w:rPr>
          <w:rFonts w:ascii="Times New Roman" w:hAnsi="Times New Roman" w:cs="Times New Roman"/>
          <w:sz w:val="28"/>
          <w:szCs w:val="28"/>
        </w:rPr>
        <w:t xml:space="preserve"> составы сборных команд России по определенным видам спорта;</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6) обеспечение результативности тренировочного процесса в учреждении;</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7) сохранение и укрепление здоровья участников тренировочного процесса;</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8) сохранение контингента обучающихся и воспитанников;</w:t>
      </w:r>
    </w:p>
    <w:p w:rsidR="00E175DC" w:rsidRPr="00B72AB6" w:rsidRDefault="00E175DC" w:rsidP="00E175DC">
      <w:pPr>
        <w:pStyle w:val="ConsPlusNormal"/>
        <w:ind w:firstLine="567"/>
        <w:jc w:val="both"/>
        <w:rPr>
          <w:rFonts w:ascii="Times New Roman" w:hAnsi="Times New Roman" w:cs="Times New Roman"/>
          <w:sz w:val="28"/>
          <w:szCs w:val="28"/>
        </w:rPr>
      </w:pPr>
      <w:r w:rsidRPr="00B72AB6">
        <w:rPr>
          <w:rFonts w:ascii="Times New Roman" w:hAnsi="Times New Roman" w:cs="Times New Roman"/>
          <w:sz w:val="28"/>
          <w:szCs w:val="28"/>
        </w:rPr>
        <w:t>9) качественная разработка программ по видам спорта.</w:t>
      </w:r>
    </w:p>
    <w:p w:rsidR="00E175DC" w:rsidRPr="00B72AB6" w:rsidRDefault="00E175DC" w:rsidP="00E175DC">
      <w:pPr>
        <w:pStyle w:val="ConsPlusNormal"/>
        <w:ind w:firstLine="567"/>
        <w:jc w:val="both"/>
      </w:pPr>
      <w:r w:rsidRPr="00B72AB6">
        <w:rPr>
          <w:rFonts w:ascii="Times New Roman" w:hAnsi="Times New Roman" w:cs="Times New Roman"/>
          <w:sz w:val="28"/>
          <w:szCs w:val="28"/>
        </w:rPr>
        <w:t>6.1</w:t>
      </w:r>
      <w:r>
        <w:rPr>
          <w:rFonts w:ascii="Times New Roman" w:hAnsi="Times New Roman" w:cs="Times New Roman"/>
          <w:sz w:val="28"/>
          <w:szCs w:val="28"/>
        </w:rPr>
        <w:t>1</w:t>
      </w:r>
      <w:proofErr w:type="gramStart"/>
      <w:r w:rsidRPr="00B72AB6">
        <w:rPr>
          <w:rFonts w:ascii="Times New Roman" w:hAnsi="Times New Roman" w:cs="Times New Roman"/>
          <w:sz w:val="28"/>
          <w:szCs w:val="28"/>
        </w:rPr>
        <w:t xml:space="preserve"> К</w:t>
      </w:r>
      <w:proofErr w:type="gramEnd"/>
      <w:r w:rsidRPr="00B72AB6">
        <w:rPr>
          <w:rFonts w:ascii="Times New Roman" w:hAnsi="Times New Roman" w:cs="Times New Roman"/>
          <w:sz w:val="28"/>
          <w:szCs w:val="28"/>
        </w:rPr>
        <w:t xml:space="preserve"> иным выплатам стимулирующего характера относятся выплаты в связи с праздничными датами.</w:t>
      </w:r>
    </w:p>
    <w:p w:rsidR="00E175DC" w:rsidRPr="00FE4988" w:rsidRDefault="00E175DC" w:rsidP="00E175DC">
      <w:pPr>
        <w:ind w:firstLine="567"/>
        <w:rPr>
          <w:szCs w:val="28"/>
        </w:rPr>
      </w:pPr>
      <w:bookmarkStart w:id="23" w:name="sub_170325"/>
      <w:bookmarkEnd w:id="23"/>
      <w:proofErr w:type="gramStart"/>
      <w:r w:rsidRPr="00FE4988">
        <w:rPr>
          <w:szCs w:val="28"/>
        </w:rPr>
        <w:t>6.1</w:t>
      </w:r>
      <w:r>
        <w:rPr>
          <w:szCs w:val="28"/>
        </w:rPr>
        <w:t>2</w:t>
      </w:r>
      <w:r w:rsidRPr="00FE4988">
        <w:rPr>
          <w:szCs w:val="28"/>
        </w:rPr>
        <w:t xml:space="preserve"> Тренерам, осуществляющим спортивную подготовку на начальном и тренировочном этапах, при первичном трудоустройстве по профильной специальности в учреждении, осуществляющем спортивную подготовку, в течение 4 лет устанавливаются выплаты стимулирующего характера в размере до 50 процентов от базовой ставки (должностного оклада).</w:t>
      </w:r>
      <w:proofErr w:type="gramEnd"/>
    </w:p>
    <w:p w:rsidR="00E175DC" w:rsidRPr="00FE4988" w:rsidRDefault="00E175DC" w:rsidP="00E175DC">
      <w:pPr>
        <w:ind w:firstLine="567"/>
        <w:rPr>
          <w:szCs w:val="28"/>
        </w:rPr>
      </w:pPr>
      <w:r w:rsidRPr="00FE4988">
        <w:rPr>
          <w:szCs w:val="28"/>
        </w:rPr>
        <w:t>Тренерам, осуществляющим наставничество над тренерами, при первичном трудоустройстве по профильной специальности в учреждении, осуществляющем спортивную подготовку, устанавливаются выплаты стимулирующего характера к базовой ставке (должностному окладу).</w:t>
      </w:r>
    </w:p>
    <w:p w:rsidR="00E175DC" w:rsidRPr="00B72AB6" w:rsidRDefault="00E175DC" w:rsidP="00E175DC">
      <w:pPr>
        <w:ind w:firstLine="567"/>
        <w:rPr>
          <w:szCs w:val="28"/>
          <w:shd w:val="clear" w:color="auto" w:fill="FFFFFF"/>
        </w:rPr>
      </w:pPr>
      <w:proofErr w:type="gramStart"/>
      <w:r w:rsidRPr="004D6932">
        <w:rPr>
          <w:szCs w:val="28"/>
          <w:shd w:val="clear" w:color="auto" w:fill="FFFFFF"/>
        </w:rPr>
        <w:t>6.1</w:t>
      </w:r>
      <w:r>
        <w:rPr>
          <w:szCs w:val="28"/>
          <w:shd w:val="clear" w:color="auto" w:fill="FFFFFF"/>
        </w:rPr>
        <w:t>3</w:t>
      </w:r>
      <w:r w:rsidRPr="004D6932">
        <w:rPr>
          <w:szCs w:val="28"/>
          <w:shd w:val="clear" w:color="auto" w:fill="FFFFFF"/>
        </w:rPr>
        <w:t xml:space="preserve"> Размеры премий и выплат стимулирующего характера работникам учреждения определяются в соответствии с коллективным договором или локальными нормативными актами организации,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учреждения, в том числе за счет экономии фонда оплаты труда, а также средств от предпринимательской и иной приносящей доход деятельности</w:t>
      </w:r>
      <w:proofErr w:type="gramEnd"/>
      <w:r w:rsidRPr="004D6932">
        <w:rPr>
          <w:szCs w:val="28"/>
          <w:shd w:val="clear" w:color="auto" w:fill="FFFFFF"/>
        </w:rPr>
        <w:t xml:space="preserve">, </w:t>
      </w:r>
      <w:proofErr w:type="gramStart"/>
      <w:r w:rsidRPr="004D6932">
        <w:rPr>
          <w:szCs w:val="28"/>
          <w:shd w:val="clear" w:color="auto" w:fill="FFFFFF"/>
        </w:rPr>
        <w:t>направленных</w:t>
      </w:r>
      <w:proofErr w:type="gramEnd"/>
      <w:r w:rsidRPr="004D6932">
        <w:rPr>
          <w:szCs w:val="28"/>
          <w:shd w:val="clear" w:color="auto" w:fill="FFFFFF"/>
        </w:rPr>
        <w:t xml:space="preserve"> учреждением на оплату труда.</w:t>
      </w:r>
    </w:p>
    <w:p w:rsidR="00E175DC" w:rsidRPr="00B72AB6" w:rsidRDefault="00E175DC" w:rsidP="00E175DC">
      <w:pPr>
        <w:ind w:firstLine="567"/>
        <w:rPr>
          <w:szCs w:val="28"/>
          <w:shd w:val="clear" w:color="auto" w:fill="FFFFFF"/>
        </w:rPr>
      </w:pPr>
      <w:r w:rsidRPr="00B72AB6">
        <w:rPr>
          <w:szCs w:val="28"/>
          <w:shd w:val="clear" w:color="auto" w:fill="FFFFFF"/>
        </w:rPr>
        <w:lastRenderedPageBreak/>
        <w:t>6.1</w:t>
      </w:r>
      <w:r>
        <w:rPr>
          <w:szCs w:val="28"/>
          <w:shd w:val="clear" w:color="auto" w:fill="FFFFFF"/>
        </w:rPr>
        <w:t>4</w:t>
      </w:r>
      <w:r w:rsidRPr="00B72AB6">
        <w:rPr>
          <w:szCs w:val="28"/>
          <w:shd w:val="clear" w:color="auto" w:fill="FFFFFF"/>
        </w:rPr>
        <w:t xml:space="preserve"> Премирование работника не производится при наличии у него дисциплинарного взыскания.</w:t>
      </w:r>
    </w:p>
    <w:p w:rsidR="00E175DC" w:rsidRPr="00B72AB6" w:rsidRDefault="00E175DC" w:rsidP="00E175DC">
      <w:pPr>
        <w:ind w:firstLine="567"/>
        <w:rPr>
          <w:szCs w:val="28"/>
          <w:shd w:val="clear" w:color="auto" w:fill="FFFFFF"/>
        </w:rPr>
      </w:pPr>
      <w:r w:rsidRPr="00B72AB6">
        <w:rPr>
          <w:szCs w:val="28"/>
          <w:shd w:val="clear" w:color="auto" w:fill="FFFFFF"/>
        </w:rPr>
        <w:t>6.1</w:t>
      </w:r>
      <w:r>
        <w:rPr>
          <w:szCs w:val="28"/>
          <w:shd w:val="clear" w:color="auto" w:fill="FFFFFF"/>
        </w:rPr>
        <w:t>5</w:t>
      </w:r>
      <w:proofErr w:type="gramStart"/>
      <w:r w:rsidRPr="00B72AB6">
        <w:rPr>
          <w:szCs w:val="28"/>
          <w:shd w:val="clear" w:color="auto" w:fill="FFFFFF"/>
        </w:rPr>
        <w:t xml:space="preserve"> И</w:t>
      </w:r>
      <w:proofErr w:type="gramEnd"/>
      <w:r w:rsidRPr="00B72AB6">
        <w:rPr>
          <w:szCs w:val="28"/>
          <w:shd w:val="clear" w:color="auto" w:fill="FFFFFF"/>
        </w:rPr>
        <w:t>з фонда оплаты труда учреждения работникам может быть оказана материальная помощь согласно положению о предоставлении материальной помощи работникам и ее размерах, согласованных с выборным профсоюзным или иным представительным органом работников учреждениях в следующих случаях:</w:t>
      </w:r>
    </w:p>
    <w:p w:rsidR="00E175DC" w:rsidRPr="00B72AB6" w:rsidRDefault="00E175DC" w:rsidP="00E175DC">
      <w:pPr>
        <w:pStyle w:val="aff1"/>
        <w:ind w:left="0" w:firstLine="567"/>
        <w:jc w:val="both"/>
        <w:rPr>
          <w:sz w:val="28"/>
          <w:szCs w:val="28"/>
          <w:shd w:val="clear" w:color="auto" w:fill="FFFFFF"/>
        </w:rPr>
      </w:pPr>
      <w:r>
        <w:rPr>
          <w:sz w:val="28"/>
          <w:szCs w:val="28"/>
          <w:shd w:val="clear" w:color="auto" w:fill="FFFFFF"/>
        </w:rPr>
        <w:t xml:space="preserve">1) </w:t>
      </w:r>
      <w:r w:rsidRPr="00B72AB6">
        <w:rPr>
          <w:sz w:val="28"/>
          <w:szCs w:val="28"/>
          <w:shd w:val="clear" w:color="auto" w:fill="FFFFFF"/>
        </w:rPr>
        <w:t>в связи с юбилейными датами (50, 55, 60 и каждые последующие пять лет)</w:t>
      </w:r>
      <w:r>
        <w:rPr>
          <w:sz w:val="28"/>
          <w:szCs w:val="28"/>
          <w:shd w:val="clear" w:color="auto" w:fill="FFFFFF"/>
        </w:rPr>
        <w:t xml:space="preserve"> –</w:t>
      </w:r>
      <w:r w:rsidRPr="00B72AB6">
        <w:rPr>
          <w:sz w:val="28"/>
          <w:szCs w:val="28"/>
          <w:shd w:val="clear" w:color="auto" w:fill="FFFFFF"/>
        </w:rPr>
        <w:t xml:space="preserve"> в р</w:t>
      </w:r>
      <w:r>
        <w:rPr>
          <w:sz w:val="28"/>
          <w:szCs w:val="28"/>
          <w:shd w:val="clear" w:color="auto" w:fill="FFFFFF"/>
        </w:rPr>
        <w:t>а</w:t>
      </w:r>
      <w:r w:rsidRPr="00B72AB6">
        <w:rPr>
          <w:sz w:val="28"/>
          <w:szCs w:val="28"/>
          <w:shd w:val="clear" w:color="auto" w:fill="FFFFFF"/>
        </w:rPr>
        <w:t>змере</w:t>
      </w:r>
      <w:r>
        <w:rPr>
          <w:sz w:val="28"/>
          <w:szCs w:val="28"/>
          <w:shd w:val="clear" w:color="auto" w:fill="FFFFFF"/>
        </w:rPr>
        <w:t xml:space="preserve"> одного</w:t>
      </w:r>
      <w:r w:rsidRPr="00B72AB6">
        <w:rPr>
          <w:sz w:val="28"/>
          <w:szCs w:val="28"/>
          <w:shd w:val="clear" w:color="auto" w:fill="FFFFFF"/>
        </w:rPr>
        <w:t xml:space="preserve"> должностного оклада</w:t>
      </w:r>
      <w:r>
        <w:rPr>
          <w:sz w:val="28"/>
          <w:szCs w:val="28"/>
          <w:shd w:val="clear" w:color="auto" w:fill="FFFFFF"/>
        </w:rPr>
        <w:t>;</w:t>
      </w:r>
    </w:p>
    <w:p w:rsidR="00E175DC" w:rsidRDefault="00E175DC" w:rsidP="00E175DC">
      <w:pPr>
        <w:pStyle w:val="aff1"/>
        <w:ind w:left="0" w:firstLine="567"/>
        <w:jc w:val="both"/>
        <w:rPr>
          <w:sz w:val="28"/>
          <w:szCs w:val="28"/>
          <w:shd w:val="clear" w:color="auto" w:fill="FFFFFF"/>
        </w:rPr>
      </w:pPr>
      <w:r>
        <w:rPr>
          <w:sz w:val="28"/>
          <w:szCs w:val="28"/>
          <w:shd w:val="clear" w:color="auto" w:fill="FFFFFF"/>
        </w:rPr>
        <w:t xml:space="preserve">2) </w:t>
      </w:r>
      <w:r w:rsidRPr="00B72AB6">
        <w:rPr>
          <w:sz w:val="28"/>
          <w:szCs w:val="28"/>
          <w:shd w:val="clear" w:color="auto" w:fill="FFFFFF"/>
        </w:rPr>
        <w:t xml:space="preserve">при увольнении в связи с выходом на пенсию по старости или инвалидности, связанной с профессиональной деятельностью </w:t>
      </w:r>
      <w:r>
        <w:rPr>
          <w:sz w:val="28"/>
          <w:szCs w:val="28"/>
          <w:shd w:val="clear" w:color="auto" w:fill="FFFFFF"/>
        </w:rPr>
        <w:t>–</w:t>
      </w:r>
      <w:r w:rsidRPr="00B72AB6">
        <w:rPr>
          <w:sz w:val="28"/>
          <w:szCs w:val="28"/>
          <w:shd w:val="clear" w:color="auto" w:fill="FFFFFF"/>
        </w:rPr>
        <w:t xml:space="preserve"> в р</w:t>
      </w:r>
      <w:r>
        <w:rPr>
          <w:sz w:val="28"/>
          <w:szCs w:val="28"/>
          <w:shd w:val="clear" w:color="auto" w:fill="FFFFFF"/>
        </w:rPr>
        <w:t>а</w:t>
      </w:r>
      <w:r w:rsidRPr="00B72AB6">
        <w:rPr>
          <w:sz w:val="28"/>
          <w:szCs w:val="28"/>
          <w:shd w:val="clear" w:color="auto" w:fill="FFFFFF"/>
        </w:rPr>
        <w:t>змере</w:t>
      </w:r>
      <w:r>
        <w:rPr>
          <w:sz w:val="28"/>
          <w:szCs w:val="28"/>
          <w:shd w:val="clear" w:color="auto" w:fill="FFFFFF"/>
        </w:rPr>
        <w:t xml:space="preserve"> одного</w:t>
      </w:r>
      <w:r w:rsidRPr="00B72AB6">
        <w:rPr>
          <w:sz w:val="28"/>
          <w:szCs w:val="28"/>
          <w:shd w:val="clear" w:color="auto" w:fill="FFFFFF"/>
        </w:rPr>
        <w:t xml:space="preserve"> должностного оклада</w:t>
      </w:r>
      <w:r>
        <w:rPr>
          <w:sz w:val="28"/>
          <w:szCs w:val="28"/>
          <w:shd w:val="clear" w:color="auto" w:fill="FFFFFF"/>
        </w:rPr>
        <w:t>;</w:t>
      </w:r>
    </w:p>
    <w:p w:rsidR="00E175DC" w:rsidRPr="00B72AB6" w:rsidRDefault="00E175DC" w:rsidP="00E175DC">
      <w:pPr>
        <w:pStyle w:val="aff1"/>
        <w:ind w:left="0" w:firstLine="567"/>
        <w:jc w:val="both"/>
        <w:rPr>
          <w:sz w:val="28"/>
          <w:szCs w:val="28"/>
          <w:shd w:val="clear" w:color="auto" w:fill="FFFFFF"/>
        </w:rPr>
      </w:pPr>
      <w:r>
        <w:rPr>
          <w:sz w:val="28"/>
          <w:szCs w:val="28"/>
          <w:shd w:val="clear" w:color="auto" w:fill="FFFFFF"/>
        </w:rPr>
        <w:t xml:space="preserve">3) </w:t>
      </w:r>
      <w:r w:rsidRPr="00B72AB6">
        <w:rPr>
          <w:sz w:val="28"/>
          <w:szCs w:val="28"/>
          <w:shd w:val="clear" w:color="auto" w:fill="FFFFFF"/>
        </w:rPr>
        <w:t xml:space="preserve">в связи со смертью работника, членов его семьи (супруги, дети, родители) и в связи с необходимостью лечения работника (при условии представления документов об оплате, выданных медицинской организацией) </w:t>
      </w:r>
      <w:r>
        <w:rPr>
          <w:sz w:val="28"/>
          <w:szCs w:val="28"/>
          <w:shd w:val="clear" w:color="auto" w:fill="FFFFFF"/>
        </w:rPr>
        <w:t xml:space="preserve">– </w:t>
      </w:r>
      <w:r w:rsidRPr="00B72AB6">
        <w:rPr>
          <w:sz w:val="28"/>
          <w:szCs w:val="28"/>
          <w:shd w:val="clear" w:color="auto" w:fill="FFFFFF"/>
        </w:rPr>
        <w:t>в размере</w:t>
      </w:r>
      <w:r>
        <w:rPr>
          <w:sz w:val="28"/>
          <w:szCs w:val="28"/>
          <w:shd w:val="clear" w:color="auto" w:fill="FFFFFF"/>
        </w:rPr>
        <w:t xml:space="preserve"> одного</w:t>
      </w:r>
      <w:r w:rsidRPr="00B72AB6">
        <w:rPr>
          <w:sz w:val="28"/>
          <w:szCs w:val="28"/>
          <w:shd w:val="clear" w:color="auto" w:fill="FFFFFF"/>
        </w:rPr>
        <w:t xml:space="preserve"> должностного оклада</w:t>
      </w:r>
      <w:r>
        <w:rPr>
          <w:sz w:val="28"/>
          <w:szCs w:val="28"/>
          <w:shd w:val="clear" w:color="auto" w:fill="FFFFFF"/>
        </w:rPr>
        <w:t>;</w:t>
      </w:r>
    </w:p>
    <w:p w:rsidR="00E175DC" w:rsidRPr="00B72AB6" w:rsidRDefault="00E175DC" w:rsidP="00E175DC">
      <w:pPr>
        <w:pStyle w:val="aff1"/>
        <w:ind w:left="0" w:firstLine="567"/>
        <w:jc w:val="both"/>
        <w:rPr>
          <w:sz w:val="28"/>
          <w:szCs w:val="28"/>
          <w:shd w:val="clear" w:color="auto" w:fill="FFFFFF"/>
        </w:rPr>
      </w:pPr>
      <w:r>
        <w:rPr>
          <w:sz w:val="28"/>
          <w:szCs w:val="28"/>
          <w:shd w:val="clear" w:color="auto" w:fill="FFFFFF"/>
        </w:rPr>
        <w:t xml:space="preserve">4) </w:t>
      </w:r>
      <w:r w:rsidRPr="00B72AB6">
        <w:rPr>
          <w:sz w:val="28"/>
          <w:szCs w:val="28"/>
          <w:shd w:val="clear" w:color="auto" w:fill="FFFFFF"/>
        </w:rPr>
        <w:t xml:space="preserve">при уходе в очередной оплачиваемый отпуск один раз в год </w:t>
      </w:r>
      <w:r>
        <w:rPr>
          <w:sz w:val="28"/>
          <w:szCs w:val="28"/>
          <w:shd w:val="clear" w:color="auto" w:fill="FFFFFF"/>
        </w:rPr>
        <w:t xml:space="preserve">– </w:t>
      </w:r>
      <w:r w:rsidRPr="00B72AB6">
        <w:rPr>
          <w:sz w:val="28"/>
          <w:szCs w:val="28"/>
          <w:shd w:val="clear" w:color="auto" w:fill="FFFFFF"/>
        </w:rPr>
        <w:t>в размере</w:t>
      </w:r>
      <w:r>
        <w:rPr>
          <w:sz w:val="28"/>
          <w:szCs w:val="28"/>
          <w:shd w:val="clear" w:color="auto" w:fill="FFFFFF"/>
        </w:rPr>
        <w:t xml:space="preserve"> базовой единицы.</w:t>
      </w:r>
    </w:p>
    <w:p w:rsidR="00E175DC" w:rsidRPr="00B72AB6" w:rsidRDefault="00E175DC" w:rsidP="00E175DC">
      <w:pPr>
        <w:pStyle w:val="aff1"/>
        <w:ind w:left="0" w:firstLine="567"/>
        <w:jc w:val="both"/>
        <w:rPr>
          <w:sz w:val="28"/>
          <w:szCs w:val="28"/>
          <w:shd w:val="clear" w:color="auto" w:fill="FFFFFF"/>
        </w:rPr>
      </w:pPr>
      <w:r w:rsidRPr="00B72AB6">
        <w:rPr>
          <w:sz w:val="28"/>
          <w:szCs w:val="28"/>
          <w:shd w:val="clear" w:color="auto" w:fill="FFFFFF"/>
        </w:rPr>
        <w:t>Материальная помощь выделяется на основании приказа руководителя учреждения с обязательным учетом мнения выборного профсоюзного или иного представительного органа работников организации.</w:t>
      </w:r>
    </w:p>
    <w:p w:rsidR="00E175DC" w:rsidRPr="00B72AB6" w:rsidRDefault="00E175DC" w:rsidP="00E175DC">
      <w:pPr>
        <w:ind w:firstLine="567"/>
        <w:rPr>
          <w:szCs w:val="28"/>
          <w:shd w:val="clear" w:color="auto" w:fill="FFFFFF"/>
        </w:rPr>
      </w:pPr>
      <w:proofErr w:type="gramStart"/>
      <w:r w:rsidRPr="002C642A">
        <w:rPr>
          <w:szCs w:val="28"/>
          <w:shd w:val="clear" w:color="auto" w:fill="FFFFFF"/>
        </w:rPr>
        <w:t xml:space="preserve">Выплаты стимулирующего характера работникам учреждения назначаются в соответствии с утверждаемым положением о стимулировании </w:t>
      </w:r>
      <w:r>
        <w:rPr>
          <w:szCs w:val="28"/>
          <w:shd w:val="clear" w:color="auto" w:fill="FFFFFF"/>
        </w:rPr>
        <w:t>работников учреждения и</w:t>
      </w:r>
      <w:r w:rsidRPr="002C642A">
        <w:rPr>
          <w:szCs w:val="28"/>
          <w:shd w:val="clear" w:color="auto" w:fill="FFFFFF"/>
        </w:rPr>
        <w:t xml:space="preserve"> осуществляются на основании приказа руководителя учреждения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учреждения, в том числе за счет экономии фонда оплаты труда, а также средств от предпринимательской и иной приносящей доход</w:t>
      </w:r>
      <w:proofErr w:type="gramEnd"/>
      <w:r w:rsidRPr="002C642A">
        <w:rPr>
          <w:szCs w:val="28"/>
          <w:shd w:val="clear" w:color="auto" w:fill="FFFFFF"/>
        </w:rPr>
        <w:t xml:space="preserve"> деятельности.</w:t>
      </w:r>
    </w:p>
    <w:p w:rsidR="00E175DC" w:rsidRPr="002447A7" w:rsidRDefault="00E175DC" w:rsidP="00E175DC">
      <w:pPr>
        <w:ind w:firstLine="567"/>
        <w:jc w:val="center"/>
        <w:rPr>
          <w:b/>
          <w:sz w:val="24"/>
          <w:szCs w:val="24"/>
        </w:rPr>
      </w:pPr>
    </w:p>
    <w:p w:rsidR="00E175DC" w:rsidRPr="00B72AB6" w:rsidRDefault="00E175DC" w:rsidP="00E175DC">
      <w:pPr>
        <w:ind w:firstLine="567"/>
        <w:jc w:val="center"/>
        <w:rPr>
          <w:b/>
          <w:szCs w:val="28"/>
        </w:rPr>
      </w:pPr>
      <w:r>
        <w:rPr>
          <w:b/>
          <w:szCs w:val="28"/>
        </w:rPr>
        <w:t>7</w:t>
      </w:r>
      <w:r w:rsidRPr="00B72AB6">
        <w:rPr>
          <w:b/>
          <w:szCs w:val="28"/>
        </w:rPr>
        <w:t xml:space="preserve">. Порядок формирования фонда оплаты труда </w:t>
      </w:r>
    </w:p>
    <w:p w:rsidR="00E175DC" w:rsidRPr="00B72AB6" w:rsidRDefault="00E175DC" w:rsidP="00E175DC">
      <w:pPr>
        <w:ind w:firstLine="567"/>
        <w:jc w:val="center"/>
        <w:rPr>
          <w:b/>
          <w:szCs w:val="28"/>
        </w:rPr>
      </w:pPr>
      <w:r w:rsidRPr="00B72AB6">
        <w:rPr>
          <w:b/>
          <w:szCs w:val="28"/>
        </w:rPr>
        <w:t>работников учреждения</w:t>
      </w:r>
    </w:p>
    <w:p w:rsidR="00E175DC" w:rsidRPr="002447A7" w:rsidRDefault="00E175DC" w:rsidP="00E175DC">
      <w:pPr>
        <w:ind w:firstLine="567"/>
        <w:rPr>
          <w:sz w:val="24"/>
          <w:szCs w:val="24"/>
        </w:rPr>
      </w:pPr>
    </w:p>
    <w:p w:rsidR="00E175DC" w:rsidRPr="00B72AB6" w:rsidRDefault="00E175DC" w:rsidP="00E175DC">
      <w:pPr>
        <w:ind w:firstLine="567"/>
        <w:rPr>
          <w:szCs w:val="28"/>
        </w:rPr>
      </w:pPr>
      <w:r w:rsidRPr="00B72AB6">
        <w:rPr>
          <w:szCs w:val="28"/>
        </w:rPr>
        <w:t>Фонд оплаты труда работников учреждения формируется:</w:t>
      </w:r>
    </w:p>
    <w:p w:rsidR="00E175DC" w:rsidRPr="00B72AB6" w:rsidRDefault="00E175DC" w:rsidP="00E175DC">
      <w:pPr>
        <w:ind w:firstLine="567"/>
        <w:rPr>
          <w:szCs w:val="28"/>
        </w:rPr>
      </w:pPr>
      <w:r>
        <w:rPr>
          <w:szCs w:val="28"/>
        </w:rPr>
        <w:t xml:space="preserve">- </w:t>
      </w:r>
      <w:r w:rsidRPr="00B72AB6">
        <w:rPr>
          <w:szCs w:val="28"/>
        </w:rPr>
        <w:t>из средств на оплату базовых ставок (должностных окладов) заработной платы работникам, которые определяются на предстоящий финансовый год (из расчета на 12 месяцев) исходя из штатного расписания, тарификационных списков учреждения по состоянию на 1 сентября соответствующего учебного года;</w:t>
      </w:r>
    </w:p>
    <w:p w:rsidR="00E175DC" w:rsidRPr="004D6932" w:rsidRDefault="00E175DC" w:rsidP="00E175DC">
      <w:pPr>
        <w:ind w:firstLine="567"/>
        <w:rPr>
          <w:szCs w:val="28"/>
        </w:rPr>
      </w:pPr>
      <w:r>
        <w:rPr>
          <w:szCs w:val="28"/>
        </w:rPr>
        <w:t xml:space="preserve">- </w:t>
      </w:r>
      <w:r w:rsidRPr="00B72AB6">
        <w:rPr>
          <w:szCs w:val="28"/>
        </w:rPr>
        <w:t xml:space="preserve">средств на выплаты компенсационного характера, которые </w:t>
      </w:r>
      <w:r w:rsidRPr="004D6932">
        <w:rPr>
          <w:szCs w:val="28"/>
        </w:rPr>
        <w:t>определяются в размере 3% средств, предусмотренных на оплату базовых ставок (должностных окладов) заработной платы;</w:t>
      </w:r>
    </w:p>
    <w:p w:rsidR="00E175DC" w:rsidRPr="00B72AB6" w:rsidRDefault="00E175DC" w:rsidP="00E175DC">
      <w:pPr>
        <w:ind w:firstLine="567"/>
        <w:rPr>
          <w:szCs w:val="28"/>
        </w:rPr>
      </w:pPr>
      <w:r>
        <w:rPr>
          <w:szCs w:val="28"/>
        </w:rPr>
        <w:t xml:space="preserve">- </w:t>
      </w:r>
      <w:r w:rsidRPr="004D6932">
        <w:rPr>
          <w:szCs w:val="28"/>
        </w:rPr>
        <w:t>средств оплаты труда на выплаты стимулирующего характера, которые определяются в размере до 15% средств</w:t>
      </w:r>
      <w:r w:rsidRPr="00B72AB6">
        <w:rPr>
          <w:szCs w:val="28"/>
        </w:rPr>
        <w:t>, предусмотренных на оплату базовых ставок (должностных окладов) заработной платы.</w:t>
      </w:r>
    </w:p>
    <w:p w:rsidR="00E175DC" w:rsidRDefault="00E175DC" w:rsidP="00E175DC">
      <w:pPr>
        <w:rPr>
          <w:szCs w:val="28"/>
        </w:rPr>
      </w:pPr>
    </w:p>
    <w:p w:rsidR="00E175DC" w:rsidRPr="007D71E8" w:rsidRDefault="00E175DC" w:rsidP="00E175DC">
      <w:pPr>
        <w:pStyle w:val="11"/>
        <w:spacing w:before="0" w:after="0"/>
        <w:jc w:val="center"/>
        <w:rPr>
          <w:rFonts w:ascii="Times New Roman" w:hAnsi="Times New Roman"/>
          <w:sz w:val="27"/>
          <w:szCs w:val="27"/>
        </w:rPr>
      </w:pPr>
      <w:r>
        <w:rPr>
          <w:rFonts w:ascii="Times New Roman" w:hAnsi="Times New Roman"/>
          <w:sz w:val="27"/>
          <w:szCs w:val="27"/>
        </w:rPr>
        <w:lastRenderedPageBreak/>
        <w:t xml:space="preserve">8. </w:t>
      </w:r>
      <w:r w:rsidRPr="007D71E8">
        <w:rPr>
          <w:rFonts w:ascii="Times New Roman" w:hAnsi="Times New Roman"/>
          <w:sz w:val="27"/>
          <w:szCs w:val="27"/>
        </w:rPr>
        <w:t xml:space="preserve">Порядок оплаты труда руководителя и заместителей руководителя </w:t>
      </w:r>
    </w:p>
    <w:p w:rsidR="00E175DC" w:rsidRPr="007D71E8" w:rsidRDefault="00E175DC" w:rsidP="00E175DC">
      <w:pPr>
        <w:pStyle w:val="11"/>
        <w:spacing w:before="0" w:after="0"/>
        <w:ind w:firstLine="567"/>
        <w:jc w:val="center"/>
        <w:rPr>
          <w:rFonts w:ascii="Times New Roman" w:hAnsi="Times New Roman"/>
          <w:sz w:val="27"/>
          <w:szCs w:val="27"/>
        </w:rPr>
      </w:pPr>
      <w:r w:rsidRPr="007D71E8">
        <w:rPr>
          <w:rFonts w:ascii="Times New Roman" w:hAnsi="Times New Roman"/>
          <w:sz w:val="27"/>
          <w:szCs w:val="27"/>
        </w:rPr>
        <w:t>учреждения</w:t>
      </w:r>
    </w:p>
    <w:p w:rsidR="00E175DC" w:rsidRPr="00E22DF5" w:rsidRDefault="00E175DC" w:rsidP="00E175DC">
      <w:pPr>
        <w:ind w:firstLine="567"/>
        <w:rPr>
          <w:b/>
          <w:sz w:val="27"/>
          <w:szCs w:val="27"/>
        </w:rPr>
      </w:pPr>
    </w:p>
    <w:p w:rsidR="00E175DC" w:rsidRPr="00E22DF5" w:rsidRDefault="00E175DC" w:rsidP="00E175DC">
      <w:pPr>
        <w:ind w:firstLine="567"/>
        <w:rPr>
          <w:sz w:val="27"/>
          <w:szCs w:val="27"/>
        </w:rPr>
      </w:pPr>
      <w:r>
        <w:rPr>
          <w:sz w:val="27"/>
          <w:szCs w:val="27"/>
        </w:rPr>
        <w:t xml:space="preserve">8.1 </w:t>
      </w:r>
      <w:r w:rsidRPr="00E22DF5">
        <w:rPr>
          <w:sz w:val="27"/>
          <w:szCs w:val="27"/>
        </w:rPr>
        <w:t>Оплата труда руководителя учреждения и его заместителей состоит из должностного оклада, размер которого определяется исходя из отнесения учреждения к группам по оплате труда руководителей, специфики работы руководящего работника, компенсационных</w:t>
      </w:r>
      <w:r>
        <w:rPr>
          <w:sz w:val="27"/>
          <w:szCs w:val="27"/>
        </w:rPr>
        <w:t xml:space="preserve"> и</w:t>
      </w:r>
      <w:r w:rsidRPr="00E22DF5">
        <w:rPr>
          <w:sz w:val="27"/>
          <w:szCs w:val="27"/>
        </w:rPr>
        <w:t xml:space="preserve"> стимулирующих выплат</w:t>
      </w:r>
      <w:r>
        <w:rPr>
          <w:sz w:val="27"/>
          <w:szCs w:val="27"/>
        </w:rPr>
        <w:t>.</w:t>
      </w:r>
    </w:p>
    <w:p w:rsidR="00E175DC" w:rsidRPr="00E22DF5" w:rsidRDefault="00E175DC" w:rsidP="00E175DC">
      <w:pPr>
        <w:ind w:firstLine="567"/>
        <w:rPr>
          <w:sz w:val="27"/>
          <w:szCs w:val="27"/>
        </w:rPr>
      </w:pPr>
      <w:r>
        <w:rPr>
          <w:sz w:val="27"/>
          <w:szCs w:val="27"/>
        </w:rPr>
        <w:t>8</w:t>
      </w:r>
      <w:r w:rsidRPr="00E22DF5">
        <w:rPr>
          <w:sz w:val="27"/>
          <w:szCs w:val="27"/>
        </w:rPr>
        <w:t>.</w:t>
      </w:r>
      <w:r>
        <w:rPr>
          <w:sz w:val="27"/>
          <w:szCs w:val="27"/>
        </w:rPr>
        <w:t>2</w:t>
      </w:r>
      <w:r w:rsidRPr="00E22DF5">
        <w:rPr>
          <w:sz w:val="27"/>
          <w:szCs w:val="27"/>
        </w:rPr>
        <w:t xml:space="preserve"> Показатели и порядок отнесения учреждения к группам по оплате труда руководителя определяются согласно </w:t>
      </w:r>
      <w:r w:rsidRPr="00B74DEE">
        <w:rPr>
          <w:sz w:val="27"/>
          <w:szCs w:val="27"/>
        </w:rPr>
        <w:t xml:space="preserve">разделу </w:t>
      </w:r>
      <w:r>
        <w:rPr>
          <w:sz w:val="27"/>
          <w:szCs w:val="27"/>
        </w:rPr>
        <w:t>9</w:t>
      </w:r>
      <w:r w:rsidRPr="00B74DEE">
        <w:rPr>
          <w:sz w:val="27"/>
          <w:szCs w:val="27"/>
        </w:rPr>
        <w:t xml:space="preserve"> настоящего Положения.</w:t>
      </w:r>
    </w:p>
    <w:p w:rsidR="00E175DC" w:rsidRPr="00E22DF5" w:rsidRDefault="00E175DC" w:rsidP="00E175DC">
      <w:pPr>
        <w:ind w:firstLine="567"/>
        <w:rPr>
          <w:sz w:val="27"/>
          <w:szCs w:val="27"/>
        </w:rPr>
      </w:pPr>
      <w:bookmarkStart w:id="24" w:name="sub_1902"/>
      <w:bookmarkEnd w:id="24"/>
      <w:r>
        <w:rPr>
          <w:sz w:val="27"/>
          <w:szCs w:val="27"/>
        </w:rPr>
        <w:t>8</w:t>
      </w:r>
      <w:r w:rsidRPr="00E22DF5">
        <w:rPr>
          <w:sz w:val="27"/>
          <w:szCs w:val="27"/>
        </w:rPr>
        <w:t>.</w:t>
      </w:r>
      <w:r>
        <w:rPr>
          <w:sz w:val="27"/>
          <w:szCs w:val="27"/>
        </w:rPr>
        <w:t>3</w:t>
      </w:r>
      <w:r w:rsidRPr="00E22DF5">
        <w:rPr>
          <w:sz w:val="27"/>
          <w:szCs w:val="27"/>
        </w:rPr>
        <w:t xml:space="preserve"> Должностной оклад руководителя учреждения определяется по следующей формуле:</w:t>
      </w:r>
      <w:bookmarkStart w:id="25" w:name="sub_1903"/>
      <w:bookmarkEnd w:id="25"/>
    </w:p>
    <w:p w:rsidR="00E175DC" w:rsidRPr="00E22DF5" w:rsidRDefault="00E175DC" w:rsidP="00E175DC">
      <w:pPr>
        <w:ind w:firstLine="567"/>
        <w:rPr>
          <w:sz w:val="27"/>
          <w:szCs w:val="27"/>
        </w:rPr>
      </w:pPr>
    </w:p>
    <w:p w:rsidR="00E175DC" w:rsidRPr="00E22DF5" w:rsidRDefault="00E175DC" w:rsidP="00E175DC">
      <w:pPr>
        <w:ind w:firstLine="567"/>
        <w:jc w:val="center"/>
        <w:rPr>
          <w:sz w:val="27"/>
          <w:szCs w:val="27"/>
        </w:rPr>
      </w:pPr>
      <w:r w:rsidRPr="00E22DF5">
        <w:rPr>
          <w:rStyle w:val="af2"/>
          <w:bCs/>
          <w:sz w:val="27"/>
          <w:szCs w:val="27"/>
        </w:rPr>
        <w:t>Од</w:t>
      </w:r>
      <w:proofErr w:type="gramStart"/>
      <w:r w:rsidRPr="00E22DF5">
        <w:rPr>
          <w:rStyle w:val="af2"/>
          <w:bCs/>
          <w:sz w:val="27"/>
          <w:szCs w:val="27"/>
        </w:rPr>
        <w:t xml:space="preserve"> = Б</w:t>
      </w:r>
      <w:proofErr w:type="gramEnd"/>
      <w:r w:rsidRPr="00E22DF5">
        <w:rPr>
          <w:rStyle w:val="af2"/>
          <w:bCs/>
          <w:sz w:val="27"/>
          <w:szCs w:val="27"/>
        </w:rPr>
        <w:t xml:space="preserve"> </w:t>
      </w:r>
      <w:proofErr w:type="spellStart"/>
      <w:r w:rsidRPr="00E22DF5">
        <w:rPr>
          <w:rStyle w:val="af2"/>
          <w:bCs/>
          <w:sz w:val="27"/>
          <w:szCs w:val="27"/>
        </w:rPr>
        <w:t>х</w:t>
      </w:r>
      <w:proofErr w:type="spellEnd"/>
      <w:r w:rsidRPr="00E22DF5">
        <w:rPr>
          <w:rStyle w:val="af2"/>
          <w:bCs/>
          <w:sz w:val="27"/>
          <w:szCs w:val="27"/>
        </w:rPr>
        <w:t xml:space="preserve"> Кр</w:t>
      </w:r>
      <w:r w:rsidRPr="00E22DF5">
        <w:rPr>
          <w:rStyle w:val="af2"/>
          <w:bCs/>
          <w:sz w:val="27"/>
          <w:szCs w:val="27"/>
          <w:vertAlign w:val="subscript"/>
        </w:rPr>
        <w:t>1</w:t>
      </w:r>
      <w:r w:rsidRPr="00E22DF5">
        <w:rPr>
          <w:sz w:val="27"/>
          <w:szCs w:val="27"/>
        </w:rPr>
        <w:t>, где:</w:t>
      </w:r>
    </w:p>
    <w:p w:rsidR="00E175DC" w:rsidRPr="00E22DF5" w:rsidRDefault="00E175DC" w:rsidP="00E175DC">
      <w:pPr>
        <w:ind w:firstLine="567"/>
        <w:rPr>
          <w:sz w:val="27"/>
          <w:szCs w:val="27"/>
        </w:rPr>
      </w:pPr>
    </w:p>
    <w:p w:rsidR="00E175DC" w:rsidRPr="00E22DF5" w:rsidRDefault="00E175DC" w:rsidP="00E175DC">
      <w:pPr>
        <w:ind w:firstLine="567"/>
        <w:rPr>
          <w:sz w:val="27"/>
          <w:szCs w:val="27"/>
        </w:rPr>
      </w:pPr>
      <w:r w:rsidRPr="00E22DF5">
        <w:rPr>
          <w:rStyle w:val="af2"/>
          <w:bCs/>
          <w:sz w:val="27"/>
          <w:szCs w:val="27"/>
        </w:rPr>
        <w:t>Од</w:t>
      </w:r>
      <w:r w:rsidRPr="00E22DF5">
        <w:rPr>
          <w:sz w:val="27"/>
          <w:szCs w:val="27"/>
        </w:rPr>
        <w:t xml:space="preserve"> – должностной оклад руководителя учреждения;</w:t>
      </w:r>
    </w:p>
    <w:p w:rsidR="00E175DC" w:rsidRPr="00E22DF5" w:rsidRDefault="00E175DC" w:rsidP="00E175DC">
      <w:pPr>
        <w:ind w:firstLine="567"/>
        <w:rPr>
          <w:spacing w:val="-6"/>
          <w:sz w:val="27"/>
          <w:szCs w:val="27"/>
        </w:rPr>
      </w:pPr>
      <w:proofErr w:type="gramStart"/>
      <w:r w:rsidRPr="00E22DF5">
        <w:rPr>
          <w:rStyle w:val="af2"/>
          <w:bCs/>
          <w:spacing w:val="-6"/>
          <w:sz w:val="27"/>
          <w:szCs w:val="27"/>
        </w:rPr>
        <w:t>Б</w:t>
      </w:r>
      <w:proofErr w:type="gramEnd"/>
      <w:r w:rsidRPr="00E22DF5">
        <w:rPr>
          <w:spacing w:val="-6"/>
          <w:sz w:val="27"/>
          <w:szCs w:val="27"/>
        </w:rPr>
        <w:t xml:space="preserve"> – базовая единица в соответствии с размером, установленным </w:t>
      </w:r>
      <w:r>
        <w:rPr>
          <w:spacing w:val="-6"/>
          <w:sz w:val="27"/>
          <w:szCs w:val="27"/>
        </w:rPr>
        <w:t xml:space="preserve">подпунктом «б» </w:t>
      </w:r>
      <w:r w:rsidRPr="00E22DF5">
        <w:rPr>
          <w:spacing w:val="-6"/>
          <w:sz w:val="27"/>
          <w:szCs w:val="27"/>
        </w:rPr>
        <w:t>пункт</w:t>
      </w:r>
      <w:r>
        <w:rPr>
          <w:spacing w:val="-6"/>
          <w:sz w:val="27"/>
          <w:szCs w:val="27"/>
        </w:rPr>
        <w:t xml:space="preserve">а </w:t>
      </w:r>
      <w:r w:rsidRPr="00E22DF5">
        <w:rPr>
          <w:spacing w:val="-6"/>
          <w:sz w:val="27"/>
          <w:szCs w:val="27"/>
        </w:rPr>
        <w:t xml:space="preserve">1.7 </w:t>
      </w:r>
      <w:r>
        <w:rPr>
          <w:spacing w:val="-6"/>
          <w:sz w:val="27"/>
          <w:szCs w:val="27"/>
        </w:rPr>
        <w:t xml:space="preserve">настоящего </w:t>
      </w:r>
      <w:r w:rsidRPr="00E22DF5">
        <w:rPr>
          <w:spacing w:val="-6"/>
          <w:sz w:val="27"/>
          <w:szCs w:val="27"/>
        </w:rPr>
        <w:t>Положения</w:t>
      </w:r>
      <w:r>
        <w:rPr>
          <w:spacing w:val="-6"/>
          <w:sz w:val="27"/>
          <w:szCs w:val="27"/>
        </w:rPr>
        <w:t>;</w:t>
      </w:r>
    </w:p>
    <w:p w:rsidR="00E175DC" w:rsidRPr="00E22DF5" w:rsidRDefault="00E175DC" w:rsidP="00E175DC">
      <w:pPr>
        <w:ind w:firstLine="567"/>
        <w:rPr>
          <w:sz w:val="27"/>
          <w:szCs w:val="27"/>
        </w:rPr>
      </w:pPr>
      <w:r w:rsidRPr="00E22DF5">
        <w:rPr>
          <w:rStyle w:val="af2"/>
          <w:bCs/>
          <w:sz w:val="27"/>
          <w:szCs w:val="27"/>
        </w:rPr>
        <w:t>Кр</w:t>
      </w:r>
      <w:proofErr w:type="gramStart"/>
      <w:r w:rsidRPr="00E22DF5">
        <w:rPr>
          <w:rStyle w:val="af2"/>
          <w:bCs/>
          <w:sz w:val="27"/>
          <w:szCs w:val="27"/>
          <w:vertAlign w:val="subscript"/>
        </w:rPr>
        <w:t>1</w:t>
      </w:r>
      <w:proofErr w:type="gramEnd"/>
      <w:r w:rsidRPr="00E22DF5">
        <w:rPr>
          <w:sz w:val="27"/>
          <w:szCs w:val="27"/>
        </w:rPr>
        <w:t xml:space="preserve"> – повышающий коэффициент к должностному окладу руководителя учреждения в зависимости от </w:t>
      </w:r>
      <w:r>
        <w:rPr>
          <w:sz w:val="27"/>
          <w:szCs w:val="27"/>
        </w:rPr>
        <w:t>группы по оплате труда, значения которого приведены в таблице 10</w:t>
      </w:r>
      <w:r w:rsidRPr="00E22DF5">
        <w:rPr>
          <w:sz w:val="27"/>
          <w:szCs w:val="27"/>
        </w:rPr>
        <w:t>;</w:t>
      </w:r>
    </w:p>
    <w:p w:rsidR="00E175DC" w:rsidRPr="002447A7" w:rsidRDefault="00E175DC" w:rsidP="00E175DC">
      <w:pPr>
        <w:ind w:firstLine="567"/>
        <w:jc w:val="right"/>
        <w:rPr>
          <w:rStyle w:val="af2"/>
          <w:b w:val="0"/>
          <w:bCs/>
          <w:sz w:val="24"/>
          <w:szCs w:val="24"/>
        </w:rPr>
      </w:pPr>
    </w:p>
    <w:p w:rsidR="00E175DC" w:rsidRPr="00B72AB6" w:rsidRDefault="00E175DC" w:rsidP="00E175DC">
      <w:pPr>
        <w:ind w:firstLine="567"/>
        <w:jc w:val="right"/>
        <w:rPr>
          <w:rStyle w:val="af2"/>
          <w:b w:val="0"/>
          <w:bCs/>
          <w:szCs w:val="28"/>
        </w:rPr>
      </w:pPr>
      <w:r w:rsidRPr="00B72AB6">
        <w:rPr>
          <w:rStyle w:val="af2"/>
          <w:bCs/>
          <w:szCs w:val="28"/>
        </w:rPr>
        <w:t>Таблица 1</w:t>
      </w:r>
      <w:r>
        <w:rPr>
          <w:rStyle w:val="af2"/>
          <w:bCs/>
          <w:szCs w:val="28"/>
        </w:rPr>
        <w:t>0</w:t>
      </w:r>
    </w:p>
    <w:p w:rsidR="00E175DC" w:rsidRPr="002447A7" w:rsidRDefault="00E175DC" w:rsidP="00E175DC">
      <w:pPr>
        <w:ind w:firstLine="567"/>
        <w:jc w:val="right"/>
        <w:rPr>
          <w:sz w:val="24"/>
          <w:szCs w:val="24"/>
        </w:rPr>
      </w:pPr>
    </w:p>
    <w:tbl>
      <w:tblPr>
        <w:tblW w:w="9356" w:type="dxa"/>
        <w:tblInd w:w="109" w:type="dxa"/>
        <w:tblLayout w:type="fixed"/>
        <w:tblLook w:val="0000"/>
      </w:tblPr>
      <w:tblGrid>
        <w:gridCol w:w="6817"/>
        <w:gridCol w:w="2539"/>
      </w:tblGrid>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b/>
                <w:szCs w:val="28"/>
              </w:rPr>
            </w:pPr>
            <w:bookmarkStart w:id="26" w:name="sub_902"/>
            <w:r w:rsidRPr="00F07C0C">
              <w:rPr>
                <w:rFonts w:ascii="Times New Roman" w:hAnsi="Times New Roman" w:cs="Times New Roman"/>
                <w:b/>
                <w:szCs w:val="28"/>
              </w:rPr>
              <w:t>Группа по оплате труда руководителя</w:t>
            </w:r>
            <w:bookmarkEnd w:id="26"/>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b/>
                <w:szCs w:val="28"/>
              </w:rPr>
            </w:pPr>
            <w:r w:rsidRPr="00F07C0C">
              <w:rPr>
                <w:rFonts w:ascii="Times New Roman" w:hAnsi="Times New Roman" w:cs="Times New Roman"/>
                <w:b/>
                <w:szCs w:val="28"/>
              </w:rPr>
              <w:t xml:space="preserve">Повышающий коэффициент </w:t>
            </w:r>
            <w:r w:rsidRPr="00F07C0C">
              <w:rPr>
                <w:rFonts w:ascii="Times New Roman" w:hAnsi="Times New Roman" w:cs="Times New Roman"/>
                <w:szCs w:val="28"/>
              </w:rPr>
              <w:t>(</w:t>
            </w:r>
            <w:r w:rsidRPr="00F07C0C">
              <w:rPr>
                <w:rStyle w:val="af2"/>
                <w:rFonts w:ascii="Times New Roman" w:hAnsi="Times New Roman" w:cs="Times New Roman"/>
                <w:bCs/>
                <w:szCs w:val="28"/>
              </w:rPr>
              <w:t>Кр</w:t>
            </w:r>
            <w:proofErr w:type="gramStart"/>
            <w:r w:rsidRPr="00F07C0C">
              <w:rPr>
                <w:rStyle w:val="af2"/>
                <w:rFonts w:ascii="Times New Roman" w:hAnsi="Times New Roman" w:cs="Times New Roman"/>
                <w:bCs/>
                <w:szCs w:val="28"/>
                <w:vertAlign w:val="subscript"/>
              </w:rPr>
              <w:t>2</w:t>
            </w:r>
            <w:proofErr w:type="gramEnd"/>
            <w:r w:rsidRPr="00F07C0C">
              <w:rPr>
                <w:rFonts w:ascii="Times New Roman" w:hAnsi="Times New Roman" w:cs="Times New Roman"/>
                <w:szCs w:val="28"/>
              </w:rPr>
              <w:t>)</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I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3,6</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II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3,4</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III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3,2</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IV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3,0</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V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2,8</w:t>
            </w:r>
          </w:p>
        </w:tc>
      </w:tr>
      <w:tr w:rsidR="00E175DC" w:rsidRPr="00B72AB6" w:rsidTr="004E5391">
        <w:tc>
          <w:tcPr>
            <w:tcW w:w="6817" w:type="dxa"/>
            <w:tcBorders>
              <w:top w:val="single" w:sz="4" w:space="0" w:color="000000"/>
              <w:left w:val="single" w:sz="4" w:space="0" w:color="000000"/>
              <w:bottom w:val="single" w:sz="4" w:space="0" w:color="000000"/>
              <w:right w:val="single" w:sz="4" w:space="0" w:color="000000"/>
            </w:tcBorders>
          </w:tcPr>
          <w:p w:rsidR="00E175DC" w:rsidRPr="00F07C0C" w:rsidRDefault="00E175DC" w:rsidP="004E5391">
            <w:pPr>
              <w:pStyle w:val="aff0"/>
              <w:widowControl w:val="0"/>
              <w:ind w:left="34"/>
              <w:jc w:val="center"/>
              <w:rPr>
                <w:rFonts w:ascii="Times New Roman" w:hAnsi="Times New Roman" w:cs="Times New Roman"/>
                <w:szCs w:val="28"/>
              </w:rPr>
            </w:pPr>
            <w:r w:rsidRPr="00F07C0C">
              <w:rPr>
                <w:rFonts w:ascii="Times New Roman" w:hAnsi="Times New Roman" w:cs="Times New Roman"/>
                <w:szCs w:val="28"/>
              </w:rPr>
              <w:t>VI группа</w:t>
            </w:r>
          </w:p>
        </w:tc>
        <w:tc>
          <w:tcPr>
            <w:tcW w:w="2539" w:type="dxa"/>
            <w:tcBorders>
              <w:top w:val="single" w:sz="4" w:space="0" w:color="000000"/>
              <w:left w:val="single" w:sz="4" w:space="0" w:color="000000"/>
              <w:bottom w:val="single" w:sz="4" w:space="0" w:color="000000"/>
              <w:right w:val="single" w:sz="4" w:space="0" w:color="000000"/>
            </w:tcBorders>
            <w:vAlign w:val="center"/>
          </w:tcPr>
          <w:p w:rsidR="00E175DC" w:rsidRPr="00F07C0C" w:rsidRDefault="00E175DC" w:rsidP="004E5391">
            <w:pPr>
              <w:pStyle w:val="aff"/>
              <w:ind w:left="34"/>
              <w:jc w:val="center"/>
              <w:rPr>
                <w:rFonts w:ascii="Times New Roman" w:hAnsi="Times New Roman" w:cs="Times New Roman"/>
                <w:szCs w:val="28"/>
              </w:rPr>
            </w:pPr>
            <w:r w:rsidRPr="00F07C0C">
              <w:rPr>
                <w:rFonts w:ascii="Times New Roman" w:hAnsi="Times New Roman" w:cs="Times New Roman"/>
                <w:szCs w:val="28"/>
              </w:rPr>
              <w:t>2,6</w:t>
            </w:r>
          </w:p>
        </w:tc>
      </w:tr>
    </w:tbl>
    <w:p w:rsidR="00E175DC" w:rsidRDefault="00E175DC" w:rsidP="00E175DC">
      <w:pPr>
        <w:ind w:firstLine="567"/>
        <w:rPr>
          <w:szCs w:val="28"/>
        </w:rPr>
      </w:pPr>
      <w:r w:rsidRPr="00B72AB6">
        <w:rPr>
          <w:szCs w:val="28"/>
        </w:rPr>
        <w:t xml:space="preserve"> </w:t>
      </w:r>
      <w:bookmarkStart w:id="27" w:name="sub_1904"/>
      <w:bookmarkEnd w:id="27"/>
    </w:p>
    <w:p w:rsidR="00E175DC" w:rsidRPr="00E22DF5" w:rsidRDefault="00E175DC" w:rsidP="00E175DC">
      <w:pPr>
        <w:ind w:firstLine="567"/>
        <w:rPr>
          <w:sz w:val="27"/>
          <w:szCs w:val="27"/>
        </w:rPr>
      </w:pPr>
      <w:r>
        <w:rPr>
          <w:sz w:val="27"/>
          <w:szCs w:val="27"/>
        </w:rPr>
        <w:t>8</w:t>
      </w:r>
      <w:r w:rsidRPr="00E22DF5">
        <w:rPr>
          <w:sz w:val="27"/>
          <w:szCs w:val="27"/>
        </w:rPr>
        <w:t>.</w:t>
      </w:r>
      <w:r>
        <w:rPr>
          <w:sz w:val="27"/>
          <w:szCs w:val="27"/>
        </w:rPr>
        <w:t>4</w:t>
      </w:r>
      <w:r w:rsidRPr="00E22DF5">
        <w:rPr>
          <w:sz w:val="27"/>
          <w:szCs w:val="27"/>
        </w:rPr>
        <w:t xml:space="preserve"> </w:t>
      </w:r>
      <w:bookmarkStart w:id="28" w:name="sub_952"/>
      <w:bookmarkEnd w:id="28"/>
      <w:r w:rsidRPr="00E22DF5">
        <w:rPr>
          <w:sz w:val="27"/>
          <w:szCs w:val="27"/>
        </w:rPr>
        <w:t>Должностные оклады заместителей руководителя учреждения устанавливаются руководителем учреждения на 10% ниже должностного оклада руководителя учреждения</w:t>
      </w:r>
      <w:r>
        <w:rPr>
          <w:sz w:val="27"/>
          <w:szCs w:val="27"/>
        </w:rPr>
        <w:t>.</w:t>
      </w:r>
    </w:p>
    <w:p w:rsidR="00E175DC" w:rsidRPr="00E22DF5" w:rsidRDefault="00E175DC" w:rsidP="00E175DC">
      <w:pPr>
        <w:ind w:firstLine="567"/>
        <w:rPr>
          <w:sz w:val="27"/>
          <w:szCs w:val="27"/>
        </w:rPr>
      </w:pPr>
      <w:r>
        <w:rPr>
          <w:sz w:val="27"/>
          <w:szCs w:val="27"/>
        </w:rPr>
        <w:t>8</w:t>
      </w:r>
      <w:r w:rsidRPr="00E22DF5">
        <w:rPr>
          <w:sz w:val="27"/>
          <w:szCs w:val="27"/>
        </w:rPr>
        <w:t>.</w:t>
      </w:r>
      <w:r>
        <w:rPr>
          <w:sz w:val="27"/>
          <w:szCs w:val="27"/>
        </w:rPr>
        <w:t>5</w:t>
      </w:r>
      <w:r w:rsidRPr="00E22DF5">
        <w:rPr>
          <w:sz w:val="27"/>
          <w:szCs w:val="27"/>
        </w:rPr>
        <w:t xml:space="preserve"> Оплата труда за преподавательскую работу (учебную нагрузку) руководителю учреждения производится по должностным окладам соответствующих должностей.</w:t>
      </w:r>
    </w:p>
    <w:p w:rsidR="00E175DC" w:rsidRPr="00E22DF5" w:rsidRDefault="00E175DC" w:rsidP="00E175DC">
      <w:pPr>
        <w:ind w:firstLine="567"/>
        <w:rPr>
          <w:spacing w:val="-6"/>
          <w:sz w:val="27"/>
          <w:szCs w:val="27"/>
        </w:rPr>
      </w:pPr>
      <w:bookmarkStart w:id="29" w:name="sub_1906"/>
      <w:bookmarkEnd w:id="29"/>
      <w:r>
        <w:rPr>
          <w:sz w:val="27"/>
          <w:szCs w:val="27"/>
        </w:rPr>
        <w:t>8</w:t>
      </w:r>
      <w:r w:rsidRPr="00E22DF5">
        <w:rPr>
          <w:sz w:val="27"/>
          <w:szCs w:val="27"/>
        </w:rPr>
        <w:t>.</w:t>
      </w:r>
      <w:r>
        <w:rPr>
          <w:sz w:val="27"/>
          <w:szCs w:val="27"/>
        </w:rPr>
        <w:t>6</w:t>
      </w:r>
      <w:r w:rsidRPr="00E22DF5">
        <w:rPr>
          <w:sz w:val="27"/>
          <w:szCs w:val="27"/>
        </w:rPr>
        <w:t xml:space="preserve"> Руководителю учреждения устанавливаются компенсационные и стимулирующие выплаты.</w:t>
      </w:r>
    </w:p>
    <w:p w:rsidR="00E175DC" w:rsidRPr="00E22DF5" w:rsidRDefault="00E175DC" w:rsidP="00E175DC">
      <w:pPr>
        <w:ind w:firstLine="567"/>
        <w:rPr>
          <w:sz w:val="27"/>
          <w:szCs w:val="27"/>
        </w:rPr>
      </w:pPr>
      <w:bookmarkStart w:id="30" w:name="sub_1907"/>
      <w:bookmarkEnd w:id="30"/>
      <w:r>
        <w:rPr>
          <w:sz w:val="27"/>
          <w:szCs w:val="27"/>
        </w:rPr>
        <w:t>8</w:t>
      </w:r>
      <w:r w:rsidRPr="00E22DF5">
        <w:rPr>
          <w:sz w:val="27"/>
          <w:szCs w:val="27"/>
        </w:rPr>
        <w:t>.</w:t>
      </w:r>
      <w:r>
        <w:rPr>
          <w:sz w:val="27"/>
          <w:szCs w:val="27"/>
        </w:rPr>
        <w:t>7</w:t>
      </w:r>
      <w:r w:rsidRPr="00E22DF5">
        <w:rPr>
          <w:sz w:val="27"/>
          <w:szCs w:val="27"/>
        </w:rPr>
        <w:t xml:space="preserve"> Компенсационные выплаты руководителю учреждения устанавливаются в размерах и в порядке, определенном </w:t>
      </w:r>
      <w:r>
        <w:rPr>
          <w:sz w:val="27"/>
          <w:szCs w:val="27"/>
        </w:rPr>
        <w:t>разделом 5 настоящего</w:t>
      </w:r>
      <w:r w:rsidRPr="00E22DF5">
        <w:rPr>
          <w:sz w:val="27"/>
          <w:szCs w:val="27"/>
        </w:rPr>
        <w:t xml:space="preserve"> </w:t>
      </w:r>
      <w:r>
        <w:rPr>
          <w:sz w:val="27"/>
          <w:szCs w:val="27"/>
        </w:rPr>
        <w:t>П</w:t>
      </w:r>
      <w:r w:rsidRPr="00E22DF5">
        <w:rPr>
          <w:sz w:val="27"/>
          <w:szCs w:val="27"/>
        </w:rPr>
        <w:t>оложения.</w:t>
      </w:r>
    </w:p>
    <w:p w:rsidR="00E175DC" w:rsidRPr="00E22DF5" w:rsidRDefault="00E175DC" w:rsidP="00E175DC">
      <w:pPr>
        <w:ind w:firstLine="567"/>
        <w:rPr>
          <w:sz w:val="27"/>
          <w:szCs w:val="27"/>
        </w:rPr>
      </w:pPr>
      <w:bookmarkStart w:id="31" w:name="sub_1908"/>
      <w:bookmarkEnd w:id="31"/>
      <w:r>
        <w:rPr>
          <w:sz w:val="27"/>
          <w:szCs w:val="27"/>
        </w:rPr>
        <w:t>8</w:t>
      </w:r>
      <w:r w:rsidRPr="00E22DF5">
        <w:rPr>
          <w:sz w:val="27"/>
          <w:szCs w:val="27"/>
        </w:rPr>
        <w:t>.</w:t>
      </w:r>
      <w:r>
        <w:rPr>
          <w:sz w:val="27"/>
          <w:szCs w:val="27"/>
        </w:rPr>
        <w:t>8</w:t>
      </w:r>
      <w:proofErr w:type="gramStart"/>
      <w:r w:rsidRPr="00E22DF5">
        <w:rPr>
          <w:sz w:val="27"/>
          <w:szCs w:val="27"/>
        </w:rPr>
        <w:t xml:space="preserve"> К</w:t>
      </w:r>
      <w:proofErr w:type="gramEnd"/>
      <w:r w:rsidRPr="00E22DF5">
        <w:rPr>
          <w:sz w:val="27"/>
          <w:szCs w:val="27"/>
        </w:rPr>
        <w:t xml:space="preserve"> выплатам стимулирующего характера для руководителя учреждения относятся премии и надбавки, выплачиваемые в соответствии с условиями заключенного с ним трудового договора.</w:t>
      </w:r>
    </w:p>
    <w:p w:rsidR="00E175DC" w:rsidRPr="00E22DF5" w:rsidRDefault="00E175DC" w:rsidP="00E175DC">
      <w:pPr>
        <w:ind w:firstLine="567"/>
        <w:rPr>
          <w:sz w:val="27"/>
          <w:szCs w:val="27"/>
        </w:rPr>
      </w:pPr>
      <w:bookmarkStart w:id="32" w:name="sub_1909"/>
      <w:bookmarkEnd w:id="32"/>
      <w:r>
        <w:rPr>
          <w:sz w:val="27"/>
          <w:szCs w:val="27"/>
        </w:rPr>
        <w:t>8</w:t>
      </w:r>
      <w:r w:rsidRPr="00E22DF5">
        <w:rPr>
          <w:sz w:val="27"/>
          <w:szCs w:val="27"/>
        </w:rPr>
        <w:t>.</w:t>
      </w:r>
      <w:r>
        <w:rPr>
          <w:sz w:val="27"/>
          <w:szCs w:val="27"/>
        </w:rPr>
        <w:t>9</w:t>
      </w:r>
      <w:r w:rsidRPr="00E22DF5">
        <w:rPr>
          <w:sz w:val="27"/>
          <w:szCs w:val="27"/>
        </w:rPr>
        <w:t xml:space="preserve"> Стимулирующие надбавки руководителю учреждения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w:t>
      </w:r>
      <w:r w:rsidRPr="00E22DF5">
        <w:rPr>
          <w:sz w:val="27"/>
          <w:szCs w:val="27"/>
        </w:rPr>
        <w:lastRenderedPageBreak/>
        <w:t>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деятельности учреждения, создание условий для сохранения и укрепления здоровья занимающихся.</w:t>
      </w:r>
    </w:p>
    <w:p w:rsidR="00E175DC" w:rsidRPr="00E22DF5" w:rsidRDefault="00E175DC" w:rsidP="00E175DC">
      <w:pPr>
        <w:ind w:firstLine="567"/>
        <w:rPr>
          <w:sz w:val="27"/>
          <w:szCs w:val="27"/>
        </w:rPr>
      </w:pPr>
      <w:bookmarkStart w:id="33" w:name="sub_1910"/>
      <w:bookmarkEnd w:id="33"/>
      <w:r>
        <w:rPr>
          <w:sz w:val="27"/>
          <w:szCs w:val="27"/>
        </w:rPr>
        <w:t>8</w:t>
      </w:r>
      <w:r w:rsidRPr="00E22DF5">
        <w:rPr>
          <w:sz w:val="27"/>
          <w:szCs w:val="27"/>
        </w:rPr>
        <w:t>.</w:t>
      </w:r>
      <w:r>
        <w:rPr>
          <w:sz w:val="27"/>
          <w:szCs w:val="27"/>
        </w:rPr>
        <w:t>10</w:t>
      </w:r>
      <w:r w:rsidRPr="00E22DF5">
        <w:rPr>
          <w:sz w:val="27"/>
          <w:szCs w:val="27"/>
        </w:rPr>
        <w:t xml:space="preserve"> Критерии для установления стимулирующих надбавок руководителю учреждения представлены в </w:t>
      </w:r>
      <w:hyperlink w:anchor="sub_9113">
        <w:r w:rsidRPr="00E22DF5">
          <w:rPr>
            <w:sz w:val="27"/>
            <w:szCs w:val="27"/>
          </w:rPr>
          <w:t xml:space="preserve">таблице </w:t>
        </w:r>
      </w:hyperlink>
      <w:r>
        <w:rPr>
          <w:sz w:val="27"/>
          <w:szCs w:val="27"/>
        </w:rPr>
        <w:t>11</w:t>
      </w:r>
      <w:r w:rsidRPr="00E22DF5">
        <w:rPr>
          <w:sz w:val="27"/>
          <w:szCs w:val="27"/>
        </w:rPr>
        <w:t>.</w:t>
      </w:r>
    </w:p>
    <w:p w:rsidR="00E175DC" w:rsidRPr="002447A7" w:rsidRDefault="00E175DC" w:rsidP="00E175DC">
      <w:pPr>
        <w:ind w:firstLine="567"/>
        <w:rPr>
          <w:sz w:val="24"/>
          <w:szCs w:val="24"/>
        </w:rPr>
      </w:pPr>
    </w:p>
    <w:p w:rsidR="00E175DC" w:rsidRPr="00B72AB6" w:rsidRDefault="00E175DC" w:rsidP="00E175DC">
      <w:pPr>
        <w:ind w:left="6372" w:firstLine="567"/>
        <w:jc w:val="right"/>
        <w:rPr>
          <w:rStyle w:val="af2"/>
          <w:b w:val="0"/>
          <w:bCs/>
          <w:szCs w:val="28"/>
        </w:rPr>
      </w:pPr>
      <w:bookmarkStart w:id="34" w:name="sub_1911"/>
      <w:bookmarkEnd w:id="34"/>
      <w:r w:rsidRPr="00B72AB6">
        <w:rPr>
          <w:rStyle w:val="af2"/>
          <w:bCs/>
          <w:szCs w:val="28"/>
        </w:rPr>
        <w:t xml:space="preserve">      Таблица</w:t>
      </w:r>
      <w:r>
        <w:rPr>
          <w:rStyle w:val="af2"/>
          <w:bCs/>
          <w:szCs w:val="28"/>
        </w:rPr>
        <w:t xml:space="preserve"> 11</w:t>
      </w:r>
    </w:p>
    <w:p w:rsidR="00E175DC" w:rsidRPr="002447A7" w:rsidRDefault="00E175DC" w:rsidP="00E175DC">
      <w:pPr>
        <w:ind w:left="6372" w:firstLine="567"/>
        <w:jc w:val="center"/>
        <w:rPr>
          <w:b/>
          <w:sz w:val="24"/>
          <w:szCs w:val="24"/>
        </w:rPr>
      </w:pPr>
      <w:bookmarkStart w:id="35" w:name="sub_9113"/>
      <w:bookmarkEnd w:id="35"/>
    </w:p>
    <w:tbl>
      <w:tblPr>
        <w:tblW w:w="9605" w:type="dxa"/>
        <w:jc w:val="center"/>
        <w:tblLayout w:type="fixed"/>
        <w:tblLook w:val="0000"/>
      </w:tblPr>
      <w:tblGrid>
        <w:gridCol w:w="7726"/>
        <w:gridCol w:w="1879"/>
      </w:tblGrid>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b/>
              </w:rPr>
            </w:pPr>
            <w:r w:rsidRPr="00401A6A">
              <w:rPr>
                <w:rFonts w:ascii="Times New Roman" w:hAnsi="Times New Roman" w:cs="Times New Roman"/>
                <w:b/>
              </w:rPr>
              <w:t>Критерии оценки деятельности руководителя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b/>
              </w:rPr>
            </w:pPr>
            <w:r w:rsidRPr="00401A6A">
              <w:rPr>
                <w:rFonts w:ascii="Times New Roman" w:hAnsi="Times New Roman" w:cs="Times New Roman"/>
                <w:b/>
              </w:rPr>
              <w:t>%</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1</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b/>
              </w:rPr>
            </w:pPr>
            <w:r w:rsidRPr="00401A6A">
              <w:rPr>
                <w:rFonts w:ascii="Times New Roman" w:hAnsi="Times New Roman" w:cs="Times New Roman"/>
                <w:b/>
              </w:rPr>
              <w:t>1. Основная деятельность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b/>
              </w:rPr>
            </w:pPr>
            <w:r w:rsidRPr="00401A6A">
              <w:rPr>
                <w:rFonts w:ascii="Times New Roman" w:hAnsi="Times New Roman" w:cs="Times New Roman"/>
                <w:b/>
              </w:rPr>
              <w:t>до 30</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обеспечение качественного учебно-тренировочного процесса воспитанников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10</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 xml:space="preserve">сохранение контингента воспитанников учреждения, положительная динамика освоения программ дополнительного образования спортивной подготовки </w:t>
            </w:r>
          </w:p>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по видам спорта</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10</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организация и подготовка физкультурно-оздоровительных и спортивно-массовых мероприятий (праздников, соревнований, дней здоровья и т. д.)</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5</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отсутствие предписаний и замечаний от надзорных органов и учредителя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3</w:t>
            </w:r>
          </w:p>
        </w:tc>
      </w:tr>
      <w:tr w:rsidR="00E175DC" w:rsidRPr="000D1EA9" w:rsidTr="004E5391">
        <w:trPr>
          <w:trHeight w:val="668"/>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обеспечение открытости и доступности информации об организации, создание и ведение официального сайта организации в сети Интернет</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b/>
              </w:rPr>
            </w:pPr>
            <w:r w:rsidRPr="00401A6A">
              <w:rPr>
                <w:rFonts w:ascii="Times New Roman" w:hAnsi="Times New Roman" w:cs="Times New Roman"/>
                <w:b/>
              </w:rPr>
              <w:t>2.</w:t>
            </w:r>
            <w:r>
              <w:rPr>
                <w:rFonts w:ascii="Times New Roman" w:hAnsi="Times New Roman" w:cs="Times New Roman"/>
                <w:b/>
              </w:rPr>
              <w:t xml:space="preserve"> </w:t>
            </w:r>
            <w:r w:rsidRPr="00401A6A">
              <w:rPr>
                <w:rFonts w:ascii="Times New Roman" w:hAnsi="Times New Roman" w:cs="Times New Roman"/>
                <w:b/>
              </w:rPr>
              <w:t>Финансово-экономическая деятельность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b/>
              </w:rPr>
            </w:pPr>
            <w:r w:rsidRPr="00401A6A">
              <w:rPr>
                <w:rFonts w:ascii="Times New Roman" w:hAnsi="Times New Roman" w:cs="Times New Roman"/>
                <w:b/>
              </w:rPr>
              <w:t>до 10</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выполнение муниципального задания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выполнение процедур закупок не менее чем 50% от общего числа заключенных договоров (контрактов)</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исполнение бюджета</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trHeight w:val="585"/>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отсутствие нарушений финансово-хозяйственной деятельности, а также достоверность и своевременность сдачи финансовой отчетности</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b/>
              </w:rPr>
            </w:pPr>
            <w:r w:rsidRPr="00401A6A">
              <w:rPr>
                <w:rFonts w:ascii="Times New Roman" w:hAnsi="Times New Roman" w:cs="Times New Roman"/>
                <w:b/>
              </w:rPr>
              <w:t>3. Работа с кадрами</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b/>
              </w:rPr>
            </w:pPr>
            <w:r w:rsidRPr="00401A6A">
              <w:rPr>
                <w:rFonts w:ascii="Times New Roman" w:hAnsi="Times New Roman" w:cs="Times New Roman"/>
                <w:b/>
              </w:rPr>
              <w:t>до 10</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стабильность кадрового состава учреждения</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3</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развитие кадрового состава (доля аттестованных работников на высшую и первую квалификационные категории более 70%, переподготовка кадров)</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5</w:t>
            </w:r>
          </w:p>
        </w:tc>
      </w:tr>
      <w:tr w:rsidR="00E175DC" w:rsidRPr="000D1EA9" w:rsidTr="004E5391">
        <w:trPr>
          <w:jc w:val="center"/>
        </w:trPr>
        <w:tc>
          <w:tcPr>
            <w:tcW w:w="7726"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0"/>
              <w:widowControl w:val="0"/>
              <w:jc w:val="center"/>
              <w:rPr>
                <w:rFonts w:ascii="Times New Roman" w:hAnsi="Times New Roman" w:cs="Times New Roman"/>
              </w:rPr>
            </w:pPr>
            <w:r w:rsidRPr="00401A6A">
              <w:rPr>
                <w:rFonts w:ascii="Times New Roman" w:hAnsi="Times New Roman" w:cs="Times New Roman"/>
              </w:rPr>
              <w:t>участие персонала в профессиональных конкурсах, конференциях, семинарах, другой общественно значимой деятельности</w:t>
            </w:r>
          </w:p>
        </w:tc>
        <w:tc>
          <w:tcPr>
            <w:tcW w:w="1879" w:type="dxa"/>
            <w:tcBorders>
              <w:top w:val="single" w:sz="4" w:space="0" w:color="000000"/>
              <w:left w:val="single" w:sz="4" w:space="0" w:color="000000"/>
              <w:bottom w:val="single" w:sz="4" w:space="0" w:color="000000"/>
              <w:right w:val="single" w:sz="4" w:space="0" w:color="000000"/>
            </w:tcBorders>
            <w:vAlign w:val="center"/>
          </w:tcPr>
          <w:p w:rsidR="00E175DC" w:rsidRPr="00401A6A" w:rsidRDefault="00E175DC" w:rsidP="004E5391">
            <w:pPr>
              <w:pStyle w:val="aff"/>
              <w:jc w:val="center"/>
              <w:rPr>
                <w:rFonts w:ascii="Times New Roman" w:hAnsi="Times New Roman" w:cs="Times New Roman"/>
              </w:rPr>
            </w:pPr>
            <w:r w:rsidRPr="00401A6A">
              <w:rPr>
                <w:rFonts w:ascii="Times New Roman" w:hAnsi="Times New Roman" w:cs="Times New Roman"/>
              </w:rPr>
              <w:t>2</w:t>
            </w:r>
          </w:p>
        </w:tc>
      </w:tr>
    </w:tbl>
    <w:p w:rsidR="00E175DC" w:rsidRPr="002447A7" w:rsidRDefault="00E175DC" w:rsidP="00E175DC">
      <w:pPr>
        <w:ind w:firstLine="567"/>
        <w:rPr>
          <w:sz w:val="24"/>
          <w:szCs w:val="24"/>
        </w:rPr>
      </w:pPr>
    </w:p>
    <w:p w:rsidR="00E175DC" w:rsidRPr="00E22DF5" w:rsidRDefault="00E175DC" w:rsidP="00E175DC">
      <w:pPr>
        <w:ind w:firstLine="567"/>
        <w:rPr>
          <w:sz w:val="27"/>
          <w:szCs w:val="27"/>
        </w:rPr>
      </w:pPr>
      <w:r>
        <w:rPr>
          <w:sz w:val="27"/>
          <w:szCs w:val="27"/>
        </w:rPr>
        <w:t>8</w:t>
      </w:r>
      <w:r w:rsidRPr="00E22DF5">
        <w:rPr>
          <w:sz w:val="27"/>
          <w:szCs w:val="27"/>
        </w:rPr>
        <w:t>.1</w:t>
      </w:r>
      <w:r>
        <w:rPr>
          <w:sz w:val="27"/>
          <w:szCs w:val="27"/>
        </w:rPr>
        <w:t>1</w:t>
      </w:r>
      <w:r w:rsidRPr="00E22DF5">
        <w:rPr>
          <w:sz w:val="27"/>
          <w:szCs w:val="27"/>
        </w:rPr>
        <w:t xml:space="preserve"> Размеры стимулирующих надбавок заместителям руководителя учреждения устанавливаются в процентах к должностному окладу ежегодно в срок до 15 января текущего финансового года приказом учреждения.</w:t>
      </w:r>
    </w:p>
    <w:p w:rsidR="00E175DC" w:rsidRPr="00E22DF5" w:rsidRDefault="00E175DC" w:rsidP="00E175DC">
      <w:pPr>
        <w:ind w:firstLine="567"/>
        <w:rPr>
          <w:sz w:val="27"/>
          <w:szCs w:val="27"/>
        </w:rPr>
      </w:pPr>
      <w:r w:rsidRPr="00E22DF5">
        <w:rPr>
          <w:sz w:val="27"/>
          <w:szCs w:val="27"/>
        </w:rPr>
        <w:t xml:space="preserve">Размеры стимулирующих надбавок руководителю учреждения устанавливаются приказом управления культуры, молодёжной политики и спорта </w:t>
      </w:r>
      <w:r w:rsidRPr="00E22DF5">
        <w:rPr>
          <w:sz w:val="27"/>
          <w:szCs w:val="27"/>
        </w:rPr>
        <w:lastRenderedPageBreak/>
        <w:t xml:space="preserve">администрации города Ливны в порядке, предусмотренном пунктами </w:t>
      </w:r>
      <w:r>
        <w:rPr>
          <w:sz w:val="27"/>
          <w:szCs w:val="27"/>
        </w:rPr>
        <w:t>8</w:t>
      </w:r>
      <w:r w:rsidRPr="00E22DF5">
        <w:rPr>
          <w:sz w:val="27"/>
          <w:szCs w:val="27"/>
        </w:rPr>
        <w:t>.1</w:t>
      </w:r>
      <w:r>
        <w:rPr>
          <w:sz w:val="27"/>
          <w:szCs w:val="27"/>
        </w:rPr>
        <w:t>7 - 8</w:t>
      </w:r>
      <w:r w:rsidRPr="00E22DF5">
        <w:rPr>
          <w:sz w:val="27"/>
          <w:szCs w:val="27"/>
        </w:rPr>
        <w:t>.21 настоящего раздела.</w:t>
      </w:r>
    </w:p>
    <w:p w:rsidR="00E175DC" w:rsidRPr="00E22DF5" w:rsidRDefault="00E175DC" w:rsidP="00E175DC">
      <w:pPr>
        <w:ind w:firstLine="567"/>
        <w:rPr>
          <w:sz w:val="27"/>
          <w:szCs w:val="27"/>
        </w:rPr>
      </w:pPr>
      <w:r>
        <w:rPr>
          <w:sz w:val="27"/>
          <w:szCs w:val="27"/>
        </w:rPr>
        <w:t>8</w:t>
      </w:r>
      <w:r w:rsidRPr="00E22DF5">
        <w:rPr>
          <w:sz w:val="27"/>
          <w:szCs w:val="27"/>
        </w:rPr>
        <w:t>.1</w:t>
      </w:r>
      <w:r>
        <w:rPr>
          <w:sz w:val="27"/>
          <w:szCs w:val="27"/>
        </w:rPr>
        <w:t>2</w:t>
      </w:r>
      <w:proofErr w:type="gramStart"/>
      <w:r w:rsidRPr="00E22DF5">
        <w:rPr>
          <w:sz w:val="27"/>
          <w:szCs w:val="27"/>
        </w:rPr>
        <w:t xml:space="preserve"> В</w:t>
      </w:r>
      <w:proofErr w:type="gramEnd"/>
      <w:r w:rsidRPr="00E22DF5">
        <w:rPr>
          <w:sz w:val="27"/>
          <w:szCs w:val="27"/>
        </w:rPr>
        <w:t xml:space="preserve"> случае применения стимулирующих надбавок по двум и более основаниям используется сумма значений, указанных в таблице </w:t>
      </w:r>
      <w:r>
        <w:rPr>
          <w:sz w:val="27"/>
          <w:szCs w:val="27"/>
        </w:rPr>
        <w:t>11</w:t>
      </w:r>
      <w:r w:rsidRPr="00E22DF5">
        <w:rPr>
          <w:sz w:val="27"/>
          <w:szCs w:val="27"/>
        </w:rPr>
        <w:t>.</w:t>
      </w:r>
    </w:p>
    <w:p w:rsidR="00E175DC" w:rsidRPr="00E22DF5" w:rsidRDefault="00E175DC" w:rsidP="00E175DC">
      <w:pPr>
        <w:ind w:firstLine="567"/>
        <w:rPr>
          <w:sz w:val="27"/>
          <w:szCs w:val="27"/>
        </w:rPr>
      </w:pPr>
      <w:r>
        <w:rPr>
          <w:sz w:val="27"/>
          <w:szCs w:val="27"/>
        </w:rPr>
        <w:t>8</w:t>
      </w:r>
      <w:r w:rsidRPr="00E22DF5">
        <w:rPr>
          <w:sz w:val="27"/>
          <w:szCs w:val="27"/>
        </w:rPr>
        <w:t>.1</w:t>
      </w:r>
      <w:r>
        <w:rPr>
          <w:sz w:val="27"/>
          <w:szCs w:val="27"/>
        </w:rPr>
        <w:t>3</w:t>
      </w:r>
      <w:r w:rsidRPr="00E22DF5">
        <w:rPr>
          <w:sz w:val="27"/>
          <w:szCs w:val="27"/>
        </w:rPr>
        <w:t xml:space="preserve"> Премирование руководителя учреждения осуществляется на основании приказа управления в пределах фонда оплаты труда организаций.</w:t>
      </w:r>
    </w:p>
    <w:p w:rsidR="00E175DC" w:rsidRPr="00E22DF5" w:rsidRDefault="00E175DC" w:rsidP="00E175DC">
      <w:pPr>
        <w:ind w:firstLine="567"/>
        <w:rPr>
          <w:sz w:val="27"/>
          <w:szCs w:val="27"/>
        </w:rPr>
      </w:pPr>
      <w:bookmarkStart w:id="36" w:name="sub_1913"/>
      <w:bookmarkEnd w:id="36"/>
      <w:r>
        <w:rPr>
          <w:sz w:val="27"/>
          <w:szCs w:val="27"/>
        </w:rPr>
        <w:t>8</w:t>
      </w:r>
      <w:r w:rsidRPr="00E22DF5">
        <w:rPr>
          <w:sz w:val="27"/>
          <w:szCs w:val="27"/>
        </w:rPr>
        <w:t>.1</w:t>
      </w:r>
      <w:r>
        <w:rPr>
          <w:sz w:val="27"/>
          <w:szCs w:val="27"/>
        </w:rPr>
        <w:t>4</w:t>
      </w:r>
      <w:r w:rsidRPr="00E22DF5">
        <w:rPr>
          <w:sz w:val="27"/>
          <w:szCs w:val="27"/>
        </w:rPr>
        <w:t xml:space="preserve"> Премирование руководителя учреждения осуществляется с учетом следующих показателей:</w:t>
      </w:r>
    </w:p>
    <w:p w:rsidR="00E175DC" w:rsidRPr="00E22DF5" w:rsidRDefault="00E175DC" w:rsidP="00E175DC">
      <w:pPr>
        <w:ind w:firstLine="567"/>
        <w:rPr>
          <w:sz w:val="27"/>
          <w:szCs w:val="27"/>
        </w:rPr>
      </w:pPr>
      <w:r w:rsidRPr="00E22DF5">
        <w:rPr>
          <w:sz w:val="27"/>
          <w:szCs w:val="27"/>
        </w:rPr>
        <w:t>1) положительная динамика результатов выступлений спортсменов на всероссийских и международных соревнованиях;</w:t>
      </w:r>
    </w:p>
    <w:p w:rsidR="00E175DC" w:rsidRPr="00E22DF5" w:rsidRDefault="00E175DC" w:rsidP="00E175DC">
      <w:pPr>
        <w:ind w:firstLine="567"/>
        <w:rPr>
          <w:sz w:val="27"/>
          <w:szCs w:val="27"/>
        </w:rPr>
      </w:pPr>
      <w:r w:rsidRPr="00E22DF5">
        <w:rPr>
          <w:sz w:val="27"/>
          <w:szCs w:val="27"/>
        </w:rPr>
        <w:t>2) результаты готовности спортсооружений к тренировочному процессу (отсутствие замечаний и предписаний надзорных органов в актах готовности);</w:t>
      </w:r>
    </w:p>
    <w:p w:rsidR="00E175DC" w:rsidRPr="00E22DF5" w:rsidRDefault="00E175DC" w:rsidP="00E175DC">
      <w:pPr>
        <w:ind w:firstLine="567"/>
        <w:rPr>
          <w:sz w:val="27"/>
          <w:szCs w:val="27"/>
        </w:rPr>
      </w:pPr>
      <w:r w:rsidRPr="00E22DF5">
        <w:rPr>
          <w:sz w:val="27"/>
          <w:szCs w:val="27"/>
        </w:rPr>
        <w:t>3) конкретные успехи и достижения в различных областях деятельности учреждения.</w:t>
      </w:r>
    </w:p>
    <w:p w:rsidR="00E175DC" w:rsidRPr="00E22DF5" w:rsidRDefault="00E175DC" w:rsidP="00E175DC">
      <w:pPr>
        <w:ind w:firstLine="567"/>
        <w:rPr>
          <w:sz w:val="27"/>
          <w:szCs w:val="27"/>
        </w:rPr>
      </w:pPr>
      <w:bookmarkStart w:id="37" w:name="sub_1915"/>
      <w:bookmarkEnd w:id="37"/>
      <w:r>
        <w:rPr>
          <w:sz w:val="27"/>
          <w:szCs w:val="27"/>
        </w:rPr>
        <w:t>8</w:t>
      </w:r>
      <w:r w:rsidRPr="00E22DF5">
        <w:rPr>
          <w:sz w:val="27"/>
          <w:szCs w:val="27"/>
        </w:rPr>
        <w:t>.1</w:t>
      </w:r>
      <w:r>
        <w:rPr>
          <w:sz w:val="27"/>
          <w:szCs w:val="27"/>
        </w:rPr>
        <w:t>5</w:t>
      </w:r>
      <w:r w:rsidRPr="00E22DF5">
        <w:rPr>
          <w:sz w:val="27"/>
          <w:szCs w:val="27"/>
        </w:rPr>
        <w:t xml:space="preserve"> Премирование заместителей руководителя учреждения осуществляется по решению руководителя учреждения с учетом мнения выборного профсоюзного или иного представительного органа работников учреждения в размерах и порядке, установленных положением об оплате труда учреждения, в пределах фонда оплаты труда, в том числе за счет экономии фонда оплаты труда.</w:t>
      </w:r>
    </w:p>
    <w:p w:rsidR="00E175DC" w:rsidRPr="00E22DF5" w:rsidRDefault="00E175DC" w:rsidP="00E175DC">
      <w:pPr>
        <w:ind w:firstLine="567"/>
        <w:rPr>
          <w:sz w:val="27"/>
          <w:szCs w:val="27"/>
        </w:rPr>
      </w:pPr>
      <w:bookmarkStart w:id="38" w:name="sub_19172"/>
      <w:bookmarkEnd w:id="38"/>
      <w:r>
        <w:rPr>
          <w:sz w:val="27"/>
          <w:szCs w:val="27"/>
        </w:rPr>
        <w:t>8</w:t>
      </w:r>
      <w:r w:rsidRPr="00E22DF5">
        <w:rPr>
          <w:sz w:val="27"/>
          <w:szCs w:val="27"/>
        </w:rPr>
        <w:t>.1</w:t>
      </w:r>
      <w:r>
        <w:rPr>
          <w:sz w:val="27"/>
          <w:szCs w:val="27"/>
        </w:rPr>
        <w:t>6</w:t>
      </w:r>
      <w:r w:rsidRPr="00E22DF5">
        <w:rPr>
          <w:sz w:val="27"/>
          <w:szCs w:val="27"/>
        </w:rPr>
        <w:t xml:space="preserve"> Руководителю учреждения премия не выплачивается при наличии дисциплинарных взысканий, наложенных приказом </w:t>
      </w:r>
      <w:bookmarkStart w:id="39" w:name="sub_1919"/>
      <w:bookmarkEnd w:id="39"/>
      <w:r w:rsidRPr="00E22DF5">
        <w:rPr>
          <w:sz w:val="27"/>
          <w:szCs w:val="27"/>
        </w:rPr>
        <w:t>управления культуры, молодёжной политики и спорта администрации города Ливны</w:t>
      </w:r>
      <w:r>
        <w:rPr>
          <w:sz w:val="27"/>
          <w:szCs w:val="27"/>
        </w:rPr>
        <w:t>.</w:t>
      </w:r>
    </w:p>
    <w:p w:rsidR="00E175DC" w:rsidRPr="00E22DF5" w:rsidRDefault="00E175DC" w:rsidP="00E175DC">
      <w:pPr>
        <w:ind w:firstLine="567"/>
        <w:rPr>
          <w:sz w:val="27"/>
          <w:szCs w:val="27"/>
        </w:rPr>
      </w:pPr>
      <w:r w:rsidRPr="00E22DF5">
        <w:rPr>
          <w:sz w:val="27"/>
          <w:szCs w:val="27"/>
        </w:rPr>
        <w:t>Заместителям руководителя учреждения премия не выплачивается при наличии дисциплинарных взысканий, наложенных приказом учреждения.</w:t>
      </w:r>
    </w:p>
    <w:p w:rsidR="00E175DC" w:rsidRPr="00E22DF5" w:rsidRDefault="00E175DC" w:rsidP="00E175DC">
      <w:pPr>
        <w:ind w:firstLine="567"/>
        <w:rPr>
          <w:sz w:val="27"/>
          <w:szCs w:val="27"/>
        </w:rPr>
      </w:pPr>
      <w:r>
        <w:rPr>
          <w:sz w:val="27"/>
          <w:szCs w:val="27"/>
        </w:rPr>
        <w:t>8</w:t>
      </w:r>
      <w:r w:rsidRPr="00E22DF5">
        <w:rPr>
          <w:sz w:val="27"/>
          <w:szCs w:val="27"/>
        </w:rPr>
        <w:t>.1</w:t>
      </w:r>
      <w:r>
        <w:rPr>
          <w:sz w:val="27"/>
          <w:szCs w:val="27"/>
        </w:rPr>
        <w:t>7</w:t>
      </w:r>
      <w:proofErr w:type="gramStart"/>
      <w:r w:rsidRPr="00E22DF5">
        <w:rPr>
          <w:sz w:val="27"/>
          <w:szCs w:val="27"/>
        </w:rPr>
        <w:t xml:space="preserve"> Н</w:t>
      </w:r>
      <w:proofErr w:type="gramEnd"/>
      <w:r w:rsidRPr="00E22DF5">
        <w:rPr>
          <w:sz w:val="27"/>
          <w:szCs w:val="27"/>
        </w:rPr>
        <w:t>а основании приказа управления</w:t>
      </w:r>
      <w:r>
        <w:rPr>
          <w:sz w:val="27"/>
          <w:szCs w:val="27"/>
        </w:rPr>
        <w:t xml:space="preserve"> </w:t>
      </w:r>
      <w:r w:rsidRPr="00E22DF5">
        <w:rPr>
          <w:sz w:val="27"/>
          <w:szCs w:val="27"/>
        </w:rPr>
        <w:t>культуры, молодёжной политики и спорта администрации города Ливны создается комиссия по принятию решений о размере стимулирования руководителя учреждения (далее – комиссия).</w:t>
      </w:r>
    </w:p>
    <w:p w:rsidR="00E175DC" w:rsidRPr="00E22DF5" w:rsidRDefault="00E175DC" w:rsidP="00E175DC">
      <w:pPr>
        <w:ind w:firstLine="567"/>
        <w:rPr>
          <w:sz w:val="27"/>
          <w:szCs w:val="27"/>
        </w:rPr>
      </w:pPr>
      <w:bookmarkStart w:id="40" w:name="sub_1920"/>
      <w:bookmarkEnd w:id="40"/>
      <w:r>
        <w:rPr>
          <w:sz w:val="27"/>
          <w:szCs w:val="27"/>
        </w:rPr>
        <w:t>8</w:t>
      </w:r>
      <w:r w:rsidRPr="00E22DF5">
        <w:rPr>
          <w:sz w:val="27"/>
          <w:szCs w:val="27"/>
        </w:rPr>
        <w:t>.1</w:t>
      </w:r>
      <w:r>
        <w:rPr>
          <w:sz w:val="27"/>
          <w:szCs w:val="27"/>
        </w:rPr>
        <w:t>8</w:t>
      </w:r>
      <w:r w:rsidRPr="00E22DF5">
        <w:rPr>
          <w:sz w:val="27"/>
          <w:szCs w:val="27"/>
        </w:rPr>
        <w:t xml:space="preserve"> Состав и положение о комиссии утверждаются приказом управления культуры, молодёжной политики и спорта администрации города Ливны</w:t>
      </w:r>
      <w:r>
        <w:rPr>
          <w:sz w:val="27"/>
          <w:szCs w:val="27"/>
        </w:rPr>
        <w:t>.</w:t>
      </w:r>
    </w:p>
    <w:p w:rsidR="00E175DC" w:rsidRPr="00E22DF5" w:rsidRDefault="00E175DC" w:rsidP="00E175DC">
      <w:pPr>
        <w:ind w:firstLine="567"/>
        <w:rPr>
          <w:sz w:val="27"/>
          <w:szCs w:val="27"/>
        </w:rPr>
      </w:pPr>
      <w:bookmarkStart w:id="41" w:name="sub_1921"/>
      <w:bookmarkEnd w:id="41"/>
      <w:r>
        <w:rPr>
          <w:sz w:val="27"/>
          <w:szCs w:val="27"/>
        </w:rPr>
        <w:t>8</w:t>
      </w:r>
      <w:r w:rsidRPr="00E22DF5">
        <w:rPr>
          <w:sz w:val="27"/>
          <w:szCs w:val="27"/>
        </w:rPr>
        <w:t>.1</w:t>
      </w:r>
      <w:r>
        <w:rPr>
          <w:sz w:val="27"/>
          <w:szCs w:val="27"/>
        </w:rPr>
        <w:t>9</w:t>
      </w:r>
      <w:r w:rsidRPr="00E22DF5">
        <w:rPr>
          <w:sz w:val="27"/>
          <w:szCs w:val="27"/>
        </w:rPr>
        <w:t xml:space="preserve"> Заседание комиссии проводится по мере необходимости, но не реже одного раза в квартал. Руководитель учреждения имеет право присутствовать на заседании комиссии и давать необходимые пояснения.</w:t>
      </w:r>
    </w:p>
    <w:p w:rsidR="00E175DC" w:rsidRPr="00E22DF5" w:rsidRDefault="00E175DC" w:rsidP="00E175DC">
      <w:pPr>
        <w:ind w:firstLine="567"/>
        <w:rPr>
          <w:sz w:val="27"/>
          <w:szCs w:val="27"/>
        </w:rPr>
      </w:pPr>
      <w:bookmarkStart w:id="42" w:name="sub_1924"/>
      <w:bookmarkEnd w:id="42"/>
      <w:r>
        <w:rPr>
          <w:sz w:val="27"/>
          <w:szCs w:val="27"/>
        </w:rPr>
        <w:t>8</w:t>
      </w:r>
      <w:r w:rsidRPr="00E22DF5">
        <w:rPr>
          <w:sz w:val="27"/>
          <w:szCs w:val="27"/>
        </w:rPr>
        <w:t>.</w:t>
      </w:r>
      <w:r>
        <w:rPr>
          <w:sz w:val="27"/>
          <w:szCs w:val="27"/>
        </w:rPr>
        <w:t>20</w:t>
      </w:r>
      <w:r w:rsidRPr="00E22DF5">
        <w:rPr>
          <w:sz w:val="27"/>
          <w:szCs w:val="27"/>
        </w:rPr>
        <w:t xml:space="preserve"> Решение комиссии оформляется протоколом. На основании протокола комиссии управление</w:t>
      </w:r>
      <w:r>
        <w:rPr>
          <w:sz w:val="27"/>
          <w:szCs w:val="27"/>
        </w:rPr>
        <w:t xml:space="preserve"> </w:t>
      </w:r>
      <w:r w:rsidRPr="00E22DF5">
        <w:rPr>
          <w:sz w:val="27"/>
          <w:szCs w:val="27"/>
        </w:rPr>
        <w:t>культуры, молодёжной политики и спорта администрации города Ливны издает приказ об установлении стимулирующих надбавок руководителю учреждения или премировании руководителя учреждения.</w:t>
      </w:r>
    </w:p>
    <w:p w:rsidR="00E175DC" w:rsidRPr="00E22DF5" w:rsidRDefault="00E175DC" w:rsidP="00E175DC">
      <w:pPr>
        <w:ind w:firstLine="567"/>
        <w:rPr>
          <w:sz w:val="27"/>
          <w:szCs w:val="27"/>
        </w:rPr>
      </w:pPr>
      <w:bookmarkStart w:id="43" w:name="sub_1925"/>
      <w:bookmarkEnd w:id="43"/>
      <w:r>
        <w:rPr>
          <w:sz w:val="27"/>
          <w:szCs w:val="27"/>
        </w:rPr>
        <w:t>8</w:t>
      </w:r>
      <w:r w:rsidRPr="00E22DF5">
        <w:rPr>
          <w:sz w:val="27"/>
          <w:szCs w:val="27"/>
        </w:rPr>
        <w:t>.2</w:t>
      </w:r>
      <w:r>
        <w:rPr>
          <w:sz w:val="27"/>
          <w:szCs w:val="27"/>
        </w:rPr>
        <w:t>1</w:t>
      </w:r>
      <w:proofErr w:type="gramStart"/>
      <w:r w:rsidRPr="00E22DF5">
        <w:rPr>
          <w:sz w:val="27"/>
          <w:szCs w:val="27"/>
        </w:rPr>
        <w:t xml:space="preserve"> В</w:t>
      </w:r>
      <w:proofErr w:type="gramEnd"/>
      <w:r w:rsidRPr="00E22DF5">
        <w:rPr>
          <w:sz w:val="27"/>
          <w:szCs w:val="27"/>
        </w:rPr>
        <w:t xml:space="preserve"> целях повышения материальной заинтересованности в увеличении доходов учреждения от предпринимательской деятельности руководителю учреждения и его заместителям может устанавливаться надбавка в размере до 5 % доходов</w:t>
      </w:r>
      <w:r>
        <w:rPr>
          <w:sz w:val="27"/>
          <w:szCs w:val="27"/>
        </w:rPr>
        <w:t xml:space="preserve"> </w:t>
      </w:r>
      <w:r w:rsidRPr="00E22DF5">
        <w:rPr>
          <w:sz w:val="27"/>
          <w:szCs w:val="27"/>
        </w:rPr>
        <w:t>от платных услуг, оказываемых учреждением сверх утвержденного муниципального задания, которая выплачивается за счет доходов от предпринимательской и иной приносящей доход деятельности.</w:t>
      </w:r>
    </w:p>
    <w:p w:rsidR="00E175DC" w:rsidRPr="00E22DF5" w:rsidRDefault="00E175DC" w:rsidP="00E175DC">
      <w:pPr>
        <w:ind w:firstLine="567"/>
        <w:rPr>
          <w:sz w:val="27"/>
          <w:szCs w:val="27"/>
        </w:rPr>
      </w:pPr>
      <w:bookmarkStart w:id="44" w:name="sub_1926"/>
      <w:bookmarkEnd w:id="44"/>
      <w:r>
        <w:rPr>
          <w:sz w:val="27"/>
          <w:szCs w:val="27"/>
        </w:rPr>
        <w:t>8</w:t>
      </w:r>
      <w:r w:rsidRPr="00E22DF5">
        <w:rPr>
          <w:sz w:val="27"/>
          <w:szCs w:val="27"/>
        </w:rPr>
        <w:t>.2</w:t>
      </w:r>
      <w:r>
        <w:rPr>
          <w:sz w:val="27"/>
          <w:szCs w:val="27"/>
        </w:rPr>
        <w:t>2</w:t>
      </w:r>
      <w:proofErr w:type="gramStart"/>
      <w:r w:rsidRPr="00E22DF5">
        <w:rPr>
          <w:sz w:val="27"/>
          <w:szCs w:val="27"/>
        </w:rPr>
        <w:t xml:space="preserve"> В</w:t>
      </w:r>
      <w:proofErr w:type="gramEnd"/>
      <w:r w:rsidRPr="00E22DF5">
        <w:rPr>
          <w:sz w:val="27"/>
          <w:szCs w:val="27"/>
        </w:rPr>
        <w:t xml:space="preserve"> пределах фонда оплаты труда учреждения руководителю и его заместителям оказывается материальная помощь в следующих случаях:</w:t>
      </w:r>
    </w:p>
    <w:p w:rsidR="00E175DC" w:rsidRPr="00B72AB6" w:rsidRDefault="00E175DC" w:rsidP="00E175DC">
      <w:pPr>
        <w:pStyle w:val="aff1"/>
        <w:ind w:left="0" w:firstLine="567"/>
        <w:jc w:val="both"/>
        <w:rPr>
          <w:sz w:val="28"/>
          <w:szCs w:val="28"/>
          <w:shd w:val="clear" w:color="auto" w:fill="FFFFFF"/>
        </w:rPr>
      </w:pPr>
      <w:bookmarkStart w:id="45" w:name="sub_1927"/>
      <w:bookmarkEnd w:id="45"/>
      <w:r w:rsidRPr="00E22DF5">
        <w:rPr>
          <w:sz w:val="27"/>
          <w:szCs w:val="27"/>
        </w:rPr>
        <w:t xml:space="preserve">1) в связи с юбилейными датами (50, 55, 60, 65 лет и каждые последующие пять лет) </w:t>
      </w:r>
      <w:bookmarkStart w:id="46" w:name="sub_19271"/>
      <w:bookmarkEnd w:id="46"/>
      <w:r w:rsidRPr="00374754">
        <w:rPr>
          <w:sz w:val="27"/>
          <w:szCs w:val="27"/>
        </w:rPr>
        <w:t>– в размере одного должностного оклада;</w:t>
      </w:r>
    </w:p>
    <w:p w:rsidR="00E175DC" w:rsidRPr="00B72AB6" w:rsidRDefault="00E175DC" w:rsidP="00E175DC">
      <w:pPr>
        <w:pStyle w:val="aff1"/>
        <w:ind w:left="0" w:firstLine="567"/>
        <w:jc w:val="both"/>
        <w:rPr>
          <w:sz w:val="28"/>
          <w:szCs w:val="28"/>
          <w:shd w:val="clear" w:color="auto" w:fill="FFFFFF"/>
        </w:rPr>
      </w:pPr>
      <w:r w:rsidRPr="00E22DF5">
        <w:rPr>
          <w:sz w:val="27"/>
          <w:szCs w:val="27"/>
        </w:rPr>
        <w:lastRenderedPageBreak/>
        <w:t xml:space="preserve">2) при увольнении в связи с выходом на пенсию по старости или инвалидности, связанной с профессиональной деятельностью </w:t>
      </w:r>
      <w:bookmarkStart w:id="47" w:name="sub_19272"/>
      <w:bookmarkEnd w:id="47"/>
      <w:r>
        <w:rPr>
          <w:sz w:val="28"/>
          <w:szCs w:val="28"/>
          <w:shd w:val="clear" w:color="auto" w:fill="FFFFFF"/>
        </w:rPr>
        <w:t xml:space="preserve">– </w:t>
      </w:r>
      <w:r w:rsidRPr="00B72AB6">
        <w:rPr>
          <w:sz w:val="28"/>
          <w:szCs w:val="28"/>
          <w:shd w:val="clear" w:color="auto" w:fill="FFFFFF"/>
        </w:rPr>
        <w:t>в размере</w:t>
      </w:r>
      <w:r>
        <w:rPr>
          <w:sz w:val="28"/>
          <w:szCs w:val="28"/>
          <w:shd w:val="clear" w:color="auto" w:fill="FFFFFF"/>
        </w:rPr>
        <w:t xml:space="preserve"> одного</w:t>
      </w:r>
      <w:r w:rsidRPr="00B72AB6">
        <w:rPr>
          <w:sz w:val="28"/>
          <w:szCs w:val="28"/>
          <w:shd w:val="clear" w:color="auto" w:fill="FFFFFF"/>
        </w:rPr>
        <w:t xml:space="preserve"> </w:t>
      </w:r>
      <w:r>
        <w:rPr>
          <w:sz w:val="28"/>
          <w:szCs w:val="28"/>
          <w:shd w:val="clear" w:color="auto" w:fill="FFFFFF"/>
        </w:rPr>
        <w:t>денежного содержания;</w:t>
      </w:r>
    </w:p>
    <w:p w:rsidR="00E175DC" w:rsidRPr="00374754" w:rsidRDefault="00E175DC" w:rsidP="00E175DC">
      <w:pPr>
        <w:pStyle w:val="aff1"/>
        <w:ind w:left="0" w:firstLine="567"/>
        <w:jc w:val="both"/>
        <w:rPr>
          <w:sz w:val="27"/>
          <w:szCs w:val="27"/>
        </w:rPr>
      </w:pPr>
      <w:r w:rsidRPr="00E22DF5">
        <w:rPr>
          <w:sz w:val="27"/>
          <w:szCs w:val="27"/>
        </w:rPr>
        <w:t xml:space="preserve">3) в связи со смертью руководителя или его заместителя, членов их семей (супруги, дети, родители) и в связи с необходимостью длительного и дорогостоящего лечения (при условии представления документов об оплате, выданных медицинской организацией) </w:t>
      </w:r>
      <w:r w:rsidRPr="00374754">
        <w:rPr>
          <w:sz w:val="27"/>
          <w:szCs w:val="27"/>
        </w:rPr>
        <w:t>– в размере одного должностного оклада;</w:t>
      </w:r>
    </w:p>
    <w:p w:rsidR="00E175DC" w:rsidRPr="00B72AB6" w:rsidRDefault="00E175DC" w:rsidP="00E175DC">
      <w:pPr>
        <w:pStyle w:val="aff1"/>
        <w:ind w:left="0" w:firstLine="567"/>
        <w:jc w:val="both"/>
        <w:rPr>
          <w:sz w:val="28"/>
          <w:szCs w:val="28"/>
          <w:shd w:val="clear" w:color="auto" w:fill="FFFFFF"/>
        </w:rPr>
      </w:pPr>
      <w:bookmarkStart w:id="48" w:name="sub_19273"/>
      <w:bookmarkEnd w:id="48"/>
      <w:r w:rsidRPr="00E22DF5">
        <w:rPr>
          <w:sz w:val="27"/>
          <w:szCs w:val="27"/>
        </w:rPr>
        <w:t>4) при уходе в очередной отпуск</w:t>
      </w:r>
      <w:r>
        <w:rPr>
          <w:sz w:val="27"/>
          <w:szCs w:val="27"/>
        </w:rPr>
        <w:t xml:space="preserve"> и не более 1 раза в год</w:t>
      </w:r>
      <w:bookmarkStart w:id="49" w:name="sub_19274"/>
      <w:bookmarkStart w:id="50" w:name="Par17"/>
      <w:bookmarkStart w:id="51" w:name="sub_1931"/>
      <w:bookmarkEnd w:id="49"/>
      <w:bookmarkEnd w:id="50"/>
      <w:r>
        <w:rPr>
          <w:sz w:val="27"/>
          <w:szCs w:val="27"/>
        </w:rPr>
        <w:t xml:space="preserve"> </w:t>
      </w:r>
      <w:r>
        <w:rPr>
          <w:sz w:val="28"/>
          <w:szCs w:val="28"/>
          <w:shd w:val="clear" w:color="auto" w:fill="FFFFFF"/>
        </w:rPr>
        <w:t xml:space="preserve">– </w:t>
      </w:r>
      <w:r w:rsidRPr="00B72AB6">
        <w:rPr>
          <w:sz w:val="28"/>
          <w:szCs w:val="28"/>
          <w:shd w:val="clear" w:color="auto" w:fill="FFFFFF"/>
        </w:rPr>
        <w:t>в размере</w:t>
      </w:r>
      <w:r>
        <w:rPr>
          <w:sz w:val="28"/>
          <w:szCs w:val="28"/>
          <w:shd w:val="clear" w:color="auto" w:fill="FFFFFF"/>
        </w:rPr>
        <w:t xml:space="preserve"> </w:t>
      </w:r>
      <w:r w:rsidRPr="00374754">
        <w:rPr>
          <w:sz w:val="27"/>
          <w:szCs w:val="27"/>
        </w:rPr>
        <w:t>должностного оклада</w:t>
      </w:r>
      <w:r>
        <w:rPr>
          <w:sz w:val="28"/>
          <w:szCs w:val="28"/>
          <w:shd w:val="clear" w:color="auto" w:fill="FFFFFF"/>
        </w:rPr>
        <w:t>.</w:t>
      </w:r>
    </w:p>
    <w:p w:rsidR="00E175DC" w:rsidRPr="00E22DF5" w:rsidRDefault="00E175DC" w:rsidP="00E175DC">
      <w:pPr>
        <w:ind w:firstLine="567"/>
        <w:rPr>
          <w:sz w:val="27"/>
          <w:szCs w:val="27"/>
        </w:rPr>
      </w:pPr>
      <w:r>
        <w:rPr>
          <w:sz w:val="27"/>
          <w:szCs w:val="27"/>
        </w:rPr>
        <w:t>8</w:t>
      </w:r>
      <w:r w:rsidRPr="00E22DF5">
        <w:rPr>
          <w:sz w:val="27"/>
          <w:szCs w:val="27"/>
        </w:rPr>
        <w:t>.2</w:t>
      </w:r>
      <w:r>
        <w:rPr>
          <w:sz w:val="27"/>
          <w:szCs w:val="27"/>
        </w:rPr>
        <w:t>3</w:t>
      </w:r>
      <w:r w:rsidRPr="00E22DF5">
        <w:rPr>
          <w:sz w:val="27"/>
          <w:szCs w:val="27"/>
        </w:rPr>
        <w:t xml:space="preserve"> </w:t>
      </w:r>
      <w:bookmarkEnd w:id="51"/>
      <w:r w:rsidRPr="00E22DF5">
        <w:rPr>
          <w:sz w:val="27"/>
          <w:szCs w:val="27"/>
        </w:rPr>
        <w:t xml:space="preserve">Предельный уровень соотношения среднемесячной заработной платы руководителя учреждения и его заместителей, и среднемесячной заработной платы работников учреждения (без учета заработной платы руководителя и его заместителей) устанавливается в кратности </w:t>
      </w:r>
      <w:r>
        <w:rPr>
          <w:sz w:val="27"/>
          <w:szCs w:val="27"/>
        </w:rPr>
        <w:t>3</w:t>
      </w:r>
      <w:r w:rsidRPr="00E22DF5">
        <w:rPr>
          <w:sz w:val="27"/>
          <w:szCs w:val="27"/>
        </w:rPr>
        <w:t>.</w:t>
      </w:r>
    </w:p>
    <w:p w:rsidR="00E175DC" w:rsidRPr="00E22DF5" w:rsidRDefault="00E175DC" w:rsidP="00E175DC">
      <w:pPr>
        <w:ind w:firstLine="567"/>
        <w:outlineLvl w:val="1"/>
        <w:rPr>
          <w:sz w:val="27"/>
          <w:szCs w:val="27"/>
        </w:rPr>
      </w:pPr>
    </w:p>
    <w:p w:rsidR="00E175DC" w:rsidRPr="00E22DF5" w:rsidRDefault="00E175DC" w:rsidP="00E175DC">
      <w:pPr>
        <w:keepNext/>
        <w:ind w:left="284"/>
        <w:jc w:val="center"/>
        <w:outlineLvl w:val="0"/>
        <w:rPr>
          <w:b/>
          <w:bCs/>
          <w:kern w:val="2"/>
          <w:sz w:val="27"/>
          <w:szCs w:val="27"/>
        </w:rPr>
      </w:pPr>
      <w:r>
        <w:rPr>
          <w:b/>
          <w:bCs/>
          <w:kern w:val="2"/>
          <w:sz w:val="27"/>
          <w:szCs w:val="27"/>
        </w:rPr>
        <w:t xml:space="preserve">9. </w:t>
      </w:r>
      <w:r w:rsidRPr="00E22DF5">
        <w:rPr>
          <w:b/>
          <w:bCs/>
          <w:kern w:val="2"/>
          <w:sz w:val="27"/>
          <w:szCs w:val="27"/>
        </w:rPr>
        <w:t>Порядок и показатели отнесения учреждения к группе по оплате труда</w:t>
      </w:r>
      <w:r w:rsidRPr="00E22DF5">
        <w:rPr>
          <w:b/>
          <w:bCs/>
          <w:i/>
          <w:kern w:val="2"/>
          <w:sz w:val="27"/>
          <w:szCs w:val="27"/>
        </w:rPr>
        <w:t xml:space="preserve"> </w:t>
      </w:r>
      <w:r w:rsidRPr="00E22DF5">
        <w:rPr>
          <w:b/>
          <w:bCs/>
          <w:kern w:val="2"/>
          <w:sz w:val="27"/>
          <w:szCs w:val="27"/>
        </w:rPr>
        <w:t xml:space="preserve">руководящих работников </w:t>
      </w:r>
    </w:p>
    <w:p w:rsidR="00E175DC" w:rsidRPr="00E22DF5" w:rsidRDefault="00E175DC" w:rsidP="00E175DC">
      <w:pPr>
        <w:ind w:firstLine="567"/>
        <w:rPr>
          <w:sz w:val="27"/>
          <w:szCs w:val="27"/>
        </w:rPr>
      </w:pPr>
    </w:p>
    <w:p w:rsidR="00E175DC" w:rsidRPr="00E22DF5" w:rsidRDefault="00E175DC" w:rsidP="00E175DC">
      <w:pPr>
        <w:ind w:firstLine="567"/>
        <w:rPr>
          <w:sz w:val="27"/>
          <w:szCs w:val="27"/>
        </w:rPr>
      </w:pPr>
      <w:bookmarkStart w:id="52" w:name="sub_1609"/>
      <w:r>
        <w:rPr>
          <w:sz w:val="27"/>
          <w:szCs w:val="27"/>
        </w:rPr>
        <w:t>9</w:t>
      </w:r>
      <w:r w:rsidRPr="00E22DF5">
        <w:rPr>
          <w:sz w:val="27"/>
          <w:szCs w:val="27"/>
        </w:rPr>
        <w:t xml:space="preserve">.1 Группа по оплате труда руководителей учреждения определяется исходя из масштаба и сложности руководства, и устанавливаются в соответствии с показателями отнесения учреждения к группам по оплате труда руководителей, указанным в </w:t>
      </w:r>
      <w:hyperlink w:anchor="sub_22">
        <w:r w:rsidRPr="00E22DF5">
          <w:rPr>
            <w:sz w:val="27"/>
            <w:szCs w:val="27"/>
          </w:rPr>
          <w:t xml:space="preserve">таблице </w:t>
        </w:r>
      </w:hyperlink>
      <w:r>
        <w:rPr>
          <w:sz w:val="27"/>
          <w:szCs w:val="27"/>
        </w:rPr>
        <w:t>12</w:t>
      </w:r>
      <w:r w:rsidRPr="00E22DF5">
        <w:rPr>
          <w:sz w:val="27"/>
          <w:szCs w:val="27"/>
        </w:rPr>
        <w:t>.</w:t>
      </w:r>
      <w:bookmarkStart w:id="53" w:name="sub_22"/>
      <w:bookmarkEnd w:id="52"/>
    </w:p>
    <w:p w:rsidR="00E175DC" w:rsidRPr="00E22DF5" w:rsidRDefault="00E175DC" w:rsidP="00E175DC">
      <w:pPr>
        <w:ind w:firstLine="567"/>
        <w:rPr>
          <w:sz w:val="27"/>
          <w:szCs w:val="27"/>
        </w:rPr>
      </w:pPr>
      <w:r w:rsidRPr="00E22DF5">
        <w:rPr>
          <w:sz w:val="27"/>
          <w:szCs w:val="27"/>
        </w:rPr>
        <w:t xml:space="preserve">                                                                                                 </w:t>
      </w:r>
    </w:p>
    <w:p w:rsidR="00E175DC" w:rsidRPr="00E22DF5" w:rsidRDefault="00E175DC" w:rsidP="00E175DC">
      <w:pPr>
        <w:ind w:firstLine="567"/>
        <w:jc w:val="right"/>
        <w:rPr>
          <w:bCs/>
          <w:sz w:val="27"/>
          <w:szCs w:val="27"/>
        </w:rPr>
      </w:pPr>
      <w:r w:rsidRPr="00E22DF5">
        <w:rPr>
          <w:bCs/>
          <w:sz w:val="27"/>
          <w:szCs w:val="27"/>
        </w:rPr>
        <w:t xml:space="preserve"> Таблица </w:t>
      </w:r>
      <w:bookmarkEnd w:id="53"/>
      <w:r>
        <w:rPr>
          <w:bCs/>
          <w:sz w:val="27"/>
          <w:szCs w:val="27"/>
        </w:rPr>
        <w:t>12</w:t>
      </w:r>
    </w:p>
    <w:p w:rsidR="00E175DC" w:rsidRPr="002447A7" w:rsidRDefault="00E175DC" w:rsidP="00E175DC">
      <w:pPr>
        <w:ind w:firstLine="567"/>
        <w:jc w:val="right"/>
        <w:rPr>
          <w:sz w:val="24"/>
          <w:szCs w:val="24"/>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58"/>
        <w:gridCol w:w="4947"/>
        <w:gridCol w:w="2587"/>
        <w:gridCol w:w="1699"/>
      </w:tblGrid>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ind w:left="-142" w:right="-145"/>
              <w:jc w:val="center"/>
              <w:rPr>
                <w:b/>
                <w:bCs/>
                <w:sz w:val="24"/>
                <w:szCs w:val="24"/>
              </w:rPr>
            </w:pPr>
            <w:r w:rsidRPr="000F761E">
              <w:rPr>
                <w:b/>
                <w:bCs/>
                <w:sz w:val="24"/>
                <w:szCs w:val="24"/>
              </w:rPr>
              <w:t>N</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b/>
                <w:bCs/>
                <w:sz w:val="24"/>
                <w:szCs w:val="24"/>
              </w:rPr>
            </w:pPr>
            <w:r w:rsidRPr="000F761E">
              <w:rPr>
                <w:b/>
                <w:bCs/>
                <w:sz w:val="24"/>
                <w:szCs w:val="24"/>
              </w:rPr>
              <w:t>Показатели</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b/>
                <w:bCs/>
                <w:sz w:val="24"/>
                <w:szCs w:val="24"/>
              </w:rPr>
            </w:pPr>
            <w:r w:rsidRPr="000F761E">
              <w:rPr>
                <w:b/>
                <w:bCs/>
                <w:sz w:val="24"/>
                <w:szCs w:val="24"/>
              </w:rPr>
              <w:t>Условия</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b/>
                <w:bCs/>
                <w:sz w:val="24"/>
                <w:szCs w:val="24"/>
              </w:rPr>
            </w:pPr>
            <w:r w:rsidRPr="000F761E">
              <w:rPr>
                <w:b/>
                <w:bCs/>
                <w:sz w:val="24"/>
                <w:szCs w:val="24"/>
              </w:rPr>
              <w:t>Количество баллов</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2</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3</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4</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 xml:space="preserve">Количество </w:t>
            </w:r>
            <w:proofErr w:type="gramStart"/>
            <w:r w:rsidRPr="000F761E">
              <w:rPr>
                <w:sz w:val="24"/>
                <w:szCs w:val="24"/>
              </w:rPr>
              <w:t>обучающихся</w:t>
            </w:r>
            <w:proofErr w:type="gramEnd"/>
            <w:r w:rsidRPr="000F761E">
              <w:rPr>
                <w:sz w:val="24"/>
                <w:szCs w:val="24"/>
              </w:rPr>
              <w:t xml:space="preserve"> в </w:t>
            </w:r>
            <w:r>
              <w:rPr>
                <w:sz w:val="24"/>
                <w:szCs w:val="24"/>
              </w:rPr>
              <w:t>учреждении</w:t>
            </w:r>
            <w:r w:rsidRPr="000F761E">
              <w:rPr>
                <w:sz w:val="24"/>
                <w:szCs w:val="24"/>
              </w:rPr>
              <w:t xml:space="preserve"> </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каждого обучающегося</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2.</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 xml:space="preserve">Количество работников в </w:t>
            </w:r>
            <w:r>
              <w:rPr>
                <w:sz w:val="24"/>
                <w:szCs w:val="24"/>
              </w:rPr>
              <w:t>учреждении</w:t>
            </w:r>
            <w:r w:rsidRPr="000F761E">
              <w:rPr>
                <w:sz w:val="24"/>
                <w:szCs w:val="24"/>
              </w:rPr>
              <w:t xml:space="preserve"> </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каждого работника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3.</w:t>
            </w:r>
          </w:p>
        </w:tc>
        <w:tc>
          <w:tcPr>
            <w:tcW w:w="9233" w:type="dxa"/>
            <w:gridSpan w:val="3"/>
            <w:shd w:val="clear" w:color="auto" w:fill="auto"/>
            <w:tcMar>
              <w:top w:w="0" w:type="dxa"/>
              <w:left w:w="149" w:type="dxa"/>
              <w:bottom w:w="0" w:type="dxa"/>
              <w:right w:w="149" w:type="dxa"/>
            </w:tcMar>
            <w:vAlign w:val="center"/>
            <w:hideMark/>
          </w:tcPr>
          <w:p w:rsidR="00E175DC" w:rsidRPr="00E518BC" w:rsidRDefault="00E175DC" w:rsidP="004E5391">
            <w:pPr>
              <w:ind w:hanging="13"/>
              <w:jc w:val="center"/>
              <w:rPr>
                <w:sz w:val="24"/>
                <w:szCs w:val="24"/>
              </w:rPr>
            </w:pPr>
            <w:r w:rsidRPr="00E518BC">
              <w:rPr>
                <w:sz w:val="24"/>
                <w:szCs w:val="24"/>
              </w:rPr>
              <w:t>Наличие в учреждении</w:t>
            </w:r>
            <w:r>
              <w:rPr>
                <w:sz w:val="24"/>
                <w:szCs w:val="24"/>
              </w:rPr>
              <w:t>:</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спортивно-оздоровительных групп</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каждую группу</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3</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групп начальной подготовки</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каждую группу</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учебно-</w:t>
            </w:r>
            <w:r w:rsidRPr="000F761E">
              <w:rPr>
                <w:sz w:val="24"/>
                <w:szCs w:val="24"/>
              </w:rPr>
              <w:t>тренировочных групп</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0,5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групп совершенствования спортивного мастерства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2,5</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4.</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Площадь земельных участков, находящихся в оперативном управлении или постоянном бессрочном пользовании</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квадратный метр</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0,002</w:t>
            </w:r>
          </w:p>
          <w:p w:rsidR="00E175DC" w:rsidRPr="000F761E" w:rsidRDefault="00E175DC" w:rsidP="004E5391">
            <w:pPr>
              <w:ind w:hanging="13"/>
              <w:jc w:val="center"/>
              <w:rPr>
                <w:sz w:val="24"/>
                <w:szCs w:val="24"/>
              </w:rPr>
            </w:pPr>
            <w:r w:rsidRPr="000F761E">
              <w:rPr>
                <w:sz w:val="24"/>
                <w:szCs w:val="24"/>
              </w:rPr>
              <w:t>(но не более 2000)</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5.</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Площадь спортивных сооружений, находящихся в оперативном управлении</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квадратный метр</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0,05</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6.</w:t>
            </w: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Наличие оборудованного здравпункта, медицинского кабинета, оздоровительно-восстановительного центра при наличии медицинского персонала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каждый объект</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15</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Pr>
                <w:sz w:val="24"/>
                <w:szCs w:val="24"/>
              </w:rPr>
              <w:t>7</w:t>
            </w:r>
            <w:r w:rsidRPr="000F761E">
              <w:rPr>
                <w:sz w:val="24"/>
                <w:szCs w:val="24"/>
              </w:rPr>
              <w:t>.</w:t>
            </w:r>
          </w:p>
        </w:tc>
        <w:tc>
          <w:tcPr>
            <w:tcW w:w="4947" w:type="dxa"/>
            <w:vMerge w:val="restart"/>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Наличие территориально удаленных структурных подразделений</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о</w:t>
            </w:r>
            <w:r w:rsidRPr="000F761E">
              <w:rPr>
                <w:sz w:val="24"/>
                <w:szCs w:val="24"/>
              </w:rPr>
              <w:t>т 15 до 50 км</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vMerge/>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о</w:t>
            </w:r>
            <w:r w:rsidRPr="000F761E">
              <w:rPr>
                <w:sz w:val="24"/>
                <w:szCs w:val="24"/>
              </w:rPr>
              <w:t>т 50 до 100 км</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25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vMerge/>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о</w:t>
            </w:r>
            <w:r w:rsidRPr="000F761E">
              <w:rPr>
                <w:sz w:val="24"/>
                <w:szCs w:val="24"/>
              </w:rPr>
              <w:t>т 100 до 120 км</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35</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Pr>
                <w:sz w:val="24"/>
                <w:szCs w:val="24"/>
              </w:rPr>
              <w:t>8</w:t>
            </w:r>
            <w:r w:rsidRPr="000F761E">
              <w:rPr>
                <w:sz w:val="24"/>
                <w:szCs w:val="24"/>
              </w:rPr>
              <w:t>.</w:t>
            </w:r>
          </w:p>
        </w:tc>
        <w:tc>
          <w:tcPr>
            <w:tcW w:w="9233" w:type="dxa"/>
            <w:gridSpan w:val="3"/>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Организация и проведение официальных спортивных и физкультурных мероприятий:</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всероссийского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каждое</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областного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каждое</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shd w:val="clear" w:color="auto" w:fill="auto"/>
            <w:tcMar>
              <w:top w:w="0" w:type="dxa"/>
              <w:left w:w="149" w:type="dxa"/>
              <w:bottom w:w="0" w:type="dxa"/>
              <w:right w:w="149" w:type="dxa"/>
            </w:tcMar>
            <w:vAlign w:val="center"/>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tcPr>
          <w:p w:rsidR="00E175DC" w:rsidRPr="000F761E" w:rsidRDefault="00E175DC" w:rsidP="004E5391">
            <w:pPr>
              <w:ind w:hanging="13"/>
              <w:jc w:val="center"/>
              <w:rPr>
                <w:sz w:val="24"/>
                <w:szCs w:val="24"/>
              </w:rPr>
            </w:pPr>
            <w:r>
              <w:rPr>
                <w:sz w:val="24"/>
                <w:szCs w:val="24"/>
              </w:rPr>
              <w:t>муниципального уровня</w:t>
            </w:r>
          </w:p>
        </w:tc>
        <w:tc>
          <w:tcPr>
            <w:tcW w:w="2587" w:type="dxa"/>
            <w:shd w:val="clear" w:color="auto" w:fill="auto"/>
            <w:tcMar>
              <w:top w:w="0" w:type="dxa"/>
              <w:left w:w="149" w:type="dxa"/>
              <w:bottom w:w="0" w:type="dxa"/>
              <w:right w:w="149" w:type="dxa"/>
            </w:tcMar>
            <w:vAlign w:val="center"/>
          </w:tcPr>
          <w:p w:rsidR="00E175DC" w:rsidRDefault="00E175DC" w:rsidP="004E5391">
            <w:pPr>
              <w:ind w:hanging="13"/>
              <w:jc w:val="center"/>
              <w:rPr>
                <w:sz w:val="24"/>
                <w:szCs w:val="24"/>
              </w:rPr>
            </w:pPr>
            <w:r>
              <w:rPr>
                <w:sz w:val="24"/>
                <w:szCs w:val="24"/>
              </w:rPr>
              <w:t>за каждое</w:t>
            </w:r>
          </w:p>
        </w:tc>
        <w:tc>
          <w:tcPr>
            <w:tcW w:w="1699" w:type="dxa"/>
            <w:shd w:val="clear" w:color="auto" w:fill="auto"/>
            <w:tcMar>
              <w:top w:w="0" w:type="dxa"/>
              <w:left w:w="149" w:type="dxa"/>
              <w:bottom w:w="0" w:type="dxa"/>
              <w:right w:w="149" w:type="dxa"/>
            </w:tcMar>
            <w:vAlign w:val="center"/>
          </w:tcPr>
          <w:p w:rsidR="00E175DC" w:rsidRPr="000F761E" w:rsidRDefault="00E175DC" w:rsidP="004E5391">
            <w:pPr>
              <w:ind w:hanging="13"/>
              <w:jc w:val="center"/>
              <w:rPr>
                <w:sz w:val="24"/>
                <w:szCs w:val="24"/>
              </w:rPr>
            </w:pPr>
            <w:r>
              <w:rPr>
                <w:sz w:val="24"/>
                <w:szCs w:val="24"/>
              </w:rPr>
              <w:t>5</w:t>
            </w:r>
          </w:p>
        </w:tc>
      </w:tr>
      <w:tr w:rsidR="00E175DC" w:rsidRPr="000F761E" w:rsidTr="004E5391">
        <w:tc>
          <w:tcPr>
            <w:tcW w:w="858" w:type="dxa"/>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Pr>
                <w:sz w:val="24"/>
                <w:szCs w:val="24"/>
              </w:rPr>
              <w:t>9</w:t>
            </w:r>
            <w:r w:rsidRPr="000F761E">
              <w:rPr>
                <w:sz w:val="24"/>
                <w:szCs w:val="24"/>
              </w:rPr>
              <w:t>.</w:t>
            </w:r>
          </w:p>
        </w:tc>
        <w:tc>
          <w:tcPr>
            <w:tcW w:w="4947" w:type="dxa"/>
            <w:shd w:val="clear" w:color="auto" w:fill="auto"/>
            <w:tcMar>
              <w:top w:w="0" w:type="dxa"/>
              <w:left w:w="149" w:type="dxa"/>
              <w:bottom w:w="0" w:type="dxa"/>
              <w:right w:w="149" w:type="dxa"/>
            </w:tcMar>
            <w:vAlign w:val="center"/>
            <w:hideMark/>
          </w:tcPr>
          <w:p w:rsidR="00E175DC" w:rsidRDefault="00E175DC" w:rsidP="004E5391">
            <w:pPr>
              <w:ind w:hanging="13"/>
              <w:jc w:val="center"/>
              <w:rPr>
                <w:sz w:val="24"/>
                <w:szCs w:val="24"/>
              </w:rPr>
            </w:pPr>
            <w:r w:rsidRPr="000F761E">
              <w:rPr>
                <w:sz w:val="24"/>
                <w:szCs w:val="24"/>
              </w:rPr>
              <w:t xml:space="preserve">Организация и проведение мероприятий по методическому обеспечению и координации деятельности физкультурно-спортивных </w:t>
            </w:r>
            <w:r>
              <w:rPr>
                <w:sz w:val="24"/>
                <w:szCs w:val="24"/>
              </w:rPr>
              <w:t>учреждений</w:t>
            </w:r>
            <w:r w:rsidRPr="000F761E">
              <w:rPr>
                <w:sz w:val="24"/>
                <w:szCs w:val="24"/>
              </w:rPr>
              <w:t xml:space="preserve"> по подготовке </w:t>
            </w:r>
          </w:p>
          <w:p w:rsidR="00E175DC" w:rsidRPr="000F761E" w:rsidRDefault="00E175DC" w:rsidP="004E5391">
            <w:pPr>
              <w:ind w:hanging="13"/>
              <w:jc w:val="center"/>
              <w:rPr>
                <w:sz w:val="24"/>
                <w:szCs w:val="24"/>
              </w:rPr>
            </w:pPr>
            <w:r w:rsidRPr="000F761E">
              <w:rPr>
                <w:sz w:val="24"/>
                <w:szCs w:val="24"/>
              </w:rPr>
              <w:t>спортивного резерва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каждое</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r>
              <w:rPr>
                <w:sz w:val="24"/>
                <w:szCs w:val="24"/>
              </w:rPr>
              <w:t>0</w:t>
            </w:r>
            <w:r w:rsidRPr="000F761E">
              <w:rPr>
                <w:sz w:val="24"/>
                <w:szCs w:val="24"/>
              </w:rPr>
              <w:t>.</w:t>
            </w:r>
          </w:p>
        </w:tc>
        <w:tc>
          <w:tcPr>
            <w:tcW w:w="9233" w:type="dxa"/>
            <w:gridSpan w:val="3"/>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Присвоение лицам, проходящим спортивную подготовку, спортивных званий, спортивных разрядов, почетных спортивных званий за отчетный период:</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аслуженный мастер спорта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200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мастер спорта международного класса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за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60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мастер спорта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за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40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кандидат в мастера спорта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r>
              <w:rPr>
                <w:sz w:val="24"/>
                <w:szCs w:val="24"/>
              </w:rPr>
              <w:t>1</w:t>
            </w:r>
            <w:r w:rsidRPr="000F761E">
              <w:rPr>
                <w:sz w:val="24"/>
                <w:szCs w:val="24"/>
              </w:rPr>
              <w:t>.</w:t>
            </w:r>
          </w:p>
        </w:tc>
        <w:tc>
          <w:tcPr>
            <w:tcW w:w="9233" w:type="dxa"/>
            <w:gridSpan w:val="3"/>
            <w:shd w:val="clear" w:color="auto" w:fill="auto"/>
            <w:tcMar>
              <w:top w:w="0" w:type="dxa"/>
              <w:left w:w="149" w:type="dxa"/>
              <w:bottom w:w="0" w:type="dxa"/>
              <w:right w:w="149" w:type="dxa"/>
            </w:tcMar>
            <w:vAlign w:val="center"/>
            <w:hideMark/>
          </w:tcPr>
          <w:p w:rsidR="00E175DC" w:rsidRDefault="00E175DC" w:rsidP="004E5391">
            <w:pPr>
              <w:ind w:hanging="13"/>
              <w:jc w:val="center"/>
              <w:rPr>
                <w:sz w:val="24"/>
                <w:szCs w:val="24"/>
              </w:rPr>
            </w:pPr>
            <w:r w:rsidRPr="000F761E">
              <w:rPr>
                <w:sz w:val="24"/>
                <w:szCs w:val="24"/>
              </w:rPr>
              <w:t xml:space="preserve">Включение лиц, проходящих спортивную подготовку, в списки кандидатов в спортивные сборные команды Российской Федерации по видам спорта </w:t>
            </w:r>
          </w:p>
          <w:p w:rsidR="00E175DC" w:rsidRPr="000F761E" w:rsidRDefault="00E175DC" w:rsidP="004E5391">
            <w:pPr>
              <w:ind w:hanging="13"/>
              <w:jc w:val="center"/>
              <w:rPr>
                <w:sz w:val="24"/>
                <w:szCs w:val="24"/>
              </w:rPr>
            </w:pPr>
            <w:r w:rsidRPr="000F761E">
              <w:rPr>
                <w:sz w:val="24"/>
                <w:szCs w:val="24"/>
              </w:rPr>
              <w:t>за отчетный период:</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 основной состав</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20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 резервный состав</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r>
              <w:rPr>
                <w:sz w:val="24"/>
                <w:szCs w:val="24"/>
              </w:rPr>
              <w:t>2</w:t>
            </w:r>
            <w:r w:rsidRPr="000F761E">
              <w:rPr>
                <w:sz w:val="24"/>
                <w:szCs w:val="24"/>
              </w:rPr>
              <w:t>.</w:t>
            </w:r>
          </w:p>
        </w:tc>
        <w:tc>
          <w:tcPr>
            <w:tcW w:w="9233" w:type="dxa"/>
            <w:gridSpan w:val="3"/>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 xml:space="preserve">Завоевание лицами, проходящими спортивную подготовку, призовых мест на спортивных соревнованиях, включенных в Единый календарный план </w:t>
            </w:r>
            <w:r>
              <w:rPr>
                <w:sz w:val="24"/>
                <w:szCs w:val="24"/>
              </w:rPr>
              <w:t xml:space="preserve">региональных, </w:t>
            </w:r>
            <w:r w:rsidRPr="000F761E">
              <w:rPr>
                <w:sz w:val="24"/>
                <w:szCs w:val="24"/>
              </w:rPr>
              <w:t>межрегиональных, всероссийских и международных физкультурных мероприятий и спортивных мероприятий за отчетный период:</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международного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всероссийского уровня (чемпионат России, кубок России (финальный или заключительный этап), первенство России)</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межрегионального уровня (чемпионат, первенство, кубок (финальный этап или заключительный) федерального округа)</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3</w:t>
            </w:r>
          </w:p>
        </w:tc>
      </w:tr>
      <w:tr w:rsidR="00E175DC" w:rsidRPr="000F761E" w:rsidTr="004E5391">
        <w:tc>
          <w:tcPr>
            <w:tcW w:w="858" w:type="dxa"/>
            <w:vMerge/>
            <w:shd w:val="clear" w:color="auto" w:fill="auto"/>
            <w:tcMar>
              <w:top w:w="0" w:type="dxa"/>
              <w:left w:w="149" w:type="dxa"/>
              <w:bottom w:w="0" w:type="dxa"/>
              <w:right w:w="149" w:type="dxa"/>
            </w:tcMar>
            <w:vAlign w:val="center"/>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tcPr>
          <w:p w:rsidR="00E175DC" w:rsidRPr="000F761E" w:rsidRDefault="00E175DC" w:rsidP="004E5391">
            <w:pPr>
              <w:ind w:hanging="13"/>
              <w:jc w:val="center"/>
              <w:rPr>
                <w:sz w:val="24"/>
                <w:szCs w:val="24"/>
              </w:rPr>
            </w:pPr>
            <w:r>
              <w:rPr>
                <w:sz w:val="24"/>
                <w:szCs w:val="24"/>
              </w:rPr>
              <w:t>регионального уровня (чемпионат, первенство)</w:t>
            </w:r>
          </w:p>
        </w:tc>
        <w:tc>
          <w:tcPr>
            <w:tcW w:w="2587" w:type="dxa"/>
            <w:shd w:val="clear" w:color="auto" w:fill="auto"/>
            <w:tcMar>
              <w:top w:w="0" w:type="dxa"/>
              <w:left w:w="149" w:type="dxa"/>
              <w:bottom w:w="0" w:type="dxa"/>
              <w:right w:w="149" w:type="dxa"/>
            </w:tcMar>
            <w:vAlign w:val="center"/>
          </w:tcPr>
          <w:p w:rsidR="00E175DC" w:rsidRDefault="00E175DC" w:rsidP="004E5391">
            <w:pPr>
              <w:ind w:hanging="13"/>
              <w:jc w:val="center"/>
              <w:rPr>
                <w:sz w:val="24"/>
                <w:szCs w:val="24"/>
              </w:rPr>
            </w:pPr>
            <w:r>
              <w:rPr>
                <w:sz w:val="24"/>
                <w:szCs w:val="24"/>
              </w:rPr>
              <w:t>з</w:t>
            </w:r>
            <w:r w:rsidRPr="000F761E">
              <w:rPr>
                <w:sz w:val="24"/>
                <w:szCs w:val="24"/>
              </w:rPr>
              <w:t>а одного спортсмена</w:t>
            </w:r>
          </w:p>
        </w:tc>
        <w:tc>
          <w:tcPr>
            <w:tcW w:w="1699" w:type="dxa"/>
            <w:shd w:val="clear" w:color="auto" w:fill="auto"/>
            <w:tcMar>
              <w:top w:w="0" w:type="dxa"/>
              <w:left w:w="149" w:type="dxa"/>
              <w:bottom w:w="0" w:type="dxa"/>
              <w:right w:w="149" w:type="dxa"/>
            </w:tcMar>
            <w:vAlign w:val="center"/>
          </w:tcPr>
          <w:p w:rsidR="00E175DC" w:rsidRPr="000F761E" w:rsidRDefault="00E175DC" w:rsidP="004E5391">
            <w:pPr>
              <w:ind w:hanging="13"/>
              <w:jc w:val="center"/>
              <w:rPr>
                <w:sz w:val="24"/>
                <w:szCs w:val="24"/>
              </w:rPr>
            </w:pPr>
            <w:r>
              <w:rPr>
                <w:sz w:val="24"/>
                <w:szCs w:val="24"/>
              </w:rPr>
              <w:t>2</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r>
              <w:rPr>
                <w:sz w:val="24"/>
                <w:szCs w:val="24"/>
              </w:rPr>
              <w:t>3</w:t>
            </w:r>
            <w:r w:rsidRPr="000F761E">
              <w:rPr>
                <w:sz w:val="24"/>
                <w:szCs w:val="24"/>
              </w:rPr>
              <w:t>.</w:t>
            </w:r>
          </w:p>
        </w:tc>
        <w:tc>
          <w:tcPr>
            <w:tcW w:w="7534" w:type="dxa"/>
            <w:gridSpan w:val="2"/>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 xml:space="preserve">Обеспечение участия спортивных команд </w:t>
            </w:r>
            <w:r>
              <w:rPr>
                <w:sz w:val="24"/>
                <w:szCs w:val="24"/>
              </w:rPr>
              <w:t>учреждения</w:t>
            </w:r>
            <w:r w:rsidRPr="000F761E">
              <w:rPr>
                <w:sz w:val="24"/>
                <w:szCs w:val="24"/>
              </w:rPr>
              <w:t xml:space="preserve">, спортивных сборных команд </w:t>
            </w:r>
            <w:r>
              <w:rPr>
                <w:sz w:val="24"/>
                <w:szCs w:val="24"/>
              </w:rPr>
              <w:t>города Ливны</w:t>
            </w:r>
            <w:r w:rsidRPr="000F761E">
              <w:rPr>
                <w:sz w:val="24"/>
                <w:szCs w:val="24"/>
              </w:rPr>
              <w:t xml:space="preserve"> в спортивных и физкультурных мероприятиях за отчетный период:</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международного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 мероприятие</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всероссийского, межрегионального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одно мероприятие</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5</w:t>
            </w:r>
          </w:p>
        </w:tc>
      </w:tr>
      <w:tr w:rsidR="00E175DC" w:rsidRPr="000F761E" w:rsidTr="004E5391">
        <w:tc>
          <w:tcPr>
            <w:tcW w:w="858" w:type="dxa"/>
            <w:vMerge w:val="restart"/>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r w:rsidRPr="000F761E">
              <w:rPr>
                <w:sz w:val="24"/>
                <w:szCs w:val="24"/>
              </w:rPr>
              <w:t>1</w:t>
            </w:r>
            <w:r>
              <w:rPr>
                <w:sz w:val="24"/>
                <w:szCs w:val="24"/>
              </w:rPr>
              <w:t>4</w:t>
            </w:r>
            <w:r w:rsidRPr="000F761E">
              <w:rPr>
                <w:sz w:val="24"/>
                <w:szCs w:val="24"/>
              </w:rPr>
              <w:t>.</w:t>
            </w:r>
          </w:p>
        </w:tc>
        <w:tc>
          <w:tcPr>
            <w:tcW w:w="7534" w:type="dxa"/>
            <w:gridSpan w:val="2"/>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Количество спортивных соревнований и физкультурных мероприятий, проведенных на объектах спорта, находящихся в оперативном управлении учреждения, за отчетный период:</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международного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один день мероприятия</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10</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всероссийского, межрегионального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один день мероприятия</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5</w:t>
            </w:r>
          </w:p>
        </w:tc>
      </w:tr>
      <w:tr w:rsidR="00E175DC" w:rsidRPr="000F761E" w:rsidTr="004E5391">
        <w:tc>
          <w:tcPr>
            <w:tcW w:w="858" w:type="dxa"/>
            <w:vMerge/>
            <w:shd w:val="clear" w:color="auto" w:fill="auto"/>
            <w:tcMar>
              <w:top w:w="0" w:type="dxa"/>
              <w:left w:w="149" w:type="dxa"/>
              <w:bottom w:w="0" w:type="dxa"/>
              <w:right w:w="149" w:type="dxa"/>
            </w:tcMar>
            <w:vAlign w:val="center"/>
            <w:hideMark/>
          </w:tcPr>
          <w:p w:rsidR="00E175DC" w:rsidRPr="000F761E" w:rsidRDefault="00E175DC" w:rsidP="004E5391">
            <w:pPr>
              <w:jc w:val="center"/>
              <w:rPr>
                <w:sz w:val="24"/>
                <w:szCs w:val="24"/>
              </w:rPr>
            </w:pPr>
          </w:p>
        </w:tc>
        <w:tc>
          <w:tcPr>
            <w:tcW w:w="494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областного уровня</w:t>
            </w:r>
          </w:p>
        </w:tc>
        <w:tc>
          <w:tcPr>
            <w:tcW w:w="2587"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Pr>
                <w:sz w:val="24"/>
                <w:szCs w:val="24"/>
              </w:rPr>
              <w:t>з</w:t>
            </w:r>
            <w:r w:rsidRPr="000F761E">
              <w:rPr>
                <w:sz w:val="24"/>
                <w:szCs w:val="24"/>
              </w:rPr>
              <w:t>а один день мероприятия</w:t>
            </w:r>
          </w:p>
        </w:tc>
        <w:tc>
          <w:tcPr>
            <w:tcW w:w="1699" w:type="dxa"/>
            <w:shd w:val="clear" w:color="auto" w:fill="auto"/>
            <w:tcMar>
              <w:top w:w="0" w:type="dxa"/>
              <w:left w:w="149" w:type="dxa"/>
              <w:bottom w:w="0" w:type="dxa"/>
              <w:right w:w="149" w:type="dxa"/>
            </w:tcMar>
            <w:vAlign w:val="center"/>
            <w:hideMark/>
          </w:tcPr>
          <w:p w:rsidR="00E175DC" w:rsidRPr="000F761E" w:rsidRDefault="00E175DC" w:rsidP="004E5391">
            <w:pPr>
              <w:ind w:hanging="13"/>
              <w:jc w:val="center"/>
              <w:rPr>
                <w:sz w:val="24"/>
                <w:szCs w:val="24"/>
              </w:rPr>
            </w:pPr>
            <w:r w:rsidRPr="000F761E">
              <w:rPr>
                <w:sz w:val="24"/>
                <w:szCs w:val="24"/>
              </w:rPr>
              <w:t>3</w:t>
            </w:r>
          </w:p>
        </w:tc>
      </w:tr>
    </w:tbl>
    <w:p w:rsidR="00E175DC" w:rsidRPr="002447A7" w:rsidRDefault="00E175DC" w:rsidP="00E175DC">
      <w:pPr>
        <w:ind w:firstLine="567"/>
        <w:rPr>
          <w:sz w:val="24"/>
          <w:szCs w:val="24"/>
        </w:rPr>
      </w:pPr>
    </w:p>
    <w:p w:rsidR="00E175DC" w:rsidRPr="00E22DF5" w:rsidRDefault="00E175DC" w:rsidP="00E175DC">
      <w:pPr>
        <w:ind w:firstLine="567"/>
        <w:rPr>
          <w:sz w:val="27"/>
          <w:szCs w:val="27"/>
        </w:rPr>
      </w:pPr>
      <w:r>
        <w:rPr>
          <w:sz w:val="27"/>
          <w:szCs w:val="27"/>
        </w:rPr>
        <w:t>9</w:t>
      </w:r>
      <w:r w:rsidRPr="00E22DF5">
        <w:rPr>
          <w:sz w:val="27"/>
          <w:szCs w:val="27"/>
        </w:rPr>
        <w:t xml:space="preserve">.2 Группа по оплате труда руководителя учреждения определяется управлением </w:t>
      </w:r>
      <w:r>
        <w:rPr>
          <w:sz w:val="27"/>
          <w:szCs w:val="27"/>
        </w:rPr>
        <w:t xml:space="preserve">культуры, молодёжной политики и спорта администрации города Ливны </w:t>
      </w:r>
      <w:r w:rsidRPr="00E22DF5">
        <w:rPr>
          <w:sz w:val="27"/>
          <w:szCs w:val="27"/>
        </w:rPr>
        <w:t>не чаще 1 раза в год на основании документов, подтверждающих наличие указанных объемов работы учреждения.</w:t>
      </w:r>
    </w:p>
    <w:p w:rsidR="00E175DC" w:rsidRPr="00E22DF5" w:rsidRDefault="00E175DC" w:rsidP="00E175DC">
      <w:pPr>
        <w:ind w:firstLine="567"/>
        <w:rPr>
          <w:sz w:val="27"/>
          <w:szCs w:val="27"/>
        </w:rPr>
      </w:pPr>
      <w:bookmarkStart w:id="54" w:name="sub_16011"/>
      <w:bookmarkEnd w:id="54"/>
      <w:r>
        <w:rPr>
          <w:sz w:val="27"/>
          <w:szCs w:val="27"/>
        </w:rPr>
        <w:lastRenderedPageBreak/>
        <w:t>9</w:t>
      </w:r>
      <w:r w:rsidRPr="00E22DF5">
        <w:rPr>
          <w:sz w:val="27"/>
          <w:szCs w:val="27"/>
        </w:rPr>
        <w:t>.3</w:t>
      </w:r>
      <w:proofErr w:type="gramStart"/>
      <w:r w:rsidRPr="00E22DF5">
        <w:rPr>
          <w:sz w:val="27"/>
          <w:szCs w:val="27"/>
        </w:rPr>
        <w:t xml:space="preserve"> П</w:t>
      </w:r>
      <w:proofErr w:type="gramEnd"/>
      <w:r w:rsidRPr="00E22DF5">
        <w:rPr>
          <w:sz w:val="27"/>
          <w:szCs w:val="27"/>
        </w:rPr>
        <w:t xml:space="preserve">ри установлении группы по оплате труда руководителя учреждения контингент спортсменов учреждения определяется по списочному составу по состоянию на 1 января очередного года. При этом в списочном составе </w:t>
      </w:r>
      <w:r>
        <w:rPr>
          <w:sz w:val="27"/>
          <w:szCs w:val="27"/>
        </w:rPr>
        <w:t>обучающихся</w:t>
      </w:r>
      <w:r w:rsidRPr="00E22DF5">
        <w:rPr>
          <w:sz w:val="27"/>
          <w:szCs w:val="27"/>
        </w:rPr>
        <w:t xml:space="preserve"> в учреждении, </w:t>
      </w:r>
      <w:proofErr w:type="gramStart"/>
      <w:r w:rsidRPr="00E22DF5">
        <w:rPr>
          <w:sz w:val="27"/>
          <w:szCs w:val="27"/>
        </w:rPr>
        <w:t>занимающиеся</w:t>
      </w:r>
      <w:proofErr w:type="gramEnd"/>
      <w:r w:rsidRPr="00E22DF5">
        <w:rPr>
          <w:sz w:val="27"/>
          <w:szCs w:val="27"/>
        </w:rPr>
        <w:t xml:space="preserve"> в нескольких секциях или группах, учитываются 1 раз. </w:t>
      </w:r>
    </w:p>
    <w:p w:rsidR="00E175DC" w:rsidRPr="00E22DF5" w:rsidRDefault="00E175DC" w:rsidP="00E175DC">
      <w:pPr>
        <w:ind w:firstLine="567"/>
        <w:rPr>
          <w:sz w:val="27"/>
          <w:szCs w:val="27"/>
        </w:rPr>
      </w:pPr>
      <w:bookmarkStart w:id="55" w:name="sub_16013"/>
      <w:bookmarkEnd w:id="55"/>
      <w:r>
        <w:rPr>
          <w:sz w:val="27"/>
          <w:szCs w:val="27"/>
        </w:rPr>
        <w:t>9</w:t>
      </w:r>
      <w:r w:rsidRPr="00E22DF5">
        <w:rPr>
          <w:sz w:val="27"/>
          <w:szCs w:val="27"/>
        </w:rPr>
        <w:t>.4</w:t>
      </w:r>
      <w:proofErr w:type="gramStart"/>
      <w:r w:rsidRPr="00E22DF5">
        <w:rPr>
          <w:sz w:val="27"/>
          <w:szCs w:val="27"/>
        </w:rPr>
        <w:t xml:space="preserve"> З</w:t>
      </w:r>
      <w:proofErr w:type="gramEnd"/>
      <w:r w:rsidRPr="00E22DF5">
        <w:rPr>
          <w:sz w:val="27"/>
          <w:szCs w:val="27"/>
        </w:rPr>
        <w:t>а руководителем учреждения, при нахождении спортсооружения на капитальном ремонте, сохраняется группа по оплате труда руководителя, определенная до начала ремонта, но не более чем на 1 год.</w:t>
      </w:r>
    </w:p>
    <w:p w:rsidR="00E175DC" w:rsidRPr="00E22DF5" w:rsidRDefault="00E175DC" w:rsidP="00E175DC">
      <w:pPr>
        <w:ind w:firstLine="567"/>
        <w:rPr>
          <w:sz w:val="27"/>
          <w:szCs w:val="27"/>
        </w:rPr>
      </w:pPr>
      <w:bookmarkStart w:id="56" w:name="sub_16014"/>
      <w:bookmarkStart w:id="57" w:name="sub_16015"/>
      <w:bookmarkEnd w:id="56"/>
      <w:r>
        <w:rPr>
          <w:sz w:val="27"/>
          <w:szCs w:val="27"/>
        </w:rPr>
        <w:t>9</w:t>
      </w:r>
      <w:r w:rsidRPr="00E22DF5">
        <w:rPr>
          <w:sz w:val="27"/>
          <w:szCs w:val="27"/>
        </w:rPr>
        <w:t xml:space="preserve">.5 Учреждение относится к I, II, III, IV, </w:t>
      </w:r>
      <w:r w:rsidRPr="00E22DF5">
        <w:rPr>
          <w:sz w:val="27"/>
          <w:szCs w:val="27"/>
          <w:lang w:val="en-US"/>
        </w:rPr>
        <w:t>V</w:t>
      </w:r>
      <w:r w:rsidRPr="00E22DF5">
        <w:rPr>
          <w:sz w:val="27"/>
          <w:szCs w:val="27"/>
        </w:rPr>
        <w:t xml:space="preserve">, </w:t>
      </w:r>
      <w:r w:rsidRPr="00E22DF5">
        <w:rPr>
          <w:sz w:val="27"/>
          <w:szCs w:val="27"/>
          <w:lang w:val="en-US"/>
        </w:rPr>
        <w:t>VI</w:t>
      </w:r>
      <w:r w:rsidRPr="00E22DF5">
        <w:rPr>
          <w:sz w:val="27"/>
          <w:szCs w:val="27"/>
        </w:rPr>
        <w:t xml:space="preserve"> группе по оплате труда руководителя по сумме баллов, определенных на основе показателей деятельности, указанных в таблице 4 в соответствии  с таблицей </w:t>
      </w:r>
      <w:r>
        <w:rPr>
          <w:sz w:val="27"/>
          <w:szCs w:val="27"/>
        </w:rPr>
        <w:t>13</w:t>
      </w:r>
      <w:r w:rsidRPr="00E22DF5">
        <w:rPr>
          <w:sz w:val="27"/>
          <w:szCs w:val="27"/>
        </w:rPr>
        <w:t>.</w:t>
      </w:r>
      <w:bookmarkEnd w:id="57"/>
    </w:p>
    <w:p w:rsidR="00E175DC" w:rsidRPr="002447A7" w:rsidRDefault="00E175DC" w:rsidP="00E175DC">
      <w:pPr>
        <w:ind w:left="7080" w:firstLine="567"/>
        <w:jc w:val="right"/>
        <w:rPr>
          <w:bCs/>
          <w:sz w:val="24"/>
          <w:szCs w:val="24"/>
        </w:rPr>
      </w:pPr>
      <w:bookmarkStart w:id="58" w:name="sub_23"/>
    </w:p>
    <w:p w:rsidR="00E175DC" w:rsidRPr="000B63DF" w:rsidRDefault="00E175DC" w:rsidP="00E175DC">
      <w:pPr>
        <w:ind w:left="7080" w:firstLine="567"/>
        <w:jc w:val="right"/>
        <w:rPr>
          <w:bCs/>
          <w:sz w:val="27"/>
          <w:szCs w:val="27"/>
        </w:rPr>
      </w:pPr>
      <w:r w:rsidRPr="000B63DF">
        <w:rPr>
          <w:bCs/>
          <w:sz w:val="27"/>
          <w:szCs w:val="27"/>
        </w:rPr>
        <w:t xml:space="preserve"> Таблица </w:t>
      </w:r>
      <w:bookmarkEnd w:id="58"/>
      <w:r>
        <w:rPr>
          <w:bCs/>
          <w:sz w:val="27"/>
          <w:szCs w:val="27"/>
        </w:rPr>
        <w:t>13</w:t>
      </w:r>
    </w:p>
    <w:p w:rsidR="00E175DC" w:rsidRPr="002447A7" w:rsidRDefault="00E175DC" w:rsidP="00E175DC">
      <w:pPr>
        <w:ind w:left="7080" w:firstLine="567"/>
        <w:jc w:val="right"/>
        <w:rPr>
          <w:bCs/>
          <w:sz w:val="24"/>
          <w:szCs w:val="24"/>
        </w:rPr>
      </w:pPr>
    </w:p>
    <w:tbl>
      <w:tblPr>
        <w:tblW w:w="0" w:type="auto"/>
        <w:jc w:val="center"/>
        <w:shd w:val="clear" w:color="auto" w:fill="FFFFFF"/>
        <w:tblCellMar>
          <w:left w:w="0" w:type="dxa"/>
          <w:right w:w="0" w:type="dxa"/>
        </w:tblCellMar>
        <w:tblLook w:val="04A0"/>
      </w:tblPr>
      <w:tblGrid>
        <w:gridCol w:w="1478"/>
        <w:gridCol w:w="1663"/>
        <w:gridCol w:w="1478"/>
        <w:gridCol w:w="1663"/>
        <w:gridCol w:w="1478"/>
        <w:gridCol w:w="1480"/>
      </w:tblGrid>
      <w:tr w:rsidR="00E175DC" w:rsidRPr="00B72AB6" w:rsidTr="004E5391">
        <w:trPr>
          <w:jc w:val="center"/>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Default="00E175DC" w:rsidP="004E5391">
            <w:pPr>
              <w:jc w:val="center"/>
              <w:textAlignment w:val="baseline"/>
              <w:rPr>
                <w:b/>
                <w:bCs/>
                <w:sz w:val="24"/>
                <w:szCs w:val="24"/>
              </w:rPr>
            </w:pPr>
            <w:r w:rsidRPr="00FE0CFA">
              <w:rPr>
                <w:b/>
                <w:bCs/>
                <w:sz w:val="24"/>
                <w:szCs w:val="24"/>
              </w:rPr>
              <w:t xml:space="preserve">Группа, к которой учреждение относится по оплате труда руководителя </w:t>
            </w:r>
          </w:p>
          <w:p w:rsidR="00E175DC" w:rsidRPr="00FE0CFA" w:rsidRDefault="00E175DC" w:rsidP="004E5391">
            <w:pPr>
              <w:jc w:val="center"/>
              <w:textAlignment w:val="baseline"/>
              <w:rPr>
                <w:b/>
                <w:bCs/>
                <w:sz w:val="24"/>
                <w:szCs w:val="24"/>
              </w:rPr>
            </w:pPr>
            <w:r w:rsidRPr="00FE0CFA">
              <w:rPr>
                <w:b/>
                <w:bCs/>
                <w:sz w:val="24"/>
                <w:szCs w:val="24"/>
              </w:rPr>
              <w:t>в зависимости от суммы баллов</w:t>
            </w:r>
          </w:p>
        </w:tc>
      </w:tr>
      <w:tr w:rsidR="00E175DC" w:rsidRPr="00B72AB6" w:rsidTr="004E5391">
        <w:trPr>
          <w:jc w:val="center"/>
        </w:trPr>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I группа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II группа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III группа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IV группа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V группа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 xml:space="preserve">VI </w:t>
            </w:r>
          </w:p>
          <w:p w:rsidR="00E175DC" w:rsidRPr="00FE0CFA" w:rsidRDefault="00E175DC" w:rsidP="004E5391">
            <w:pPr>
              <w:jc w:val="center"/>
              <w:textAlignment w:val="baseline"/>
              <w:rPr>
                <w:sz w:val="24"/>
                <w:szCs w:val="24"/>
              </w:rPr>
            </w:pPr>
            <w:r w:rsidRPr="00FE0CFA">
              <w:rPr>
                <w:sz w:val="24"/>
                <w:szCs w:val="24"/>
              </w:rPr>
              <w:t>группа</w:t>
            </w:r>
          </w:p>
        </w:tc>
      </w:tr>
      <w:tr w:rsidR="00E175DC" w:rsidRPr="00B72AB6" w:rsidTr="004E5391">
        <w:trPr>
          <w:jc w:val="center"/>
        </w:trPr>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 xml:space="preserve">свыше </w:t>
            </w:r>
            <w:r>
              <w:rPr>
                <w:sz w:val="24"/>
                <w:szCs w:val="24"/>
              </w:rPr>
              <w:t>45</w:t>
            </w:r>
            <w:r w:rsidRPr="00FE0CFA">
              <w:rPr>
                <w:sz w:val="24"/>
                <w:szCs w:val="24"/>
              </w:rPr>
              <w:t>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3</w:t>
            </w:r>
            <w:r>
              <w:rPr>
                <w:sz w:val="24"/>
                <w:szCs w:val="24"/>
              </w:rPr>
              <w:t>5</w:t>
            </w:r>
            <w:r w:rsidRPr="00FE0CFA">
              <w:rPr>
                <w:sz w:val="24"/>
                <w:szCs w:val="24"/>
              </w:rPr>
              <w:t>00 - 4</w:t>
            </w:r>
            <w:r>
              <w:rPr>
                <w:sz w:val="24"/>
                <w:szCs w:val="24"/>
              </w:rPr>
              <w:t>4</w:t>
            </w:r>
            <w:r w:rsidRPr="00FE0CFA">
              <w:rPr>
                <w:sz w:val="24"/>
                <w:szCs w:val="24"/>
              </w:rPr>
              <w:t>99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2</w:t>
            </w:r>
            <w:r>
              <w:rPr>
                <w:sz w:val="24"/>
                <w:szCs w:val="24"/>
              </w:rPr>
              <w:t>5</w:t>
            </w:r>
            <w:r w:rsidRPr="00FE0CFA">
              <w:rPr>
                <w:sz w:val="24"/>
                <w:szCs w:val="24"/>
              </w:rPr>
              <w:t xml:space="preserve">00 </w:t>
            </w:r>
            <w:r>
              <w:rPr>
                <w:sz w:val="24"/>
                <w:szCs w:val="24"/>
              </w:rPr>
              <w:t>-</w:t>
            </w:r>
            <w:r w:rsidRPr="00FE0CFA">
              <w:rPr>
                <w:sz w:val="24"/>
                <w:szCs w:val="24"/>
              </w:rPr>
              <w:t xml:space="preserve"> 3</w:t>
            </w:r>
            <w:r>
              <w:rPr>
                <w:sz w:val="24"/>
                <w:szCs w:val="24"/>
              </w:rPr>
              <w:t>4</w:t>
            </w:r>
            <w:r w:rsidRPr="00FE0CFA">
              <w:rPr>
                <w:sz w:val="24"/>
                <w:szCs w:val="24"/>
              </w:rPr>
              <w:t>99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1</w:t>
            </w:r>
            <w:r>
              <w:rPr>
                <w:sz w:val="24"/>
                <w:szCs w:val="24"/>
              </w:rPr>
              <w:t>500</w:t>
            </w:r>
            <w:r w:rsidRPr="00FE0CFA">
              <w:rPr>
                <w:sz w:val="24"/>
                <w:szCs w:val="24"/>
              </w:rPr>
              <w:t xml:space="preserve"> </w:t>
            </w:r>
            <w:r>
              <w:rPr>
                <w:sz w:val="24"/>
                <w:szCs w:val="24"/>
              </w:rPr>
              <w:t>-</w:t>
            </w:r>
            <w:r w:rsidRPr="00FE0CFA">
              <w:rPr>
                <w:sz w:val="24"/>
                <w:szCs w:val="24"/>
              </w:rPr>
              <w:t xml:space="preserve"> 2</w:t>
            </w:r>
            <w:r>
              <w:rPr>
                <w:sz w:val="24"/>
                <w:szCs w:val="24"/>
              </w:rPr>
              <w:t>4</w:t>
            </w:r>
            <w:r w:rsidRPr="00FE0CFA">
              <w:rPr>
                <w:sz w:val="24"/>
                <w:szCs w:val="24"/>
              </w:rPr>
              <w:t>99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Pr>
                <w:sz w:val="24"/>
                <w:szCs w:val="24"/>
              </w:rPr>
              <w:t>500</w:t>
            </w:r>
            <w:r w:rsidRPr="00FE0CFA">
              <w:rPr>
                <w:sz w:val="24"/>
                <w:szCs w:val="24"/>
              </w:rPr>
              <w:t xml:space="preserve"> </w:t>
            </w:r>
            <w:r>
              <w:rPr>
                <w:sz w:val="24"/>
                <w:szCs w:val="24"/>
              </w:rPr>
              <w:t>-</w:t>
            </w:r>
            <w:r w:rsidRPr="00FE0CFA">
              <w:rPr>
                <w:sz w:val="24"/>
                <w:szCs w:val="24"/>
              </w:rPr>
              <w:t xml:space="preserve"> 1</w:t>
            </w:r>
            <w:r>
              <w:rPr>
                <w:sz w:val="24"/>
                <w:szCs w:val="24"/>
              </w:rPr>
              <w:t>499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75DC" w:rsidRPr="00FE0CFA" w:rsidRDefault="00E175DC" w:rsidP="004E5391">
            <w:pPr>
              <w:jc w:val="center"/>
              <w:textAlignment w:val="baseline"/>
              <w:rPr>
                <w:sz w:val="24"/>
                <w:szCs w:val="24"/>
              </w:rPr>
            </w:pPr>
            <w:r w:rsidRPr="00FE0CFA">
              <w:rPr>
                <w:sz w:val="24"/>
                <w:szCs w:val="24"/>
              </w:rPr>
              <w:t xml:space="preserve">0 </w:t>
            </w:r>
            <w:r>
              <w:rPr>
                <w:sz w:val="24"/>
                <w:szCs w:val="24"/>
              </w:rPr>
              <w:t>-</w:t>
            </w:r>
            <w:r w:rsidRPr="00FE0CFA">
              <w:rPr>
                <w:sz w:val="24"/>
                <w:szCs w:val="24"/>
              </w:rPr>
              <w:t xml:space="preserve"> 4</w:t>
            </w:r>
            <w:r>
              <w:rPr>
                <w:sz w:val="24"/>
                <w:szCs w:val="24"/>
              </w:rPr>
              <w:t>99</w:t>
            </w:r>
          </w:p>
        </w:tc>
      </w:tr>
    </w:tbl>
    <w:p w:rsidR="00E175DC" w:rsidRPr="00B72AB6" w:rsidRDefault="00E175DC" w:rsidP="00E175DC">
      <w:pPr>
        <w:ind w:left="7080" w:firstLine="567"/>
        <w:jc w:val="center"/>
        <w:rPr>
          <w:szCs w:val="28"/>
        </w:rPr>
      </w:pPr>
    </w:p>
    <w:sectPr w:rsidR="00E175DC" w:rsidRPr="00B72AB6" w:rsidSect="004A10A0">
      <w:pgSz w:w="11906" w:h="16838"/>
      <w:pgMar w:top="1134"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D5" w:rsidRDefault="005D0DD5">
      <w:r>
        <w:separator/>
      </w:r>
    </w:p>
  </w:endnote>
  <w:endnote w:type="continuationSeparator" w:id="0">
    <w:p w:rsidR="005D0DD5" w:rsidRDefault="005D0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nsultant">
    <w:altName w:val="Cambria"/>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D5" w:rsidRDefault="005D0DD5">
      <w:r>
        <w:separator/>
      </w:r>
    </w:p>
  </w:footnote>
  <w:footnote w:type="continuationSeparator" w:id="0">
    <w:p w:rsidR="005D0DD5" w:rsidRDefault="005D0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1B7"/>
    <w:multiLevelType w:val="multilevel"/>
    <w:tmpl w:val="DAC2D6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2E04D28"/>
    <w:multiLevelType w:val="multilevel"/>
    <w:tmpl w:val="B81ED278"/>
    <w:lvl w:ilvl="0">
      <w:start w:val="1"/>
      <w:numFmt w:val="bullet"/>
      <w:lvlText w:val=""/>
      <w:lvlJc w:val="left"/>
      <w:pPr>
        <w:tabs>
          <w:tab w:val="num" w:pos="0"/>
        </w:tabs>
        <w:ind w:left="928" w:hanging="360"/>
      </w:pPr>
      <w:rPr>
        <w:rFonts w:ascii="Symbol" w:hAnsi="Symbol" w:cs="Symbol" w:hint="default"/>
        <w:color w:val="auto"/>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
    <w:nsid w:val="1DEE72CE"/>
    <w:multiLevelType w:val="multilevel"/>
    <w:tmpl w:val="53508A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8EA45E4"/>
    <w:multiLevelType w:val="multilevel"/>
    <w:tmpl w:val="0F0A4F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A9841B2"/>
    <w:multiLevelType w:val="multilevel"/>
    <w:tmpl w:val="F418D1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58E41C1"/>
    <w:multiLevelType w:val="multilevel"/>
    <w:tmpl w:val="98403C3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36907284"/>
    <w:multiLevelType w:val="multilevel"/>
    <w:tmpl w:val="087614D4"/>
    <w:lvl w:ilvl="0">
      <w:start w:val="1"/>
      <w:numFmt w:val="bullet"/>
      <w:lvlText w:val=""/>
      <w:lvlJc w:val="left"/>
      <w:pPr>
        <w:tabs>
          <w:tab w:val="num" w:pos="0"/>
        </w:tabs>
        <w:ind w:left="1564" w:hanging="360"/>
      </w:pPr>
      <w:rPr>
        <w:rFonts w:ascii="Symbol" w:hAnsi="Symbol" w:cs="Symbol" w:hint="default"/>
      </w:rPr>
    </w:lvl>
    <w:lvl w:ilvl="1">
      <w:start w:val="1"/>
      <w:numFmt w:val="bullet"/>
      <w:lvlText w:val="o"/>
      <w:lvlJc w:val="left"/>
      <w:pPr>
        <w:tabs>
          <w:tab w:val="num" w:pos="0"/>
        </w:tabs>
        <w:ind w:left="2076" w:hanging="360"/>
      </w:pPr>
      <w:rPr>
        <w:rFonts w:ascii="Courier New" w:hAnsi="Courier New" w:cs="Courier New" w:hint="default"/>
      </w:rPr>
    </w:lvl>
    <w:lvl w:ilvl="2">
      <w:start w:val="1"/>
      <w:numFmt w:val="bullet"/>
      <w:lvlText w:val=""/>
      <w:lvlJc w:val="left"/>
      <w:pPr>
        <w:tabs>
          <w:tab w:val="num" w:pos="0"/>
        </w:tabs>
        <w:ind w:left="2796" w:hanging="360"/>
      </w:pPr>
      <w:rPr>
        <w:rFonts w:ascii="Wingdings" w:hAnsi="Wingdings" w:cs="Wingdings" w:hint="default"/>
      </w:rPr>
    </w:lvl>
    <w:lvl w:ilvl="3">
      <w:start w:val="1"/>
      <w:numFmt w:val="bullet"/>
      <w:lvlText w:val=""/>
      <w:lvlJc w:val="left"/>
      <w:pPr>
        <w:tabs>
          <w:tab w:val="num" w:pos="0"/>
        </w:tabs>
        <w:ind w:left="3516" w:hanging="360"/>
      </w:pPr>
      <w:rPr>
        <w:rFonts w:ascii="Symbol" w:hAnsi="Symbol" w:cs="Symbol" w:hint="default"/>
      </w:rPr>
    </w:lvl>
    <w:lvl w:ilvl="4">
      <w:start w:val="1"/>
      <w:numFmt w:val="bullet"/>
      <w:lvlText w:val="o"/>
      <w:lvlJc w:val="left"/>
      <w:pPr>
        <w:tabs>
          <w:tab w:val="num" w:pos="0"/>
        </w:tabs>
        <w:ind w:left="4236" w:hanging="360"/>
      </w:pPr>
      <w:rPr>
        <w:rFonts w:ascii="Courier New" w:hAnsi="Courier New" w:cs="Courier New" w:hint="default"/>
      </w:rPr>
    </w:lvl>
    <w:lvl w:ilvl="5">
      <w:start w:val="1"/>
      <w:numFmt w:val="bullet"/>
      <w:lvlText w:val=""/>
      <w:lvlJc w:val="left"/>
      <w:pPr>
        <w:tabs>
          <w:tab w:val="num" w:pos="0"/>
        </w:tabs>
        <w:ind w:left="4956" w:hanging="360"/>
      </w:pPr>
      <w:rPr>
        <w:rFonts w:ascii="Wingdings" w:hAnsi="Wingdings" w:cs="Wingdings" w:hint="default"/>
      </w:rPr>
    </w:lvl>
    <w:lvl w:ilvl="6">
      <w:start w:val="1"/>
      <w:numFmt w:val="bullet"/>
      <w:lvlText w:val=""/>
      <w:lvlJc w:val="left"/>
      <w:pPr>
        <w:tabs>
          <w:tab w:val="num" w:pos="0"/>
        </w:tabs>
        <w:ind w:left="5676" w:hanging="360"/>
      </w:pPr>
      <w:rPr>
        <w:rFonts w:ascii="Symbol" w:hAnsi="Symbol" w:cs="Symbol" w:hint="default"/>
      </w:rPr>
    </w:lvl>
    <w:lvl w:ilvl="7">
      <w:start w:val="1"/>
      <w:numFmt w:val="bullet"/>
      <w:lvlText w:val="o"/>
      <w:lvlJc w:val="left"/>
      <w:pPr>
        <w:tabs>
          <w:tab w:val="num" w:pos="0"/>
        </w:tabs>
        <w:ind w:left="6396" w:hanging="360"/>
      </w:pPr>
      <w:rPr>
        <w:rFonts w:ascii="Courier New" w:hAnsi="Courier New" w:cs="Courier New" w:hint="default"/>
      </w:rPr>
    </w:lvl>
    <w:lvl w:ilvl="8">
      <w:start w:val="1"/>
      <w:numFmt w:val="bullet"/>
      <w:lvlText w:val=""/>
      <w:lvlJc w:val="left"/>
      <w:pPr>
        <w:tabs>
          <w:tab w:val="num" w:pos="0"/>
        </w:tabs>
        <w:ind w:left="7116" w:hanging="360"/>
      </w:pPr>
      <w:rPr>
        <w:rFonts w:ascii="Wingdings" w:hAnsi="Wingdings" w:cs="Wingdings" w:hint="default"/>
      </w:rPr>
    </w:lvl>
  </w:abstractNum>
  <w:abstractNum w:abstractNumId="7">
    <w:nsid w:val="378F39EE"/>
    <w:multiLevelType w:val="multilevel"/>
    <w:tmpl w:val="2B20C1A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A2B43F4"/>
    <w:multiLevelType w:val="multilevel"/>
    <w:tmpl w:val="51583354"/>
    <w:lvl w:ilvl="0">
      <w:start w:val="1"/>
      <w:numFmt w:val="decimal"/>
      <w:lvlText w:val="%1)"/>
      <w:lvlJc w:val="left"/>
      <w:pPr>
        <w:tabs>
          <w:tab w:val="num" w:pos="1495"/>
        </w:tabs>
        <w:ind w:left="1495" w:hanging="360"/>
      </w:pPr>
      <w:rPr>
        <w:rFonts w:cs="Times New Roman"/>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9">
    <w:nsid w:val="3A2C5C4C"/>
    <w:multiLevelType w:val="multilevel"/>
    <w:tmpl w:val="37783E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F014566"/>
    <w:multiLevelType w:val="multilevel"/>
    <w:tmpl w:val="228E278A"/>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nsid w:val="555A1255"/>
    <w:multiLevelType w:val="multilevel"/>
    <w:tmpl w:val="F99ED5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81B53A0"/>
    <w:multiLevelType w:val="hybridMultilevel"/>
    <w:tmpl w:val="734804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2E83348"/>
    <w:multiLevelType w:val="multilevel"/>
    <w:tmpl w:val="7018E22E"/>
    <w:lvl w:ilvl="0">
      <w:start w:val="1"/>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8A26ADE"/>
    <w:multiLevelType w:val="multilevel"/>
    <w:tmpl w:val="3B0CC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71B500A1"/>
    <w:multiLevelType w:val="multilevel"/>
    <w:tmpl w:val="B70E4678"/>
    <w:lvl w:ilvl="0">
      <w:start w:val="1"/>
      <w:numFmt w:val="upperRoman"/>
      <w:lvlText w:val="%1."/>
      <w:lvlJc w:val="right"/>
      <w:pPr>
        <w:tabs>
          <w:tab w:val="num" w:pos="0"/>
        </w:tabs>
        <w:ind w:left="644" w:hanging="360"/>
      </w:pPr>
      <w:rPr>
        <w:rFonts w:cs="Times New Roman"/>
      </w:rPr>
    </w:lvl>
    <w:lvl w:ilvl="1">
      <w:start w:val="10"/>
      <w:numFmt w:val="decimal"/>
      <w:lvlText w:val="%1.%2."/>
      <w:lvlJc w:val="left"/>
      <w:pPr>
        <w:tabs>
          <w:tab w:val="num" w:pos="0"/>
        </w:tabs>
        <w:ind w:left="2161" w:hanging="1452"/>
      </w:pPr>
      <w:rPr>
        <w:rFonts w:cs="Times New Roman"/>
      </w:rPr>
    </w:lvl>
    <w:lvl w:ilvl="2">
      <w:start w:val="1"/>
      <w:numFmt w:val="decimal"/>
      <w:lvlText w:val="%1.%2.%3."/>
      <w:lvlJc w:val="left"/>
      <w:pPr>
        <w:tabs>
          <w:tab w:val="num" w:pos="0"/>
        </w:tabs>
        <w:ind w:left="2510" w:hanging="1452"/>
      </w:pPr>
      <w:rPr>
        <w:rFonts w:cs="Times New Roman"/>
      </w:rPr>
    </w:lvl>
    <w:lvl w:ilvl="3">
      <w:start w:val="1"/>
      <w:numFmt w:val="decimal"/>
      <w:lvlText w:val="%1.%2.%3.%4."/>
      <w:lvlJc w:val="left"/>
      <w:pPr>
        <w:tabs>
          <w:tab w:val="num" w:pos="0"/>
        </w:tabs>
        <w:ind w:left="2859" w:hanging="1452"/>
      </w:pPr>
      <w:rPr>
        <w:rFonts w:cs="Times New Roman"/>
      </w:rPr>
    </w:lvl>
    <w:lvl w:ilvl="4">
      <w:start w:val="1"/>
      <w:numFmt w:val="decimal"/>
      <w:lvlText w:val="%1.%2.%3.%4.%5."/>
      <w:lvlJc w:val="left"/>
      <w:pPr>
        <w:tabs>
          <w:tab w:val="num" w:pos="0"/>
        </w:tabs>
        <w:ind w:left="3208" w:hanging="1452"/>
      </w:pPr>
      <w:rPr>
        <w:rFonts w:cs="Times New Roman"/>
      </w:rPr>
    </w:lvl>
    <w:lvl w:ilvl="5">
      <w:start w:val="1"/>
      <w:numFmt w:val="decimal"/>
      <w:lvlText w:val="%1.%2.%3.%4.%5.%6."/>
      <w:lvlJc w:val="left"/>
      <w:pPr>
        <w:tabs>
          <w:tab w:val="num" w:pos="0"/>
        </w:tabs>
        <w:ind w:left="3557" w:hanging="1452"/>
      </w:pPr>
      <w:rPr>
        <w:rFonts w:cs="Times New Roman"/>
      </w:rPr>
    </w:lvl>
    <w:lvl w:ilvl="6">
      <w:start w:val="1"/>
      <w:numFmt w:val="decimal"/>
      <w:lvlText w:val="%1.%2.%3.%4.%5.%6.%7."/>
      <w:lvlJc w:val="left"/>
      <w:pPr>
        <w:tabs>
          <w:tab w:val="num" w:pos="0"/>
        </w:tabs>
        <w:ind w:left="4254" w:hanging="1800"/>
      </w:pPr>
      <w:rPr>
        <w:rFonts w:cs="Times New Roman"/>
      </w:rPr>
    </w:lvl>
    <w:lvl w:ilvl="7">
      <w:start w:val="1"/>
      <w:numFmt w:val="decimal"/>
      <w:lvlText w:val="%1.%2.%3.%4.%5.%6.%7.%8."/>
      <w:lvlJc w:val="left"/>
      <w:pPr>
        <w:tabs>
          <w:tab w:val="num" w:pos="0"/>
        </w:tabs>
        <w:ind w:left="4603" w:hanging="1800"/>
      </w:pPr>
      <w:rPr>
        <w:rFonts w:cs="Times New Roman"/>
      </w:rPr>
    </w:lvl>
    <w:lvl w:ilvl="8">
      <w:start w:val="1"/>
      <w:numFmt w:val="decimal"/>
      <w:lvlText w:val="%1.%2.%3.%4.%5.%6.%7.%8.%9."/>
      <w:lvlJc w:val="left"/>
      <w:pPr>
        <w:tabs>
          <w:tab w:val="num" w:pos="0"/>
        </w:tabs>
        <w:ind w:left="5312" w:hanging="2160"/>
      </w:pPr>
      <w:rPr>
        <w:rFonts w:cs="Times New Roman"/>
      </w:rPr>
    </w:lvl>
  </w:abstractNum>
  <w:abstractNum w:abstractNumId="16">
    <w:nsid w:val="754827EA"/>
    <w:multiLevelType w:val="multilevel"/>
    <w:tmpl w:val="F42E10E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7">
    <w:nsid w:val="783152FF"/>
    <w:multiLevelType w:val="multilevel"/>
    <w:tmpl w:val="AB3EEA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7A101C04"/>
    <w:multiLevelType w:val="multilevel"/>
    <w:tmpl w:val="155A7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7D62758A"/>
    <w:multiLevelType w:val="multilevel"/>
    <w:tmpl w:val="3EFE1506"/>
    <w:lvl w:ilvl="0">
      <w:start w:val="1"/>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7F4965A8"/>
    <w:multiLevelType w:val="hybridMultilevel"/>
    <w:tmpl w:val="08B2CE1C"/>
    <w:lvl w:ilvl="0" w:tplc="829E71D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6"/>
  </w:num>
  <w:num w:numId="4">
    <w:abstractNumId w:val="19"/>
  </w:num>
  <w:num w:numId="5">
    <w:abstractNumId w:val="13"/>
  </w:num>
  <w:num w:numId="6">
    <w:abstractNumId w:val="8"/>
  </w:num>
  <w:num w:numId="7">
    <w:abstractNumId w:val="15"/>
  </w:num>
  <w:num w:numId="8">
    <w:abstractNumId w:val="1"/>
  </w:num>
  <w:num w:numId="9">
    <w:abstractNumId w:val="6"/>
  </w:num>
  <w:num w:numId="10">
    <w:abstractNumId w:val="10"/>
  </w:num>
  <w:num w:numId="11">
    <w:abstractNumId w:val="3"/>
  </w:num>
  <w:num w:numId="12">
    <w:abstractNumId w:val="11"/>
  </w:num>
  <w:num w:numId="13">
    <w:abstractNumId w:val="17"/>
  </w:num>
  <w:num w:numId="14">
    <w:abstractNumId w:val="4"/>
  </w:num>
  <w:num w:numId="15">
    <w:abstractNumId w:val="9"/>
  </w:num>
  <w:num w:numId="16">
    <w:abstractNumId w:val="2"/>
  </w:num>
  <w:num w:numId="17">
    <w:abstractNumId w:val="18"/>
  </w:num>
  <w:num w:numId="18">
    <w:abstractNumId w:val="0"/>
  </w:num>
  <w:num w:numId="19">
    <w:abstractNumId w:val="14"/>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4B42"/>
    <w:rsid w:val="00004B42"/>
    <w:rsid w:val="00013998"/>
    <w:rsid w:val="000225D4"/>
    <w:rsid w:val="00022A38"/>
    <w:rsid w:val="00051091"/>
    <w:rsid w:val="000C27C4"/>
    <w:rsid w:val="000D31BC"/>
    <w:rsid w:val="00102F85"/>
    <w:rsid w:val="001369FC"/>
    <w:rsid w:val="00146620"/>
    <w:rsid w:val="0015053B"/>
    <w:rsid w:val="0017132E"/>
    <w:rsid w:val="001877CD"/>
    <w:rsid w:val="00192ADD"/>
    <w:rsid w:val="001B5167"/>
    <w:rsid w:val="00216C88"/>
    <w:rsid w:val="00220214"/>
    <w:rsid w:val="002342FD"/>
    <w:rsid w:val="00246AB4"/>
    <w:rsid w:val="002533E8"/>
    <w:rsid w:val="00276E8B"/>
    <w:rsid w:val="002C7A10"/>
    <w:rsid w:val="002D7EF3"/>
    <w:rsid w:val="00304558"/>
    <w:rsid w:val="00316612"/>
    <w:rsid w:val="00326BF3"/>
    <w:rsid w:val="00340BDC"/>
    <w:rsid w:val="003B2CAB"/>
    <w:rsid w:val="003D60FF"/>
    <w:rsid w:val="003F6B1D"/>
    <w:rsid w:val="0043552C"/>
    <w:rsid w:val="00436512"/>
    <w:rsid w:val="00463767"/>
    <w:rsid w:val="00473467"/>
    <w:rsid w:val="004821D3"/>
    <w:rsid w:val="004A10A0"/>
    <w:rsid w:val="004A556A"/>
    <w:rsid w:val="004C7AD7"/>
    <w:rsid w:val="004F05B5"/>
    <w:rsid w:val="005172FB"/>
    <w:rsid w:val="005250DF"/>
    <w:rsid w:val="00527BDC"/>
    <w:rsid w:val="00534F0E"/>
    <w:rsid w:val="00536803"/>
    <w:rsid w:val="005D0DD5"/>
    <w:rsid w:val="005D5DF6"/>
    <w:rsid w:val="005F4131"/>
    <w:rsid w:val="00615110"/>
    <w:rsid w:val="006177A3"/>
    <w:rsid w:val="006456BF"/>
    <w:rsid w:val="006A000D"/>
    <w:rsid w:val="006E658E"/>
    <w:rsid w:val="00714B8C"/>
    <w:rsid w:val="007818C4"/>
    <w:rsid w:val="0078660C"/>
    <w:rsid w:val="00790F37"/>
    <w:rsid w:val="00793790"/>
    <w:rsid w:val="007B51E4"/>
    <w:rsid w:val="007F6EDC"/>
    <w:rsid w:val="00832DA3"/>
    <w:rsid w:val="00844B33"/>
    <w:rsid w:val="0089612F"/>
    <w:rsid w:val="008A50FA"/>
    <w:rsid w:val="008B456B"/>
    <w:rsid w:val="008F0E96"/>
    <w:rsid w:val="008F5436"/>
    <w:rsid w:val="00900BDD"/>
    <w:rsid w:val="0090496E"/>
    <w:rsid w:val="009075F5"/>
    <w:rsid w:val="00910CD2"/>
    <w:rsid w:val="00943726"/>
    <w:rsid w:val="009468BB"/>
    <w:rsid w:val="0094710C"/>
    <w:rsid w:val="00963E6E"/>
    <w:rsid w:val="00993148"/>
    <w:rsid w:val="00A004B9"/>
    <w:rsid w:val="00A26AA0"/>
    <w:rsid w:val="00A5309F"/>
    <w:rsid w:val="00A77E45"/>
    <w:rsid w:val="00A80FBD"/>
    <w:rsid w:val="00A82E1D"/>
    <w:rsid w:val="00A85CD8"/>
    <w:rsid w:val="00AC515D"/>
    <w:rsid w:val="00B10FE0"/>
    <w:rsid w:val="00B65CA8"/>
    <w:rsid w:val="00B83DFF"/>
    <w:rsid w:val="00BA2C8E"/>
    <w:rsid w:val="00BF46A0"/>
    <w:rsid w:val="00C21EFC"/>
    <w:rsid w:val="00C81A45"/>
    <w:rsid w:val="00CC14F9"/>
    <w:rsid w:val="00CD3ACA"/>
    <w:rsid w:val="00CE0C13"/>
    <w:rsid w:val="00CE19DF"/>
    <w:rsid w:val="00CE7D79"/>
    <w:rsid w:val="00D03724"/>
    <w:rsid w:val="00D05CA3"/>
    <w:rsid w:val="00D1361F"/>
    <w:rsid w:val="00D27164"/>
    <w:rsid w:val="00D41C74"/>
    <w:rsid w:val="00D4618B"/>
    <w:rsid w:val="00D64686"/>
    <w:rsid w:val="00D77818"/>
    <w:rsid w:val="00DE2304"/>
    <w:rsid w:val="00E175DC"/>
    <w:rsid w:val="00E23C0C"/>
    <w:rsid w:val="00E51459"/>
    <w:rsid w:val="00E62EC8"/>
    <w:rsid w:val="00E86CDF"/>
    <w:rsid w:val="00EB1F24"/>
    <w:rsid w:val="00EB28D5"/>
    <w:rsid w:val="00EB3558"/>
    <w:rsid w:val="00F153C2"/>
    <w:rsid w:val="00F32951"/>
    <w:rsid w:val="00F43F3E"/>
    <w:rsid w:val="00F468CB"/>
    <w:rsid w:val="00F84C04"/>
    <w:rsid w:val="00F8659B"/>
    <w:rsid w:val="00F94AF6"/>
    <w:rsid w:val="00FC0369"/>
    <w:rsid w:val="00FC4C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index heading"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annotation subject" w:uiPriority="99"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hAnsi="Times New Roman"/>
      <w:sz w:val="28"/>
      <w:szCs w:val="22"/>
      <w:lang w:eastAsia="en-US"/>
    </w:rPr>
  </w:style>
  <w:style w:type="paragraph" w:styleId="1">
    <w:name w:val="heading 1"/>
    <w:basedOn w:val="a"/>
    <w:next w:val="a"/>
    <w:qFormat/>
    <w:pPr>
      <w:keepNext/>
      <w:jc w:val="center"/>
      <w:outlineLvl w:val="0"/>
    </w:pPr>
    <w:rPr>
      <w:rFonts w:ascii="Arial" w:eastAsia="Times New Roman" w:hAnsi="Arial" w:cs="Arial"/>
      <w:b/>
      <w:bCs/>
      <w:color w:val="0000FF"/>
      <w:sz w:val="44"/>
      <w:szCs w:val="44"/>
      <w:lang w:eastAsia="ru-RU"/>
    </w:rPr>
  </w:style>
  <w:style w:type="paragraph" w:styleId="2">
    <w:name w:val="heading 2"/>
    <w:basedOn w:val="a"/>
    <w:next w:val="a"/>
    <w:qFormat/>
    <w:pPr>
      <w:keepNext/>
      <w:jc w:val="center"/>
      <w:outlineLvl w:val="1"/>
    </w:pPr>
    <w:rPr>
      <w:rFonts w:ascii="Tahoma" w:eastAsia="Times New Roman" w:hAnsi="Tahoma" w:cs="Tahoma"/>
      <w:b/>
      <w:bCs/>
      <w:color w:val="0000FF"/>
      <w:sz w:val="40"/>
      <w:szCs w:val="40"/>
      <w:lang w:eastAsia="ru-RU"/>
    </w:rPr>
  </w:style>
  <w:style w:type="paragraph" w:styleId="3">
    <w:name w:val="heading 3"/>
    <w:basedOn w:val="a"/>
    <w:next w:val="a"/>
    <w:qFormat/>
    <w:pPr>
      <w:keepNext/>
      <w:jc w:val="center"/>
      <w:outlineLvl w:val="2"/>
    </w:pPr>
    <w:rPr>
      <w:rFonts w:ascii="Arial" w:eastAsia="Times New Roman" w:hAnsi="Arial" w:cs="Arial"/>
      <w:b/>
      <w:bCs/>
      <w:szCs w:val="28"/>
      <w:lang w:eastAsia="ru-RU"/>
    </w:rPr>
  </w:style>
  <w:style w:type="paragraph" w:styleId="4">
    <w:name w:val="heading 4"/>
    <w:basedOn w:val="a"/>
    <w:next w:val="a"/>
    <w:qFormat/>
    <w:pPr>
      <w:keepNext/>
      <w:tabs>
        <w:tab w:val="left" w:pos="1080"/>
      </w:tabs>
      <w:jc w:val="left"/>
      <w:outlineLvl w:val="3"/>
    </w:pPr>
    <w:rPr>
      <w:rFonts w:ascii="Calibri" w:eastAsia="Times New Roman" w:hAnsi="Calibri"/>
      <w:szCs w:val="28"/>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shd w:val="clear" w:color="auto" w:fill="FFFFFF"/>
      <w:spacing w:before="120" w:after="120" w:line="240" w:lineRule="atLeast"/>
      <w:jc w:val="center"/>
    </w:pPr>
    <w:rPr>
      <w:rFonts w:eastAsia="Arial Unicode MS"/>
      <w:sz w:val="26"/>
      <w:szCs w:val="26"/>
      <w:lang w:eastAsia="ru-RU"/>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qFormat/>
    <w:pPr>
      <w:autoSpaceDE w:val="0"/>
      <w:autoSpaceDN w:val="0"/>
      <w:adjustRightInd w:val="0"/>
    </w:pPr>
    <w:rPr>
      <w:rFonts w:ascii="Arial" w:eastAsia="Times New Roman" w:hAnsi="Arial" w:cs="Arial"/>
    </w:rPr>
  </w:style>
  <w:style w:type="paragraph" w:styleId="a4">
    <w:name w:val="header"/>
    <w:basedOn w:val="a"/>
    <w:unhideWhenUsed/>
    <w:pPr>
      <w:tabs>
        <w:tab w:val="center" w:pos="4677"/>
        <w:tab w:val="right" w:pos="9355"/>
      </w:tabs>
    </w:pPr>
  </w:style>
  <w:style w:type="character" w:customStyle="1" w:styleId="a5">
    <w:name w:val="Верхний колонтитул Знак"/>
    <w:basedOn w:val="a0"/>
    <w:uiPriority w:val="99"/>
    <w:qFormat/>
    <w:rPr>
      <w:rFonts w:ascii="Times New Roman" w:eastAsia="Calibri" w:hAnsi="Times New Roman" w:cs="Times New Roman"/>
      <w:sz w:val="28"/>
    </w:rPr>
  </w:style>
  <w:style w:type="paragraph" w:styleId="a6">
    <w:name w:val="footer"/>
    <w:basedOn w:val="a"/>
    <w:unhideWhenUsed/>
    <w:pPr>
      <w:tabs>
        <w:tab w:val="center" w:pos="4677"/>
        <w:tab w:val="right" w:pos="9355"/>
      </w:tabs>
    </w:pPr>
  </w:style>
  <w:style w:type="character" w:customStyle="1" w:styleId="a7">
    <w:name w:val="Нижний колонтитул Знак"/>
    <w:basedOn w:val="a0"/>
    <w:uiPriority w:val="99"/>
    <w:qFormat/>
    <w:rPr>
      <w:rFonts w:ascii="Times New Roman" w:eastAsia="Calibri" w:hAnsi="Times New Roman" w:cs="Times New Roman"/>
      <w:sz w:val="28"/>
    </w:rPr>
  </w:style>
  <w:style w:type="paragraph" w:styleId="a8">
    <w:name w:val="Balloon Text"/>
    <w:basedOn w:val="a"/>
    <w:uiPriority w:val="99"/>
    <w:semiHidden/>
    <w:unhideWhenUsed/>
    <w:qFormat/>
    <w:rPr>
      <w:rFonts w:ascii="Tahoma" w:hAnsi="Tahoma" w:cs="Tahoma"/>
      <w:sz w:val="16"/>
      <w:szCs w:val="16"/>
    </w:rPr>
  </w:style>
  <w:style w:type="character" w:customStyle="1" w:styleId="a9">
    <w:name w:val="Текст выноски Знак"/>
    <w:basedOn w:val="a0"/>
    <w:semiHidden/>
    <w:rPr>
      <w:rFonts w:ascii="Tahoma" w:eastAsia="Calibri" w:hAnsi="Tahoma" w:cs="Tahoma"/>
      <w:sz w:val="16"/>
      <w:szCs w:val="16"/>
    </w:rPr>
  </w:style>
  <w:style w:type="paragraph" w:styleId="20">
    <w:name w:val="Body Text Indent 2"/>
    <w:basedOn w:val="a"/>
    <w:pPr>
      <w:autoSpaceDE w:val="0"/>
      <w:autoSpaceDN w:val="0"/>
      <w:adjustRightInd w:val="0"/>
      <w:ind w:firstLine="539"/>
      <w:outlineLvl w:val="0"/>
    </w:pPr>
    <w:rPr>
      <w:rFonts w:ascii="Calibri" w:eastAsia="Times New Roman" w:hAnsi="Calibri"/>
      <w:szCs w:val="28"/>
    </w:rPr>
  </w:style>
  <w:style w:type="paragraph" w:styleId="30">
    <w:name w:val="Body Text Indent 3"/>
    <w:basedOn w:val="a"/>
    <w:pPr>
      <w:autoSpaceDE w:val="0"/>
      <w:autoSpaceDN w:val="0"/>
      <w:adjustRightInd w:val="0"/>
      <w:spacing w:after="200" w:line="276" w:lineRule="auto"/>
      <w:ind w:firstLine="709"/>
      <w:outlineLvl w:val="1"/>
    </w:pPr>
    <w:rPr>
      <w:rFonts w:ascii="Calibri" w:eastAsia="Times New Roman" w:hAnsi="Calibri"/>
      <w:szCs w:val="28"/>
    </w:rPr>
  </w:style>
  <w:style w:type="paragraph" w:styleId="aa">
    <w:name w:val="Body Text Indent"/>
    <w:basedOn w:val="a"/>
    <w:pPr>
      <w:autoSpaceDE w:val="0"/>
      <w:autoSpaceDN w:val="0"/>
      <w:adjustRightInd w:val="0"/>
      <w:spacing w:after="200" w:line="276" w:lineRule="auto"/>
    </w:pPr>
    <w:rPr>
      <w:rFonts w:ascii="Calibri" w:eastAsia="Times New Roman" w:hAnsi="Calibri"/>
      <w:szCs w:val="28"/>
    </w:rPr>
  </w:style>
  <w:style w:type="character" w:styleId="ab">
    <w:name w:val="Hyperlink"/>
    <w:basedOn w:val="a0"/>
    <w:uiPriority w:val="99"/>
    <w:rPr>
      <w:color w:val="0000FF"/>
      <w:u w:val="single"/>
    </w:rPr>
  </w:style>
  <w:style w:type="table" w:styleId="ac">
    <w:name w:val="Table Grid"/>
    <w:basedOn w:val="a1"/>
    <w:uiPriority w:val="59"/>
    <w:rsid w:val="0079379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F8659B"/>
    <w:pPr>
      <w:jc w:val="center"/>
    </w:pPr>
    <w:rPr>
      <w:rFonts w:ascii="Arial" w:eastAsia="Times New Roman" w:hAnsi="Arial"/>
      <w:b/>
      <w:szCs w:val="20"/>
      <w:lang w:eastAsia="ru-RU"/>
    </w:rPr>
  </w:style>
  <w:style w:type="character" w:customStyle="1" w:styleId="ae">
    <w:name w:val="Название Знак"/>
    <w:basedOn w:val="a0"/>
    <w:link w:val="ad"/>
    <w:rsid w:val="00F8659B"/>
    <w:rPr>
      <w:rFonts w:ascii="Arial" w:eastAsia="Times New Roman" w:hAnsi="Arial"/>
      <w:b/>
      <w:sz w:val="28"/>
    </w:rPr>
  </w:style>
  <w:style w:type="paragraph" w:customStyle="1" w:styleId="11">
    <w:name w:val="Заголовок 11"/>
    <w:basedOn w:val="a"/>
    <w:next w:val="a"/>
    <w:uiPriority w:val="99"/>
    <w:qFormat/>
    <w:rsid w:val="00E175DC"/>
    <w:pPr>
      <w:keepNext/>
      <w:suppressAutoHyphens/>
      <w:spacing w:before="240" w:after="60"/>
      <w:jc w:val="left"/>
      <w:outlineLvl w:val="0"/>
    </w:pPr>
    <w:rPr>
      <w:rFonts w:ascii="Cambria" w:eastAsia="Times New Roman" w:hAnsi="Cambria"/>
      <w:b/>
      <w:bCs/>
      <w:kern w:val="2"/>
      <w:sz w:val="32"/>
      <w:szCs w:val="32"/>
      <w:lang w:eastAsia="ru-RU"/>
    </w:rPr>
  </w:style>
  <w:style w:type="paragraph" w:customStyle="1" w:styleId="21">
    <w:name w:val="Заголовок 21"/>
    <w:basedOn w:val="a"/>
    <w:next w:val="a"/>
    <w:uiPriority w:val="99"/>
    <w:qFormat/>
    <w:rsid w:val="00E175DC"/>
    <w:pPr>
      <w:keepNext/>
      <w:suppressAutoHyphens/>
      <w:spacing w:before="240" w:after="60"/>
      <w:jc w:val="left"/>
      <w:outlineLvl w:val="1"/>
    </w:pPr>
    <w:rPr>
      <w:rFonts w:ascii="Cambria" w:eastAsia="Times New Roman" w:hAnsi="Cambria"/>
      <w:b/>
      <w:bCs/>
      <w:i/>
      <w:iCs/>
      <w:szCs w:val="28"/>
      <w:lang w:eastAsia="ru-RU"/>
    </w:rPr>
  </w:style>
  <w:style w:type="paragraph" w:customStyle="1" w:styleId="31">
    <w:name w:val="Заголовок 31"/>
    <w:basedOn w:val="21"/>
    <w:next w:val="a"/>
    <w:uiPriority w:val="99"/>
    <w:qFormat/>
    <w:rsid w:val="00E175DC"/>
    <w:pPr>
      <w:keepNext w:val="0"/>
      <w:widowControl w:val="0"/>
      <w:spacing w:before="108" w:after="108"/>
      <w:jc w:val="center"/>
      <w:outlineLvl w:val="2"/>
    </w:pPr>
    <w:rPr>
      <w:rFonts w:ascii="Arial" w:hAnsi="Arial"/>
      <w:i w:val="0"/>
      <w:iCs w:val="0"/>
      <w:color w:val="26282F"/>
      <w:sz w:val="24"/>
      <w:szCs w:val="24"/>
    </w:rPr>
  </w:style>
  <w:style w:type="paragraph" w:customStyle="1" w:styleId="41">
    <w:name w:val="Заголовок 41"/>
    <w:basedOn w:val="31"/>
    <w:next w:val="a"/>
    <w:uiPriority w:val="99"/>
    <w:qFormat/>
    <w:rsid w:val="00E175DC"/>
    <w:pPr>
      <w:outlineLvl w:val="3"/>
    </w:pPr>
  </w:style>
  <w:style w:type="character" w:customStyle="1" w:styleId="af">
    <w:name w:val="Текст примечания Знак"/>
    <w:basedOn w:val="a0"/>
    <w:link w:val="af0"/>
    <w:uiPriority w:val="99"/>
    <w:qFormat/>
    <w:rsid w:val="00E175DC"/>
    <w:rPr>
      <w:rFonts w:ascii="Cambria" w:eastAsia="Times New Roman" w:hAnsi="Cambria"/>
      <w:b/>
      <w:bCs/>
      <w:kern w:val="2"/>
      <w:sz w:val="32"/>
      <w:szCs w:val="32"/>
    </w:rPr>
  </w:style>
  <w:style w:type="character" w:customStyle="1" w:styleId="22">
    <w:name w:val="Заголовок 2 Знак"/>
    <w:basedOn w:val="a0"/>
    <w:uiPriority w:val="99"/>
    <w:qFormat/>
    <w:rsid w:val="00E175DC"/>
    <w:rPr>
      <w:rFonts w:ascii="Cambria" w:eastAsia="Times New Roman" w:hAnsi="Cambria" w:cs="Times New Roman"/>
      <w:b/>
      <w:bCs/>
      <w:i/>
      <w:iCs/>
      <w:sz w:val="28"/>
      <w:szCs w:val="28"/>
      <w:lang w:eastAsia="ru-RU"/>
    </w:rPr>
  </w:style>
  <w:style w:type="character" w:customStyle="1" w:styleId="32">
    <w:name w:val="Заголовок 3 Знак"/>
    <w:basedOn w:val="a0"/>
    <w:uiPriority w:val="99"/>
    <w:qFormat/>
    <w:rsid w:val="00E175DC"/>
    <w:rPr>
      <w:rFonts w:ascii="Arial" w:eastAsia="Times New Roman" w:hAnsi="Arial" w:cs="Times New Roman"/>
      <w:b/>
      <w:bCs/>
      <w:color w:val="26282F"/>
      <w:sz w:val="24"/>
      <w:szCs w:val="24"/>
      <w:lang w:eastAsia="ru-RU"/>
    </w:rPr>
  </w:style>
  <w:style w:type="character" w:customStyle="1" w:styleId="40">
    <w:name w:val="Заголовок 4 Знак"/>
    <w:basedOn w:val="a0"/>
    <w:uiPriority w:val="99"/>
    <w:qFormat/>
    <w:rsid w:val="00E175DC"/>
    <w:rPr>
      <w:rFonts w:ascii="Arial" w:eastAsia="Times New Roman" w:hAnsi="Arial" w:cs="Times New Roman"/>
      <w:b/>
      <w:bCs/>
      <w:color w:val="26282F"/>
      <w:sz w:val="24"/>
      <w:szCs w:val="24"/>
      <w:lang w:eastAsia="ru-RU"/>
    </w:rPr>
  </w:style>
  <w:style w:type="character" w:customStyle="1" w:styleId="-">
    <w:name w:val="Интернет-ссылка"/>
    <w:basedOn w:val="a0"/>
    <w:uiPriority w:val="99"/>
    <w:rsid w:val="00E175DC"/>
    <w:rPr>
      <w:rFonts w:cs="Times New Roman"/>
      <w:color w:val="0000FF"/>
      <w:u w:val="single"/>
    </w:rPr>
  </w:style>
  <w:style w:type="character" w:customStyle="1" w:styleId="apple-converted-space">
    <w:name w:val="apple-converted-space"/>
    <w:uiPriority w:val="99"/>
    <w:qFormat/>
    <w:rsid w:val="00E175DC"/>
  </w:style>
  <w:style w:type="character" w:customStyle="1" w:styleId="af1">
    <w:name w:val="Гипертекстовая ссылка"/>
    <w:uiPriority w:val="99"/>
    <w:qFormat/>
    <w:rsid w:val="00E175DC"/>
    <w:rPr>
      <w:color w:val="106BBE"/>
    </w:rPr>
  </w:style>
  <w:style w:type="character" w:customStyle="1" w:styleId="af2">
    <w:name w:val="Цветовое выделение"/>
    <w:uiPriority w:val="99"/>
    <w:qFormat/>
    <w:rsid w:val="00E175DC"/>
    <w:rPr>
      <w:b/>
      <w:color w:val="26282F"/>
    </w:rPr>
  </w:style>
  <w:style w:type="character" w:customStyle="1" w:styleId="af3">
    <w:name w:val="Сравнение редакций. Добавленный фрагмент"/>
    <w:uiPriority w:val="99"/>
    <w:qFormat/>
    <w:rsid w:val="00E175DC"/>
    <w:rPr>
      <w:color w:val="000000"/>
      <w:shd w:val="clear" w:color="auto" w:fill="C1D7FF"/>
    </w:rPr>
  </w:style>
  <w:style w:type="character" w:customStyle="1" w:styleId="af4">
    <w:name w:val="Заголовок чужого сообщения"/>
    <w:uiPriority w:val="99"/>
    <w:qFormat/>
    <w:rsid w:val="00E175DC"/>
    <w:rPr>
      <w:b/>
      <w:color w:val="FF0000"/>
    </w:rPr>
  </w:style>
  <w:style w:type="character" w:styleId="af5">
    <w:name w:val="Emphasis"/>
    <w:basedOn w:val="a0"/>
    <w:uiPriority w:val="99"/>
    <w:qFormat/>
    <w:rsid w:val="00E175DC"/>
    <w:rPr>
      <w:rFonts w:cs="Times New Roman"/>
      <w:i/>
    </w:rPr>
  </w:style>
  <w:style w:type="character" w:customStyle="1" w:styleId="af6">
    <w:name w:val="Основной текст Знак"/>
    <w:basedOn w:val="a0"/>
    <w:qFormat/>
    <w:rsid w:val="00E175DC"/>
    <w:rPr>
      <w:rFonts w:ascii="Times New Roman" w:eastAsia="Times New Roman" w:hAnsi="Times New Roman" w:cs="Times New Roman"/>
      <w:sz w:val="20"/>
      <w:szCs w:val="20"/>
      <w:lang w:eastAsia="ru-RU"/>
    </w:rPr>
  </w:style>
  <w:style w:type="character" w:customStyle="1" w:styleId="af7">
    <w:name w:val="Тема примечания Знак"/>
    <w:basedOn w:val="a0"/>
    <w:link w:val="af8"/>
    <w:uiPriority w:val="99"/>
    <w:qFormat/>
    <w:rsid w:val="00E175DC"/>
    <w:rPr>
      <w:rFonts w:ascii="Tahoma" w:eastAsia="Times New Roman" w:hAnsi="Tahoma"/>
      <w:sz w:val="16"/>
      <w:szCs w:val="16"/>
    </w:rPr>
  </w:style>
  <w:style w:type="character" w:customStyle="1" w:styleId="10">
    <w:name w:val="Текст примечания Знак1"/>
    <w:basedOn w:val="a0"/>
    <w:uiPriority w:val="99"/>
    <w:semiHidden/>
    <w:qFormat/>
    <w:rsid w:val="00E175DC"/>
    <w:rPr>
      <w:rFonts w:ascii="Times New Roman" w:eastAsia="Times New Roman" w:hAnsi="Times New Roman" w:cs="Times New Roman"/>
      <w:sz w:val="20"/>
      <w:szCs w:val="20"/>
      <w:lang w:eastAsia="ru-RU"/>
    </w:rPr>
  </w:style>
  <w:style w:type="character" w:customStyle="1" w:styleId="12">
    <w:name w:val="Тема примечания Знак1"/>
    <w:basedOn w:val="10"/>
    <w:uiPriority w:val="99"/>
    <w:semiHidden/>
    <w:qFormat/>
    <w:rsid w:val="00E175DC"/>
    <w:rPr>
      <w:b/>
      <w:bCs/>
    </w:rPr>
  </w:style>
  <w:style w:type="character" w:customStyle="1" w:styleId="af9">
    <w:name w:val="Маркеры"/>
    <w:qFormat/>
    <w:rsid w:val="00E175DC"/>
    <w:rPr>
      <w:rFonts w:ascii="OpenSymbol" w:eastAsia="OpenSymbol" w:hAnsi="OpenSymbol" w:cs="OpenSymbol"/>
      <w:b w:val="0"/>
      <w:bCs w:val="0"/>
      <w:sz w:val="20"/>
      <w:szCs w:val="20"/>
    </w:rPr>
  </w:style>
  <w:style w:type="paragraph" w:customStyle="1" w:styleId="13">
    <w:name w:val="Заголовок1"/>
    <w:basedOn w:val="a"/>
    <w:next w:val="a3"/>
    <w:qFormat/>
    <w:rsid w:val="00E175DC"/>
    <w:pPr>
      <w:keepNext/>
      <w:suppressAutoHyphens/>
      <w:spacing w:before="240" w:after="120"/>
      <w:jc w:val="left"/>
    </w:pPr>
    <w:rPr>
      <w:rFonts w:ascii="Liberation Sans" w:eastAsia="Microsoft YaHei" w:hAnsi="Liberation Sans" w:cs="Arial"/>
      <w:szCs w:val="28"/>
      <w:lang w:eastAsia="ru-RU"/>
    </w:rPr>
  </w:style>
  <w:style w:type="paragraph" w:styleId="afa">
    <w:name w:val="List"/>
    <w:basedOn w:val="a3"/>
    <w:rsid w:val="00E175DC"/>
    <w:pPr>
      <w:shd w:val="clear" w:color="auto" w:fill="auto"/>
      <w:suppressAutoHyphens/>
      <w:spacing w:before="0" w:after="140" w:line="276" w:lineRule="auto"/>
      <w:jc w:val="left"/>
    </w:pPr>
    <w:rPr>
      <w:rFonts w:eastAsia="Times New Roman" w:cs="Arial"/>
      <w:sz w:val="20"/>
      <w:szCs w:val="20"/>
    </w:rPr>
  </w:style>
  <w:style w:type="paragraph" w:customStyle="1" w:styleId="14">
    <w:name w:val="Название объекта1"/>
    <w:basedOn w:val="a"/>
    <w:qFormat/>
    <w:rsid w:val="00E175DC"/>
    <w:pPr>
      <w:suppressLineNumbers/>
      <w:suppressAutoHyphens/>
      <w:spacing w:before="120" w:after="120"/>
      <w:jc w:val="left"/>
    </w:pPr>
    <w:rPr>
      <w:rFonts w:eastAsia="Times New Roman" w:cs="Arial"/>
      <w:i/>
      <w:iCs/>
      <w:sz w:val="24"/>
      <w:szCs w:val="24"/>
      <w:lang w:eastAsia="ru-RU"/>
    </w:rPr>
  </w:style>
  <w:style w:type="paragraph" w:styleId="15">
    <w:name w:val="index 1"/>
    <w:basedOn w:val="a"/>
    <w:next w:val="a"/>
    <w:autoRedefine/>
    <w:rsid w:val="00E175DC"/>
    <w:pPr>
      <w:ind w:left="280" w:hanging="280"/>
    </w:pPr>
  </w:style>
  <w:style w:type="paragraph" w:styleId="afb">
    <w:name w:val="index heading"/>
    <w:basedOn w:val="a"/>
    <w:qFormat/>
    <w:rsid w:val="00E175DC"/>
    <w:pPr>
      <w:suppressLineNumbers/>
      <w:suppressAutoHyphens/>
      <w:jc w:val="left"/>
    </w:pPr>
    <w:rPr>
      <w:rFonts w:eastAsia="Times New Roman" w:cs="Arial"/>
      <w:sz w:val="20"/>
      <w:szCs w:val="20"/>
      <w:lang w:eastAsia="ru-RU"/>
    </w:rPr>
  </w:style>
  <w:style w:type="paragraph" w:customStyle="1" w:styleId="afc">
    <w:name w:val="Верхний и нижний колонтитулы"/>
    <w:basedOn w:val="a"/>
    <w:qFormat/>
    <w:rsid w:val="00E175DC"/>
    <w:pPr>
      <w:suppressAutoHyphens/>
      <w:jc w:val="left"/>
    </w:pPr>
    <w:rPr>
      <w:rFonts w:eastAsia="Times New Roman"/>
      <w:sz w:val="20"/>
      <w:szCs w:val="20"/>
      <w:lang w:eastAsia="ru-RU"/>
    </w:rPr>
  </w:style>
  <w:style w:type="paragraph" w:customStyle="1" w:styleId="16">
    <w:name w:val="Верхний колонтитул1"/>
    <w:basedOn w:val="a"/>
    <w:uiPriority w:val="99"/>
    <w:rsid w:val="00E175DC"/>
    <w:pPr>
      <w:tabs>
        <w:tab w:val="center" w:pos="4677"/>
        <w:tab w:val="right" w:pos="9355"/>
      </w:tabs>
      <w:suppressAutoHyphens/>
      <w:jc w:val="left"/>
    </w:pPr>
    <w:rPr>
      <w:rFonts w:eastAsia="Times New Roman"/>
      <w:sz w:val="20"/>
      <w:szCs w:val="20"/>
      <w:lang w:eastAsia="ru-RU"/>
    </w:rPr>
  </w:style>
  <w:style w:type="paragraph" w:customStyle="1" w:styleId="17">
    <w:name w:val="Нижний колонтитул1"/>
    <w:basedOn w:val="a"/>
    <w:uiPriority w:val="99"/>
    <w:rsid w:val="00E175DC"/>
    <w:pPr>
      <w:tabs>
        <w:tab w:val="center" w:pos="4677"/>
        <w:tab w:val="right" w:pos="9355"/>
      </w:tabs>
      <w:suppressAutoHyphens/>
      <w:jc w:val="left"/>
    </w:pPr>
    <w:rPr>
      <w:rFonts w:eastAsia="Times New Roman"/>
      <w:sz w:val="20"/>
      <w:szCs w:val="20"/>
      <w:lang w:eastAsia="ru-RU"/>
    </w:rPr>
  </w:style>
  <w:style w:type="paragraph" w:customStyle="1" w:styleId="afd">
    <w:name w:val="Комментарий"/>
    <w:basedOn w:val="a"/>
    <w:next w:val="a"/>
    <w:uiPriority w:val="99"/>
    <w:qFormat/>
    <w:rsid w:val="00E175DC"/>
    <w:pPr>
      <w:suppressAutoHyphens/>
      <w:spacing w:before="75"/>
      <w:ind w:left="170"/>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qFormat/>
    <w:rsid w:val="00E175DC"/>
    <w:rPr>
      <w:i/>
      <w:iCs/>
    </w:rPr>
  </w:style>
  <w:style w:type="paragraph" w:customStyle="1" w:styleId="aff">
    <w:name w:val="Нормальный (таблица)"/>
    <w:basedOn w:val="a"/>
    <w:next w:val="a"/>
    <w:uiPriority w:val="99"/>
    <w:qFormat/>
    <w:rsid w:val="00E175DC"/>
    <w:pPr>
      <w:widowControl w:val="0"/>
      <w:suppressAutoHyphens/>
    </w:pPr>
    <w:rPr>
      <w:rFonts w:ascii="Arial" w:eastAsia="Times New Roman" w:hAnsi="Arial" w:cs="Arial"/>
      <w:sz w:val="24"/>
      <w:szCs w:val="24"/>
      <w:lang w:eastAsia="ru-RU"/>
    </w:rPr>
  </w:style>
  <w:style w:type="paragraph" w:customStyle="1" w:styleId="aff0">
    <w:name w:val="Прижатый влево"/>
    <w:basedOn w:val="a"/>
    <w:next w:val="a"/>
    <w:uiPriority w:val="99"/>
    <w:qFormat/>
    <w:rsid w:val="00E175DC"/>
    <w:pPr>
      <w:suppressAutoHyphens/>
      <w:jc w:val="left"/>
    </w:pPr>
    <w:rPr>
      <w:rFonts w:ascii="Arial" w:eastAsia="Times New Roman" w:hAnsi="Arial" w:cs="Arial"/>
      <w:sz w:val="24"/>
      <w:szCs w:val="24"/>
      <w:lang w:eastAsia="ru-RU"/>
    </w:rPr>
  </w:style>
  <w:style w:type="paragraph" w:styleId="aff1">
    <w:name w:val="List Paragraph"/>
    <w:basedOn w:val="a"/>
    <w:uiPriority w:val="99"/>
    <w:qFormat/>
    <w:rsid w:val="00E175DC"/>
    <w:pPr>
      <w:suppressAutoHyphens/>
      <w:ind w:left="720"/>
      <w:contextualSpacing/>
      <w:jc w:val="left"/>
    </w:pPr>
    <w:rPr>
      <w:rFonts w:eastAsia="Times New Roman"/>
      <w:sz w:val="20"/>
      <w:szCs w:val="20"/>
      <w:lang w:eastAsia="ru-RU"/>
    </w:rPr>
  </w:style>
  <w:style w:type="paragraph" w:styleId="aff2">
    <w:name w:val="No Spacing"/>
    <w:uiPriority w:val="1"/>
    <w:qFormat/>
    <w:rsid w:val="00E175DC"/>
    <w:pPr>
      <w:suppressAutoHyphens/>
    </w:pPr>
    <w:rPr>
      <w:rFonts w:ascii="Times New Roman" w:eastAsia="Times New Roman" w:hAnsi="Times New Roman"/>
    </w:rPr>
  </w:style>
  <w:style w:type="paragraph" w:customStyle="1" w:styleId="ConsPlusCell">
    <w:name w:val="ConsPlusCell"/>
    <w:uiPriority w:val="99"/>
    <w:qFormat/>
    <w:rsid w:val="00E175DC"/>
    <w:pPr>
      <w:widowControl w:val="0"/>
      <w:suppressAutoHyphens/>
    </w:pPr>
    <w:rPr>
      <w:rFonts w:ascii="Arial" w:eastAsia="Times New Roman" w:hAnsi="Arial" w:cs="Arial"/>
    </w:rPr>
  </w:style>
  <w:style w:type="paragraph" w:customStyle="1" w:styleId="ConsPlusNonformat">
    <w:name w:val="ConsPlusNonformat"/>
    <w:uiPriority w:val="99"/>
    <w:qFormat/>
    <w:rsid w:val="00E175DC"/>
    <w:pPr>
      <w:widowControl w:val="0"/>
      <w:suppressAutoHyphens/>
    </w:pPr>
    <w:rPr>
      <w:rFonts w:ascii="Courier New" w:eastAsia="Times New Roman" w:hAnsi="Courier New" w:cs="Courier New"/>
    </w:rPr>
  </w:style>
  <w:style w:type="paragraph" w:styleId="af0">
    <w:name w:val="annotation text"/>
    <w:basedOn w:val="a"/>
    <w:link w:val="af"/>
    <w:uiPriority w:val="99"/>
    <w:qFormat/>
    <w:rsid w:val="00E175DC"/>
    <w:pPr>
      <w:suppressAutoHyphens/>
      <w:jc w:val="left"/>
    </w:pPr>
    <w:rPr>
      <w:rFonts w:ascii="Cambria" w:eastAsia="Times New Roman" w:hAnsi="Cambria"/>
      <w:b/>
      <w:bCs/>
      <w:kern w:val="2"/>
      <w:sz w:val="32"/>
      <w:szCs w:val="32"/>
      <w:lang w:eastAsia="ru-RU"/>
    </w:rPr>
  </w:style>
  <w:style w:type="character" w:customStyle="1" w:styleId="23">
    <w:name w:val="Текст примечания Знак2"/>
    <w:basedOn w:val="a0"/>
    <w:link w:val="af0"/>
    <w:rsid w:val="00E175DC"/>
    <w:rPr>
      <w:rFonts w:ascii="Times New Roman" w:hAnsi="Times New Roman"/>
      <w:lang w:eastAsia="en-US"/>
    </w:rPr>
  </w:style>
  <w:style w:type="paragraph" w:styleId="af8">
    <w:name w:val="annotation subject"/>
    <w:basedOn w:val="af0"/>
    <w:next w:val="af0"/>
    <w:link w:val="af7"/>
    <w:uiPriority w:val="99"/>
    <w:qFormat/>
    <w:rsid w:val="00E175DC"/>
    <w:rPr>
      <w:rFonts w:ascii="Tahoma" w:hAnsi="Tahoma"/>
      <w:b w:val="0"/>
      <w:bCs w:val="0"/>
      <w:kern w:val="0"/>
      <w:sz w:val="16"/>
      <w:szCs w:val="16"/>
    </w:rPr>
  </w:style>
  <w:style w:type="character" w:customStyle="1" w:styleId="24">
    <w:name w:val="Тема примечания Знак2"/>
    <w:basedOn w:val="23"/>
    <w:link w:val="af8"/>
    <w:rsid w:val="00E175DC"/>
    <w:rPr>
      <w:b/>
      <w:bCs/>
    </w:rPr>
  </w:style>
  <w:style w:type="paragraph" w:customStyle="1" w:styleId="ConsNormal">
    <w:name w:val="ConsNormal"/>
    <w:qFormat/>
    <w:rsid w:val="00E175DC"/>
    <w:pPr>
      <w:widowControl w:val="0"/>
      <w:suppressAutoHyphens/>
      <w:ind w:firstLine="720"/>
    </w:pPr>
    <w:rPr>
      <w:rFonts w:ascii="Consultant" w:eastAsiaTheme="minorHAnsi" w:hAnsi="Consultant" w:cs="Consultant"/>
    </w:rPr>
  </w:style>
  <w:style w:type="paragraph" w:styleId="aff3">
    <w:name w:val="Normal (Web)"/>
    <w:basedOn w:val="a"/>
    <w:uiPriority w:val="99"/>
    <w:unhideWhenUsed/>
    <w:qFormat/>
    <w:rsid w:val="00E175DC"/>
    <w:pPr>
      <w:spacing w:beforeAutospacing="1" w:afterAutospacing="1"/>
      <w:jc w:val="left"/>
    </w:pPr>
    <w:rPr>
      <w:rFonts w:eastAsia="Times New Roman"/>
      <w:sz w:val="24"/>
      <w:szCs w:val="24"/>
      <w:lang w:eastAsia="ru-RU"/>
    </w:rPr>
  </w:style>
  <w:style w:type="paragraph" w:customStyle="1" w:styleId="formattext">
    <w:name w:val="formattext"/>
    <w:basedOn w:val="a"/>
    <w:rsid w:val="00E175DC"/>
    <w:pPr>
      <w:spacing w:before="100" w:beforeAutospacing="1" w:after="100" w:afterAutospacing="1"/>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0" TargetMode="External"/><Relationship Id="rId5" Type="http://schemas.openxmlformats.org/officeDocument/2006/relationships/webSettings" Target="webSettings.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00800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Desktop\&#1055;&#1088;&#1072;&#1074;&#1080;&#1090;&#1077;&#1083;&#1100;&#1089;&#1090;&#1074;&#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C1C1-415B-4557-BDD3-39B94546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Правительство.dotx</Template>
  <TotalTime>1</TotalTime>
  <Pages>24</Pages>
  <Words>7390</Words>
  <Characters>42125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Лаврушина</dc:creator>
  <cp:lastModifiedBy>IT2</cp:lastModifiedBy>
  <cp:revision>2</cp:revision>
  <cp:lastPrinted>2023-09-18T07:02:00Z</cp:lastPrinted>
  <dcterms:created xsi:type="dcterms:W3CDTF">2023-10-16T06:33:00Z</dcterms:created>
  <dcterms:modified xsi:type="dcterms:W3CDTF">2023-10-16T06:33:00Z</dcterms:modified>
</cp:coreProperties>
</file>