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  <w:r w:rsidRPr="008D58E0">
        <w:rPr>
          <w:rStyle w:val="2"/>
          <w:color w:val="000000"/>
          <w:sz w:val="22"/>
          <w:szCs w:val="22"/>
          <w:lang w:val="ru-RU"/>
        </w:rPr>
        <w:t xml:space="preserve">Приложение </w:t>
      </w:r>
      <w:r>
        <w:rPr>
          <w:rStyle w:val="2"/>
          <w:color w:val="000000"/>
          <w:sz w:val="22"/>
          <w:szCs w:val="22"/>
          <w:lang w:val="ru-RU"/>
        </w:rPr>
        <w:t>2</w:t>
      </w:r>
    </w:p>
    <w:p w:rsidR="00776EDF" w:rsidRPr="008D58E0" w:rsidRDefault="00776EDF">
      <w:pPr>
        <w:pStyle w:val="21"/>
        <w:shd w:val="clear" w:color="auto" w:fill="auto"/>
        <w:spacing w:before="0" w:after="0"/>
        <w:jc w:val="right"/>
        <w:rPr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>к постановлению администрации города</w:t>
      </w:r>
    </w:p>
    <w:p w:rsidR="00776EDF" w:rsidRDefault="00776EDF">
      <w:pPr>
        <w:pStyle w:val="30"/>
        <w:shd w:val="clear" w:color="auto" w:fill="auto"/>
        <w:spacing w:line="322" w:lineRule="exact"/>
        <w:ind w:firstLine="0"/>
        <w:jc w:val="right"/>
        <w:rPr>
          <w:rStyle w:val="3"/>
          <w:color w:val="000000"/>
          <w:sz w:val="22"/>
          <w:szCs w:val="22"/>
          <w:lang w:val="ru-RU"/>
        </w:rPr>
      </w:pPr>
      <w:r w:rsidRPr="008D58E0">
        <w:rPr>
          <w:b w:val="0"/>
          <w:sz w:val="22"/>
          <w:szCs w:val="22"/>
          <w:lang w:val="ru-RU"/>
        </w:rPr>
        <w:t xml:space="preserve">     </w:t>
      </w:r>
      <w:r w:rsidRPr="008D58E0">
        <w:rPr>
          <w:b w:val="0"/>
          <w:sz w:val="22"/>
          <w:szCs w:val="22"/>
          <w:u w:val="single"/>
          <w:lang w:val="ru-RU"/>
        </w:rPr>
        <w:t>№</w:t>
      </w:r>
      <w:r>
        <w:rPr>
          <w:b w:val="0"/>
          <w:sz w:val="22"/>
          <w:szCs w:val="22"/>
          <w:u w:val="single"/>
          <w:lang w:val="ru-RU"/>
        </w:rPr>
        <w:t xml:space="preserve"> 318  </w:t>
      </w:r>
      <w:r w:rsidRPr="008D58E0">
        <w:rPr>
          <w:b w:val="0"/>
          <w:sz w:val="22"/>
          <w:szCs w:val="22"/>
          <w:u w:val="single"/>
          <w:lang w:val="ru-RU"/>
        </w:rPr>
        <w:t xml:space="preserve">от </w:t>
      </w:r>
      <w:r>
        <w:rPr>
          <w:b w:val="0"/>
          <w:sz w:val="22"/>
          <w:szCs w:val="22"/>
          <w:u w:val="single"/>
          <w:lang w:val="ru-RU"/>
        </w:rPr>
        <w:t xml:space="preserve"> 14  мая  </w:t>
      </w:r>
      <w:smartTag w:uri="urn:schemas-microsoft-com:office:smarttags" w:element="metricconverter">
        <w:smartTagPr>
          <w:attr w:name="ProductID" w:val="2021 г"/>
        </w:smartTagPr>
        <w:r w:rsidRPr="008D58E0">
          <w:rPr>
            <w:b w:val="0"/>
            <w:sz w:val="22"/>
            <w:szCs w:val="22"/>
            <w:u w:val="single"/>
            <w:lang w:val="ru-RU"/>
          </w:rPr>
          <w:t>20</w:t>
        </w:r>
        <w:r>
          <w:rPr>
            <w:b w:val="0"/>
            <w:sz w:val="22"/>
            <w:szCs w:val="22"/>
            <w:u w:val="single"/>
            <w:lang w:val="ru-RU"/>
          </w:rPr>
          <w:t>21</w:t>
        </w:r>
        <w:r w:rsidRPr="008D58E0">
          <w:rPr>
            <w:b w:val="0"/>
            <w:sz w:val="22"/>
            <w:szCs w:val="22"/>
            <w:u w:val="single"/>
            <w:lang w:val="ru-RU"/>
          </w:rPr>
          <w:t xml:space="preserve"> г</w:t>
        </w:r>
      </w:smartTag>
      <w:r>
        <w:rPr>
          <w:b w:val="0"/>
          <w:sz w:val="22"/>
          <w:szCs w:val="22"/>
          <w:u w:val="single"/>
          <w:lang w:val="ru-RU"/>
        </w:rPr>
        <w:t>.</w:t>
      </w:r>
    </w:p>
    <w:p w:rsidR="00776EDF" w:rsidRDefault="00776EDF">
      <w:pPr>
        <w:pStyle w:val="30"/>
        <w:shd w:val="clear" w:color="auto" w:fill="auto"/>
        <w:spacing w:line="322" w:lineRule="exact"/>
        <w:ind w:firstLine="0"/>
        <w:rPr>
          <w:rStyle w:val="3"/>
          <w:color w:val="000000"/>
          <w:lang w:val="ru-RU"/>
        </w:rPr>
      </w:pPr>
    </w:p>
    <w:p w:rsidR="00776EDF" w:rsidRPr="008D58E0" w:rsidRDefault="00776EDF">
      <w:pPr>
        <w:pStyle w:val="30"/>
        <w:shd w:val="clear" w:color="auto" w:fill="auto"/>
        <w:spacing w:line="322" w:lineRule="exact"/>
        <w:ind w:firstLine="0"/>
        <w:rPr>
          <w:lang w:val="ru-RU"/>
        </w:rPr>
      </w:pPr>
      <w:r w:rsidRPr="008D58E0">
        <w:rPr>
          <w:rStyle w:val="3"/>
          <w:color w:val="000000"/>
          <w:lang w:val="ru-RU"/>
        </w:rPr>
        <w:t>ПОЛОЖЕНИЕ</w:t>
      </w:r>
    </w:p>
    <w:p w:rsidR="00776EDF" w:rsidRDefault="00776EDF">
      <w:pPr>
        <w:pStyle w:val="30"/>
        <w:shd w:val="clear" w:color="auto" w:fill="auto"/>
        <w:spacing w:after="273" w:line="322" w:lineRule="exact"/>
        <w:ind w:firstLine="0"/>
        <w:rPr>
          <w:lang w:val="ru-RU"/>
        </w:rPr>
      </w:pPr>
      <w:r w:rsidRPr="008D58E0">
        <w:rPr>
          <w:rStyle w:val="3"/>
          <w:color w:val="000000"/>
          <w:lang w:val="ru-RU"/>
        </w:rPr>
        <w:t>о смотре-конкурсе по благоустройству в городе Ливны Орловской области</w:t>
      </w:r>
      <w:r>
        <w:rPr>
          <w:rStyle w:val="3"/>
          <w:color w:val="000000"/>
          <w:lang w:val="ru-RU"/>
        </w:rPr>
        <w:t>.</w:t>
      </w:r>
    </w:p>
    <w:p w:rsidR="00776EDF" w:rsidRPr="008D58E0" w:rsidRDefault="00776EDF">
      <w:pPr>
        <w:pStyle w:val="21"/>
        <w:shd w:val="clear" w:color="auto" w:fill="auto"/>
        <w:spacing w:before="0" w:after="0"/>
        <w:ind w:firstLine="760"/>
        <w:jc w:val="center"/>
        <w:rPr>
          <w:b/>
          <w:lang w:val="ru-RU"/>
        </w:rPr>
      </w:pPr>
      <w:r w:rsidRPr="008D58E0">
        <w:rPr>
          <w:rStyle w:val="2"/>
          <w:b/>
          <w:color w:val="000000"/>
          <w:lang w:val="ru-RU"/>
        </w:rPr>
        <w:t>1.Общие положения</w:t>
      </w:r>
    </w:p>
    <w:p w:rsidR="00776EDF" w:rsidRPr="008D58E0" w:rsidRDefault="00776EDF">
      <w:pPr>
        <w:pStyle w:val="21"/>
        <w:shd w:val="clear" w:color="auto" w:fill="auto"/>
        <w:tabs>
          <w:tab w:val="left" w:pos="0"/>
        </w:tabs>
        <w:spacing w:before="0" w:after="0"/>
        <w:rPr>
          <w:lang w:val="ru-RU"/>
        </w:rPr>
      </w:pPr>
      <w:r>
        <w:rPr>
          <w:rStyle w:val="2"/>
          <w:color w:val="000000"/>
          <w:lang w:val="ru-RU"/>
        </w:rPr>
        <w:tab/>
        <w:t xml:space="preserve">1.1. </w:t>
      </w:r>
      <w:r w:rsidRPr="008D58E0">
        <w:rPr>
          <w:rStyle w:val="2"/>
          <w:color w:val="000000"/>
          <w:lang w:val="ru-RU"/>
        </w:rPr>
        <w:t xml:space="preserve">Целью </w:t>
      </w:r>
      <w:r>
        <w:rPr>
          <w:rStyle w:val="2"/>
          <w:color w:val="000000"/>
          <w:lang w:val="ru-RU"/>
        </w:rPr>
        <w:t>смотра-</w:t>
      </w:r>
      <w:r w:rsidRPr="008D58E0">
        <w:rPr>
          <w:rStyle w:val="2"/>
          <w:color w:val="000000"/>
          <w:lang w:val="ru-RU"/>
        </w:rPr>
        <w:t>конкурса является повышение уровня благоустройства, санитарного, архитектурного и эстетического состояния территории города Ливны</w:t>
      </w:r>
    </w:p>
    <w:p w:rsidR="00776EDF" w:rsidRPr="008D58E0" w:rsidRDefault="00776EDF">
      <w:pPr>
        <w:pStyle w:val="21"/>
        <w:shd w:val="clear" w:color="auto" w:fill="auto"/>
        <w:tabs>
          <w:tab w:val="left" w:pos="0"/>
        </w:tabs>
        <w:spacing w:before="0" w:after="0"/>
        <w:rPr>
          <w:lang w:val="ru-RU"/>
        </w:rPr>
      </w:pPr>
      <w:r>
        <w:rPr>
          <w:rStyle w:val="2"/>
          <w:color w:val="000000"/>
          <w:lang w:val="ru-RU"/>
        </w:rPr>
        <w:tab/>
        <w:t>1.2.</w:t>
      </w:r>
      <w:r w:rsidRPr="008D58E0">
        <w:rPr>
          <w:rStyle w:val="2"/>
          <w:color w:val="000000"/>
          <w:lang w:val="ru-RU"/>
        </w:rPr>
        <w:t>Задачи</w:t>
      </w:r>
      <w:r>
        <w:rPr>
          <w:rStyle w:val="2"/>
          <w:color w:val="000000"/>
          <w:lang w:val="ru-RU"/>
        </w:rPr>
        <w:t xml:space="preserve"> смотра-</w:t>
      </w:r>
      <w:r w:rsidRPr="008D58E0">
        <w:rPr>
          <w:rStyle w:val="2"/>
          <w:color w:val="000000"/>
          <w:lang w:val="ru-RU"/>
        </w:rPr>
        <w:t xml:space="preserve"> </w:t>
      </w:r>
      <w:r>
        <w:rPr>
          <w:rStyle w:val="2"/>
          <w:color w:val="000000"/>
          <w:lang w:val="ru-RU"/>
        </w:rPr>
        <w:t>к</w:t>
      </w:r>
      <w:r w:rsidRPr="008D58E0">
        <w:rPr>
          <w:rStyle w:val="2"/>
          <w:color w:val="000000"/>
          <w:lang w:val="ru-RU"/>
        </w:rPr>
        <w:t>онкурса:</w:t>
      </w:r>
    </w:p>
    <w:p w:rsidR="00776EDF" w:rsidRPr="008D58E0" w:rsidRDefault="00776EDF">
      <w:pPr>
        <w:pStyle w:val="21"/>
        <w:shd w:val="clear" w:color="auto" w:fill="auto"/>
        <w:tabs>
          <w:tab w:val="left" w:pos="936"/>
        </w:tabs>
        <w:spacing w:before="0" w:after="0"/>
        <w:rPr>
          <w:lang w:val="ru-RU"/>
        </w:rPr>
      </w:pPr>
      <w:r w:rsidRPr="008D58E0">
        <w:rPr>
          <w:rStyle w:val="2"/>
          <w:color w:val="000000"/>
          <w:lang w:val="ru-RU"/>
        </w:rPr>
        <w:t>-привлечение внимания населения, организаций, индивидуальных предпринимателей к вопросам благоустройства;</w:t>
      </w:r>
    </w:p>
    <w:p w:rsidR="00776EDF" w:rsidRPr="008D58E0" w:rsidRDefault="00776EDF">
      <w:pPr>
        <w:pStyle w:val="21"/>
        <w:shd w:val="clear" w:color="auto" w:fill="auto"/>
        <w:tabs>
          <w:tab w:val="left" w:pos="936"/>
        </w:tabs>
        <w:spacing w:before="0" w:after="0"/>
        <w:rPr>
          <w:lang w:val="ru-RU"/>
        </w:rPr>
      </w:pPr>
      <w:r w:rsidRPr="008D58E0">
        <w:rPr>
          <w:rStyle w:val="2"/>
          <w:color w:val="000000"/>
          <w:lang w:val="ru-RU"/>
        </w:rPr>
        <w:t>-воспитание бережного отношения к жилищному фонду, придомовым территориям, оборудованию и содержанию улиц, дворов, подъездов, балконов, малых архитектурных форм;</w:t>
      </w:r>
    </w:p>
    <w:p w:rsidR="00776EDF" w:rsidRDefault="00776EDF">
      <w:pPr>
        <w:pStyle w:val="21"/>
        <w:shd w:val="clear" w:color="auto" w:fill="auto"/>
        <w:tabs>
          <w:tab w:val="left" w:pos="936"/>
        </w:tabs>
        <w:spacing w:before="0" w:after="0"/>
        <w:rPr>
          <w:rStyle w:val="2"/>
          <w:color w:val="000000"/>
          <w:lang w:val="ru-RU"/>
        </w:rPr>
      </w:pPr>
      <w:r w:rsidRPr="008D58E0">
        <w:rPr>
          <w:rStyle w:val="2"/>
          <w:color w:val="000000"/>
          <w:lang w:val="ru-RU"/>
        </w:rPr>
        <w:t>-повышение ответственности жителей за внешний вид территорий частного сектора.</w:t>
      </w:r>
    </w:p>
    <w:p w:rsidR="00776EDF" w:rsidRDefault="00776EDF">
      <w:pPr>
        <w:spacing w:line="240" w:lineRule="atLeast"/>
        <w:jc w:val="both"/>
      </w:pPr>
      <w:r>
        <w:rPr>
          <w:sz w:val="28"/>
          <w:szCs w:val="28"/>
        </w:rPr>
        <w:tab/>
        <w:t>1.3. В смотре-конкурсе могут принять участие жители города Ливны, граждане, временно проживающие на территории города, а также коллективы организаций независимо от форм собственности и организационно - правовых форм.</w:t>
      </w:r>
    </w:p>
    <w:p w:rsidR="00776EDF" w:rsidRDefault="00776EDF">
      <w:pPr>
        <w:spacing w:line="240" w:lineRule="atLeast"/>
        <w:jc w:val="both"/>
      </w:pPr>
      <w:r>
        <w:rPr>
          <w:sz w:val="28"/>
          <w:szCs w:val="28"/>
        </w:rPr>
        <w:tab/>
        <w:t xml:space="preserve">1.4. Организатор смотра-конкурса – администрация города Ливны. 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1.5. Смотр- конкурс проводится по следующим номинациям: </w:t>
      </w:r>
    </w:p>
    <w:p w:rsidR="00776EDF" w:rsidRDefault="00776EDF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1.5.1. </w:t>
      </w:r>
      <w:r>
        <w:rPr>
          <w:color w:val="000000"/>
          <w:sz w:val="28"/>
          <w:szCs w:val="28"/>
        </w:rPr>
        <w:t xml:space="preserve">«Лучшее домовладение» — среди жителей индивидуальных жилых домов; 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1.5.2. «Лучшая улица»- среди улиц частного сектора;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1.5.3. </w:t>
      </w:r>
      <w:r>
        <w:rPr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Самая благоустроенная торговая территория</w:t>
      </w:r>
      <w:r>
        <w:rPr>
          <w:color w:val="000000"/>
          <w:sz w:val="28"/>
          <w:szCs w:val="28"/>
        </w:rPr>
        <w:t xml:space="preserve">» - среди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торговых объектов города Ливны;</w:t>
      </w:r>
    </w:p>
    <w:p w:rsidR="00776EDF" w:rsidRDefault="00776EDF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1.5.4. </w:t>
      </w:r>
      <w:r>
        <w:rPr>
          <w:color w:val="000000"/>
          <w:sz w:val="28"/>
          <w:szCs w:val="28"/>
        </w:rPr>
        <w:t xml:space="preserve">«Самая благоустроенная территория ТОС» - </w:t>
      </w:r>
    </w:p>
    <w:p w:rsidR="00776EDF" w:rsidRDefault="00776EDF">
      <w:pPr>
        <w:spacing w:line="240" w:lineRule="atLeast"/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среди ТОС, зарегистрированных в администрации города Ливны;</w:t>
      </w:r>
    </w:p>
    <w:p w:rsidR="00776EDF" w:rsidRDefault="00776EDF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1.5.5. «Лучший двор» - среди жителей многоквартирных домов;</w:t>
      </w:r>
    </w:p>
    <w:p w:rsidR="00776EDF" w:rsidRDefault="00776EDF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1.5.6. «Подъезд образцового содержания»- </w:t>
      </w:r>
      <w:r>
        <w:rPr>
          <w:color w:val="000000"/>
          <w:sz w:val="28"/>
          <w:szCs w:val="28"/>
        </w:rPr>
        <w:t xml:space="preserve">среди жителей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многоквартирных домов;</w:t>
      </w:r>
    </w:p>
    <w:p w:rsidR="00776EDF" w:rsidRDefault="00776EDF">
      <w:pPr>
        <w:spacing w:line="240" w:lineRule="atLeast"/>
        <w:jc w:val="both"/>
        <w:rPr>
          <w:rStyle w:val="2"/>
          <w:color w:val="000000"/>
        </w:rPr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 xml:space="preserve">1.5.7. «Лучшая детская площадка»- среди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многоквартирных домов, улиц частного сектора;</w:t>
      </w:r>
    </w:p>
    <w:p w:rsidR="00776EDF" w:rsidRDefault="00776EDF">
      <w:pPr>
        <w:spacing w:line="240" w:lineRule="atLeast"/>
        <w:jc w:val="both"/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1.5.8. «Самая благоустроенная территория детского сада»-</w:t>
      </w:r>
      <w:r>
        <w:rPr>
          <w:color w:val="000000"/>
          <w:sz w:val="28"/>
          <w:szCs w:val="28"/>
        </w:rPr>
        <w:t xml:space="preserve"> </w:t>
      </w:r>
      <w:r>
        <w:rPr>
          <w:rStyle w:val="2"/>
          <w:color w:val="000000"/>
        </w:rPr>
        <w:t xml:space="preserve">среди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 xml:space="preserve">муниципальных бюджетных дошкольных образовательных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учреждений;</w:t>
      </w:r>
    </w:p>
    <w:p w:rsidR="00776EDF" w:rsidRDefault="00776EDF">
      <w:pPr>
        <w:spacing w:line="240" w:lineRule="atLeast"/>
        <w:jc w:val="both"/>
        <w:rPr>
          <w:rStyle w:val="2"/>
          <w:color w:val="000000"/>
        </w:rPr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1.5.9. «</w:t>
      </w:r>
      <w:r>
        <w:rPr>
          <w:sz w:val="28"/>
          <w:szCs w:val="28"/>
        </w:rPr>
        <w:t>Самая благоустроенная территория школы</w:t>
      </w:r>
      <w:r>
        <w:rPr>
          <w:rStyle w:val="2"/>
          <w:color w:val="000000"/>
        </w:rPr>
        <w:t xml:space="preserve">»- среди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 xml:space="preserve">муниципальных бюджетных общеобразовательных </w:t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  <w:t>учреждений.</w:t>
      </w:r>
    </w:p>
    <w:p w:rsidR="00776EDF" w:rsidRDefault="00776EDF">
      <w:pPr>
        <w:spacing w:line="240" w:lineRule="atLeast"/>
        <w:ind w:firstLine="567"/>
        <w:jc w:val="both"/>
      </w:pPr>
      <w:r>
        <w:rPr>
          <w:sz w:val="28"/>
          <w:szCs w:val="28"/>
        </w:rPr>
        <w:tab/>
      </w:r>
    </w:p>
    <w:p w:rsidR="00776EDF" w:rsidRDefault="00776EDF">
      <w:pPr>
        <w:spacing w:line="240" w:lineRule="atLeast"/>
        <w:ind w:firstLine="567"/>
        <w:jc w:val="both"/>
        <w:rPr>
          <w:sz w:val="28"/>
          <w:szCs w:val="28"/>
        </w:rPr>
      </w:pPr>
    </w:p>
    <w:p w:rsidR="00776EDF" w:rsidRDefault="00776EDF">
      <w:pPr>
        <w:spacing w:line="240" w:lineRule="atLeast"/>
        <w:ind w:firstLine="567"/>
        <w:jc w:val="both"/>
        <w:rPr>
          <w:sz w:val="28"/>
          <w:szCs w:val="28"/>
        </w:rPr>
      </w:pPr>
    </w:p>
    <w:p w:rsidR="00776EDF" w:rsidRDefault="00776EDF">
      <w:pPr>
        <w:tabs>
          <w:tab w:val="left" w:pos="1080"/>
        </w:tabs>
        <w:spacing w:line="240" w:lineRule="atLeas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Порядок проведения конкурса и подведения его итогов.</w:t>
      </w:r>
    </w:p>
    <w:p w:rsidR="00776EDF" w:rsidRDefault="00776EDF">
      <w:pPr>
        <w:tabs>
          <w:tab w:val="left" w:pos="1080"/>
        </w:tabs>
        <w:spacing w:line="240" w:lineRule="atLeast"/>
        <w:ind w:firstLine="567"/>
        <w:jc w:val="center"/>
        <w:rPr>
          <w:b/>
          <w:bCs/>
          <w:sz w:val="28"/>
          <w:szCs w:val="28"/>
        </w:rPr>
      </w:pPr>
    </w:p>
    <w:p w:rsidR="00776EDF" w:rsidRDefault="00776EDF">
      <w:pPr>
        <w:spacing w:line="240" w:lineRule="atLeast"/>
        <w:jc w:val="both"/>
      </w:pPr>
      <w:r>
        <w:rPr>
          <w:sz w:val="28"/>
          <w:szCs w:val="28"/>
        </w:rPr>
        <w:tab/>
        <w:t xml:space="preserve">2.1. Смотр-конкурс проводится в три этапа: </w:t>
      </w:r>
    </w:p>
    <w:p w:rsidR="00776EDF" w:rsidRDefault="00776EDF">
      <w:pPr>
        <w:pStyle w:val="BodyText2"/>
        <w:spacing w:line="240" w:lineRule="atLeast"/>
        <w:ind w:right="-285"/>
      </w:pPr>
      <w:r>
        <w:rPr>
          <w:sz w:val="28"/>
          <w:szCs w:val="28"/>
        </w:rPr>
        <w:t>- 1 этап- прием заявок (по форме, указанной в приложении, к настоящему положению) на участие в конкурсе с 19 мая по 01 июня 2021 года включительно;</w:t>
      </w:r>
    </w:p>
    <w:p w:rsidR="00776EDF" w:rsidRDefault="00776EDF">
      <w:pPr>
        <w:pStyle w:val="BodyText2"/>
        <w:spacing w:line="240" w:lineRule="atLeast"/>
        <w:ind w:right="-285"/>
      </w:pPr>
      <w:r w:rsidRPr="516F138E">
        <w:rPr>
          <w:sz w:val="28"/>
          <w:szCs w:val="28"/>
        </w:rPr>
        <w:t>- 2 этап- рассмотрение заявок с выездом на участки конкурсантов и подведение итогов с</w:t>
      </w:r>
      <w:r>
        <w:rPr>
          <w:sz w:val="28"/>
          <w:szCs w:val="28"/>
        </w:rPr>
        <w:t xml:space="preserve"> 02</w:t>
      </w:r>
      <w:r w:rsidRPr="516F138E">
        <w:rPr>
          <w:sz w:val="28"/>
          <w:szCs w:val="28"/>
        </w:rPr>
        <w:t xml:space="preserve"> июня по </w:t>
      </w:r>
      <w:r>
        <w:rPr>
          <w:sz w:val="28"/>
          <w:szCs w:val="28"/>
        </w:rPr>
        <w:t>10 июня 2021</w:t>
      </w:r>
      <w:r w:rsidRPr="516F138E">
        <w:rPr>
          <w:sz w:val="28"/>
          <w:szCs w:val="28"/>
        </w:rPr>
        <w:t xml:space="preserve"> года;</w:t>
      </w:r>
    </w:p>
    <w:p w:rsidR="00776EDF" w:rsidRDefault="00776EDF">
      <w:pPr>
        <w:pStyle w:val="BodyText2"/>
        <w:spacing w:line="240" w:lineRule="atLeast"/>
        <w:ind w:right="-285"/>
      </w:pPr>
      <w:r>
        <w:rPr>
          <w:sz w:val="28"/>
          <w:szCs w:val="28"/>
        </w:rPr>
        <w:tab/>
        <w:t>2.2. Заявки на участие в конкурсе подаются:</w:t>
      </w:r>
    </w:p>
    <w:p w:rsidR="00776EDF" w:rsidRDefault="00776EDF">
      <w:pPr>
        <w:pStyle w:val="BodyText2"/>
        <w:spacing w:line="240" w:lineRule="atLeast"/>
        <w:ind w:right="-285"/>
      </w:pPr>
      <w:r w:rsidRPr="516F138E">
        <w:rPr>
          <w:sz w:val="28"/>
          <w:szCs w:val="28"/>
        </w:rPr>
        <w:t>- в отдел благоустройства и экологии управления жилищно-коммунального хозяйства администрации города в письменном виде по адресу: г. Ливны, ул. Ленина, д.18, кабинет №10 (второй этаж), т.8 (48677) 2-01-00;</w:t>
      </w:r>
    </w:p>
    <w:p w:rsidR="00776EDF" w:rsidRDefault="00776EDF">
      <w:pPr>
        <w:pStyle w:val="BodyText2"/>
        <w:spacing w:line="240" w:lineRule="atLeast"/>
        <w:ind w:right="-285"/>
      </w:pPr>
      <w:r>
        <w:rPr>
          <w:sz w:val="28"/>
          <w:szCs w:val="28"/>
        </w:rPr>
        <w:t xml:space="preserve">- на официальный сайт администрации города Ливны: </w:t>
      </w:r>
      <w:hyperlink r:id="rId4">
        <w:r>
          <w:rPr>
            <w:rStyle w:val="InternetLink"/>
            <w:sz w:val="28"/>
            <w:szCs w:val="28"/>
            <w:lang w:val="en-US"/>
          </w:rPr>
          <w:t>http</w:t>
        </w:r>
        <w:r>
          <w:rPr>
            <w:rStyle w:val="InternetLink"/>
            <w:sz w:val="28"/>
            <w:szCs w:val="28"/>
          </w:rPr>
          <w:t>://</w:t>
        </w:r>
        <w:r>
          <w:rPr>
            <w:rStyle w:val="InternetLink"/>
            <w:sz w:val="28"/>
            <w:szCs w:val="28"/>
            <w:lang w:val="en-US"/>
          </w:rPr>
          <w:t>adminliv</w:t>
        </w:r>
        <w:r>
          <w:rPr>
            <w:rStyle w:val="InternetLink"/>
            <w:sz w:val="28"/>
            <w:szCs w:val="28"/>
          </w:rPr>
          <w:t>.</w:t>
        </w:r>
        <w:r>
          <w:rPr>
            <w:rStyle w:val="InternetLink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в разделе «Смотр-конкурс по благоустройству»;</w:t>
      </w:r>
    </w:p>
    <w:p w:rsidR="00776EDF" w:rsidRDefault="00776EDF">
      <w:pPr>
        <w:pStyle w:val="BodyText2"/>
        <w:spacing w:line="240" w:lineRule="atLeast"/>
        <w:ind w:right="-285"/>
      </w:pPr>
      <w:r w:rsidRPr="516F138E">
        <w:rPr>
          <w:sz w:val="28"/>
          <w:szCs w:val="28"/>
        </w:rPr>
        <w:t xml:space="preserve">- посредством подачи заявления на электронную почту администрации города Ливны: </w:t>
      </w:r>
      <w:r w:rsidRPr="516F138E">
        <w:rPr>
          <w:sz w:val="28"/>
          <w:szCs w:val="28"/>
          <w:lang w:val="en-US"/>
        </w:rPr>
        <w:t>livny</w:t>
      </w:r>
      <w:r w:rsidRPr="516F138E">
        <w:rPr>
          <w:sz w:val="28"/>
          <w:szCs w:val="28"/>
        </w:rPr>
        <w:t>@</w:t>
      </w:r>
      <w:r w:rsidRPr="516F138E">
        <w:rPr>
          <w:sz w:val="28"/>
          <w:szCs w:val="28"/>
          <w:lang w:val="en-US"/>
        </w:rPr>
        <w:t>adm</w:t>
      </w:r>
      <w:r w:rsidRPr="516F138E">
        <w:rPr>
          <w:sz w:val="28"/>
          <w:szCs w:val="28"/>
        </w:rPr>
        <w:t>.</w:t>
      </w:r>
      <w:r w:rsidRPr="516F138E">
        <w:rPr>
          <w:sz w:val="28"/>
          <w:szCs w:val="28"/>
          <w:lang w:val="en-US"/>
        </w:rPr>
        <w:t>orel</w:t>
      </w:r>
      <w:r w:rsidRPr="516F138E">
        <w:rPr>
          <w:sz w:val="28"/>
          <w:szCs w:val="28"/>
        </w:rPr>
        <w:t>.</w:t>
      </w:r>
      <w:r w:rsidRPr="516F138E">
        <w:rPr>
          <w:sz w:val="28"/>
          <w:szCs w:val="28"/>
          <w:lang w:val="en-US"/>
        </w:rPr>
        <w:t>ru</w:t>
      </w:r>
      <w:r w:rsidRPr="516F138E">
        <w:rPr>
          <w:sz w:val="28"/>
          <w:szCs w:val="28"/>
        </w:rPr>
        <w:t xml:space="preserve">. </w:t>
      </w:r>
    </w:p>
    <w:p w:rsidR="00776EDF" w:rsidRDefault="00776EDF" w:rsidP="516F138E">
      <w:pPr>
        <w:pStyle w:val="BodyText2"/>
        <w:spacing w:line="240" w:lineRule="atLeast"/>
        <w:ind w:right="-285"/>
        <w:rPr>
          <w:b/>
          <w:bCs/>
          <w:sz w:val="28"/>
          <w:szCs w:val="28"/>
        </w:rPr>
      </w:pPr>
      <w:r w:rsidRPr="516F138E">
        <w:rPr>
          <w:b/>
          <w:bCs/>
          <w:sz w:val="28"/>
          <w:szCs w:val="28"/>
        </w:rPr>
        <w:t>К заявкам, направленным в электронном виде, прикрепляются фото объектов, заявленных для участия в конкурсе.</w:t>
      </w:r>
    </w:p>
    <w:p w:rsidR="00776EDF" w:rsidRDefault="00776EDF">
      <w:pPr>
        <w:pStyle w:val="BodyText2"/>
        <w:spacing w:line="240" w:lineRule="atLeast"/>
        <w:ind w:right="-285"/>
        <w:rPr>
          <w:sz w:val="28"/>
          <w:szCs w:val="28"/>
        </w:rPr>
      </w:pPr>
      <w:r>
        <w:rPr>
          <w:sz w:val="28"/>
          <w:szCs w:val="28"/>
        </w:rPr>
        <w:tab/>
        <w:t xml:space="preserve">2.3 Конкурсные материалы могут предоставляться в конкурсную комиссию в виде текстовых, фото- и видеоматериалов. </w:t>
      </w:r>
    </w:p>
    <w:p w:rsidR="00776EDF" w:rsidRDefault="00776EDF">
      <w:pPr>
        <w:spacing w:line="240" w:lineRule="atLeast"/>
        <w:jc w:val="both"/>
      </w:pPr>
      <w:r>
        <w:rPr>
          <w:color w:val="000000"/>
          <w:sz w:val="28"/>
          <w:szCs w:val="28"/>
        </w:rPr>
        <w:tab/>
        <w:t xml:space="preserve">2.4. </w:t>
      </w:r>
      <w:r>
        <w:rPr>
          <w:sz w:val="28"/>
          <w:szCs w:val="28"/>
        </w:rPr>
        <w:t xml:space="preserve">Конкурсная комиссия: </w:t>
      </w:r>
    </w:p>
    <w:p w:rsidR="00776EDF" w:rsidRDefault="00776EDF">
      <w:pPr>
        <w:spacing w:line="240" w:lineRule="atLeast"/>
        <w:ind w:firstLine="567"/>
        <w:jc w:val="both"/>
      </w:pPr>
      <w:r>
        <w:rPr>
          <w:sz w:val="28"/>
          <w:szCs w:val="28"/>
        </w:rPr>
        <w:t xml:space="preserve">- доводит до населения, руководителей организаций условия проведения смотра-конкурса; </w:t>
      </w:r>
    </w:p>
    <w:p w:rsidR="00776EDF" w:rsidRDefault="00776EDF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оказывает необходимую разъяснительную работу участникам конкурса; </w:t>
      </w:r>
    </w:p>
    <w:p w:rsidR="00776EDF" w:rsidRDefault="00776EDF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сбор конкурсных материалов; </w:t>
      </w:r>
    </w:p>
    <w:p w:rsidR="00776EDF" w:rsidRDefault="00776EDF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рассматривает предоставленные материалы, а также производит визуальный осмотр объектов; </w:t>
      </w:r>
    </w:p>
    <w:p w:rsidR="00776EDF" w:rsidRDefault="00776EDF">
      <w:pPr>
        <w:pStyle w:val="BodyText2"/>
        <w:spacing w:line="240" w:lineRule="atLeast"/>
        <w:ind w:right="-285"/>
        <w:rPr>
          <w:sz w:val="28"/>
          <w:szCs w:val="28"/>
        </w:rPr>
      </w:pPr>
      <w:r>
        <w:rPr>
          <w:sz w:val="28"/>
          <w:szCs w:val="28"/>
        </w:rPr>
        <w:t>- осуществляет подведение итогов.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2.5. Призовые места определяются в каждой номинации по количеству набранных баллов. 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Каждый критерий номинаций конкурса оценивается по бальной системе. Предельное значение баллов относительно каждого критерия предусмотрено при рассмотрении каждой номинации.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2.7. Победителями признаются участники, заявки которых набрали наибольшее количество баллов. В случае равенства баллов у двух и более участников члены конкурсной комиссии определяют победителя путем голосования. В случае равенства голосов членов конкурсной комиссии победителями в номинации признаются несколько участников конкурса.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2.8. Итоги конкурса оформляются протоколом подведения его итогов.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Критерии смотра-конкурса.</w:t>
      </w:r>
    </w:p>
    <w:p w:rsidR="00776EDF" w:rsidRDefault="00776EDF">
      <w:pPr>
        <w:spacing w:line="240" w:lineRule="atLeast"/>
        <w:jc w:val="center"/>
        <w:rPr>
          <w:b/>
          <w:bCs/>
          <w:sz w:val="28"/>
          <w:szCs w:val="28"/>
        </w:rPr>
      </w:pPr>
    </w:p>
    <w:p w:rsidR="00776EDF" w:rsidRDefault="00776EDF">
      <w:pPr>
        <w:spacing w:line="240" w:lineRule="atLeast"/>
        <w:jc w:val="both"/>
      </w:pPr>
      <w:r>
        <w:rPr>
          <w:sz w:val="28"/>
          <w:szCs w:val="28"/>
        </w:rPr>
        <w:tab/>
        <w:t>3.1. Конкурсные объекты по номинации «Лучшее домовладение»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3.1.1. </w:t>
            </w:r>
            <w:r>
              <w:rPr>
                <w:color w:val="000000"/>
                <w:sz w:val="28"/>
                <w:szCs w:val="28"/>
              </w:rPr>
              <w:t>Благоустройство дворовой территории: устройство клумб, цветников; посадка деревьев и кустарников.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 Опрятный вид фасадов домов, наличие номерных знаков и табличек с названием улицы на домах.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3.1.3. Санитарное состояние прилегающей территории: (складирование строительного материала, металлолома, продукции, сырья не допускается), своевременный скос сорной растительности.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3.1.4. Наличие мест отдыха: беседок, скамеек.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3.1.5. Проявление творческой инициативы в эстетическом оформлении домов, дворов и прилегающих территорий.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>
      <w:pPr>
        <w:spacing w:line="240" w:lineRule="atLeast"/>
        <w:jc w:val="both"/>
      </w:pPr>
      <w:r>
        <w:rPr>
          <w:sz w:val="28"/>
          <w:szCs w:val="28"/>
        </w:rPr>
        <w:tab/>
        <w:t>3.2. Конкурсные объекты по номинации «Лучшая улица</w:t>
      </w:r>
      <w:r>
        <w:t>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562"/>
      </w:tblGrid>
      <w:tr w:rsidR="00776EDF" w:rsidTr="00BF3035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3.2.1. Санитарное состояние и содержание прилегающих территорий к домовладениям (складирование строительного материала, металлолома, продукции, сырья-не допускается), своевременный скос сорной растительности</w:t>
            </w:r>
            <w:r w:rsidRPr="516F138E">
              <w:rPr>
                <w:color w:val="F79646"/>
                <w:sz w:val="28"/>
                <w:szCs w:val="28"/>
              </w:rPr>
              <w:t xml:space="preserve">. 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3.2.2. Опрятный вид фасадов домов, наличие номерных знаков и табличек с названием улицы на домах.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3.2.3. Состояние заборов, ограждений, палисадников домовладений.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3.2.4. Наличие клумб, газонов, цветников.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3.2.5. Проявление творческой инициативы жителей в эстетическом оформлении домов и прилегающих территорий.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3.2.6. Наличие зеленых насаждений и их содержание в надлежащем виде.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Конкурсные объекты по номинации </w:t>
      </w:r>
      <w:r>
        <w:rPr>
          <w:bCs/>
          <w:sz w:val="28"/>
          <w:szCs w:val="28"/>
        </w:rPr>
        <w:t>«Самая благоустроенная торговая территория»</w:t>
      </w:r>
      <w:r>
        <w:rPr>
          <w:sz w:val="28"/>
          <w:szCs w:val="28"/>
        </w:rPr>
        <w:t xml:space="preserve"> оцениваются по следующим критериям:</w:t>
      </w:r>
      <w:r>
        <w:rPr>
          <w:b/>
          <w:bCs/>
          <w:sz w:val="28"/>
          <w:szCs w:val="28"/>
          <w:u w:val="single"/>
        </w:rPr>
        <w:t xml:space="preserve"> </w:t>
      </w:r>
    </w:p>
    <w:tbl>
      <w:tblPr>
        <w:tblW w:w="994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6"/>
        <w:gridCol w:w="2564"/>
      </w:tblGrid>
      <w:tr w:rsidR="00776EDF" w:rsidTr="00BF3035">
        <w:tc>
          <w:tcPr>
            <w:tcW w:w="7376" w:type="dxa"/>
          </w:tcPr>
          <w:p w:rsidR="00776EDF" w:rsidRDefault="00776EDF">
            <w:pPr>
              <w:tabs>
                <w:tab w:val="left" w:pos="1080"/>
              </w:tabs>
              <w:spacing w:line="240" w:lineRule="atLeast"/>
              <w:jc w:val="both"/>
            </w:pPr>
            <w:r>
              <w:rPr>
                <w:sz w:val="28"/>
                <w:szCs w:val="28"/>
              </w:rPr>
              <w:t>3.3.1. Проявление творческой инициативы в оформлении торгового объекта: наличие газонов, клумб и других насаждений и их содержание.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3.3.2. Содержание торгового объекта в надлежащем противопожарном состоянии, чистоте и порядке.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3.3.3. Наличие вывески с названием и режимом работы торгового объекта.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 xml:space="preserve"> от 0 до 5 баллов</w:t>
            </w:r>
          </w:p>
        </w:tc>
      </w:tr>
      <w:tr w:rsidR="00776EDF" w:rsidTr="00BF3035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3.3.4. Наличие освещения на территории торгового объекта.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6" w:type="dxa"/>
          </w:tcPr>
          <w:p w:rsidR="00776EDF" w:rsidRDefault="00776EDF">
            <w:pPr>
              <w:tabs>
                <w:tab w:val="left" w:pos="1080"/>
              </w:tabs>
              <w:spacing w:line="240" w:lineRule="atLeast"/>
              <w:jc w:val="both"/>
            </w:pPr>
            <w:r>
              <w:rPr>
                <w:sz w:val="28"/>
                <w:szCs w:val="28"/>
              </w:rPr>
              <w:t>3.3.5. Опрятный внешний вид всех элементов фасадов зданий, сооружений (в том числе главного входа, вывески, витрины, рекламы).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BF3035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3.3.6. Наличие урн для мусора на территории торгового объекта.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от 0 до 5 баллов</w:t>
            </w:r>
          </w:p>
        </w:tc>
      </w:tr>
      <w:tr w:rsidR="00776EDF" w:rsidTr="00BF3035">
        <w:tc>
          <w:tcPr>
            <w:tcW w:w="7376" w:type="dxa"/>
          </w:tcPr>
          <w:p w:rsidR="00776EDF" w:rsidRDefault="00776EDF">
            <w:pPr>
              <w:tabs>
                <w:tab w:val="left" w:pos="1080"/>
              </w:tabs>
              <w:spacing w:line="240" w:lineRule="atLeast"/>
              <w:jc w:val="both"/>
            </w:pPr>
            <w:r>
              <w:rPr>
                <w:sz w:val="28"/>
                <w:szCs w:val="28"/>
              </w:rPr>
              <w:t>3.3.7. Наличие и содержание подъездных автодорог и территории торгового объекта в чистоте и порядке.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 Конкурсные объекты по номинации «Самая благоустроенная территория ТОС</w:t>
      </w:r>
      <w:r>
        <w:t xml:space="preserve">» </w:t>
      </w:r>
      <w:r w:rsidRPr="516F138E">
        <w:rPr>
          <w:sz w:val="28"/>
          <w:szCs w:val="28"/>
        </w:rPr>
        <w:t>оцениваются по следующим категориям: </w:t>
      </w:r>
    </w:p>
    <w:tbl>
      <w:tblPr>
        <w:tblW w:w="994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6"/>
        <w:gridCol w:w="2564"/>
      </w:tblGrid>
      <w:tr w:rsidR="00776EDF" w:rsidTr="0007552E">
        <w:tc>
          <w:tcPr>
            <w:tcW w:w="7376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Для ТОС многоквартирных домов</w:t>
            </w:r>
          </w:p>
        </w:tc>
        <w:tc>
          <w:tcPr>
            <w:tcW w:w="2564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776EDF" w:rsidTr="0007552E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3.4.1. Проявление творческой инициативы жителей в эстетическом оформлении цветника/клумбы, ограждений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3.4.2. Наличие оригинальных конструкций, лавочек, качелей, каруселей, беседок и т.д.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3.4.3. Наличие оригинальных зеленых насаждений (цветов, кустарников, деревьев).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 w:rsidP="516F138E">
            <w:pPr>
              <w:tabs>
                <w:tab w:val="left" w:pos="108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 xml:space="preserve">3.4.4. Активное участие жителей, в том числе и детей, в </w:t>
            </w:r>
          </w:p>
          <w:p w:rsidR="00776EDF" w:rsidRDefault="00776EDF">
            <w:pPr>
              <w:tabs>
                <w:tab w:val="left" w:pos="108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создании и оформлении цветника/ клумбы, малых форм.</w:t>
            </w:r>
          </w:p>
        </w:tc>
        <w:tc>
          <w:tcPr>
            <w:tcW w:w="2564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Для ТОС частного сектора</w:t>
            </w:r>
          </w:p>
        </w:tc>
        <w:tc>
          <w:tcPr>
            <w:tcW w:w="2564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776EDF" w:rsidTr="0007552E">
        <w:tc>
          <w:tcPr>
            <w:tcW w:w="7376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3.4.5. Санитарное состояние и содержание прилегающих территорий к домовладениям (складирование строительного материала, металлолома, продукции, сырья-не допускается), своевременный скос сорной растительности</w:t>
            </w:r>
            <w:r w:rsidRPr="516F138E">
              <w:rPr>
                <w:color w:val="F79646"/>
                <w:sz w:val="28"/>
                <w:szCs w:val="28"/>
              </w:rPr>
              <w:t xml:space="preserve">. </w:t>
            </w:r>
          </w:p>
        </w:tc>
        <w:tc>
          <w:tcPr>
            <w:tcW w:w="2564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3.4.6. Опрятный вид фасадов домов, наличие номерных знаков и табличек с названием улицы на домах.</w:t>
            </w:r>
          </w:p>
        </w:tc>
        <w:tc>
          <w:tcPr>
            <w:tcW w:w="2564" w:type="dxa"/>
          </w:tcPr>
          <w:p w:rsidR="00776EDF" w:rsidRDefault="00776EDF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3.4.7. Состояние заборов, ограждений, палисадников домовладений.</w:t>
            </w:r>
          </w:p>
        </w:tc>
        <w:tc>
          <w:tcPr>
            <w:tcW w:w="2564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  <w:tr w:rsidR="00776EDF" w:rsidTr="0007552E">
        <w:tc>
          <w:tcPr>
            <w:tcW w:w="7376" w:type="dxa"/>
          </w:tcPr>
          <w:p w:rsidR="00776EDF" w:rsidRDefault="00776EDF" w:rsidP="516F138E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516F138E">
              <w:rPr>
                <w:sz w:val="28"/>
                <w:szCs w:val="28"/>
              </w:rPr>
              <w:t>3.4.8. Наличие оригинальных зеленых насаждений (цветов, кустарников, деревьев).</w:t>
            </w:r>
          </w:p>
        </w:tc>
        <w:tc>
          <w:tcPr>
            <w:tcW w:w="2564" w:type="dxa"/>
          </w:tcPr>
          <w:p w:rsidR="00776EDF" w:rsidRDefault="00776EDF" w:rsidP="516F138E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от 0 до 15 баллов</w:t>
            </w:r>
          </w:p>
        </w:tc>
      </w:tr>
    </w:tbl>
    <w:p w:rsidR="00776EDF" w:rsidRDefault="00776EDF" w:rsidP="516F138E">
      <w:pPr>
        <w:spacing w:line="240" w:lineRule="atLeast"/>
        <w:jc w:val="both"/>
        <w:rPr>
          <w:sz w:val="28"/>
          <w:szCs w:val="28"/>
          <w:u w:val="single"/>
        </w:rPr>
      </w:pPr>
      <w:r w:rsidRPr="516F138E">
        <w:rPr>
          <w:sz w:val="28"/>
          <w:szCs w:val="28"/>
          <w:u w:val="single"/>
        </w:rPr>
        <w:t>Конкурсные объекты по номинации «Самая благоустроенная территория ТОС», оцениваются раздельно по двум группам: ТОС многоквартирных домов, ТОС частного сектора.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3.5</w:t>
      </w:r>
      <w:r>
        <w:t xml:space="preserve">. </w:t>
      </w:r>
      <w:r w:rsidRPr="516F138E">
        <w:rPr>
          <w:sz w:val="28"/>
          <w:szCs w:val="28"/>
        </w:rPr>
        <w:t>Конкурсные объекты по номинации «Лучший двор» оцениваются по следующим критериям:</w:t>
      </w:r>
    </w:p>
    <w:tbl>
      <w:tblPr>
        <w:tblW w:w="994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6"/>
        <w:gridCol w:w="2564"/>
      </w:tblGrid>
      <w:tr w:rsidR="00776EDF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3.5.1. Проявление творческой инициативы жителей в эстетическом оформлении цветника/клумбы, ограждений.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0 до 15 баллов</w:t>
            </w:r>
          </w:p>
        </w:tc>
      </w:tr>
      <w:tr w:rsidR="00776EDF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3.5.2. Наличие оригинальных конструкций, лавочек, качелей, каруселей, беседок и т.д.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776EDF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3.5.3. Наличие оригинальных зеленых насаждений (цветов, кустарников, деревьев).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  <w:tr w:rsidR="00776EDF">
        <w:tc>
          <w:tcPr>
            <w:tcW w:w="7376" w:type="dxa"/>
          </w:tcPr>
          <w:p w:rsidR="00776EDF" w:rsidRDefault="00776EDF">
            <w:pPr>
              <w:spacing w:line="240" w:lineRule="atLeast"/>
              <w:jc w:val="both"/>
            </w:pPr>
            <w:r>
              <w:rPr>
                <w:sz w:val="28"/>
                <w:szCs w:val="28"/>
              </w:rPr>
              <w:t>3.5.4. Активное участие жителей, в том числе и детей, в создании и оформлении цветника/ клумбы, малых форм.</w:t>
            </w:r>
          </w:p>
        </w:tc>
        <w:tc>
          <w:tcPr>
            <w:tcW w:w="2564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15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3.6</w:t>
      </w:r>
      <w:r w:rsidRPr="516F138E">
        <w:rPr>
          <w:sz w:val="28"/>
          <w:szCs w:val="28"/>
        </w:rPr>
        <w:t>. Конкурсные объекты по номинации «Подъезд образцового содержания»»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3.6.1. Наличие </w:t>
            </w:r>
            <w:hyperlink r:id="rId5">
              <w:r>
                <w:rPr>
                  <w:rStyle w:val="InternetLink"/>
                  <w:color w:val="000000"/>
                  <w:sz w:val="28"/>
                  <w:szCs w:val="28"/>
                  <w:u w:val="none"/>
                </w:rPr>
                <w:t>наружного освещения</w:t>
              </w:r>
            </w:hyperlink>
            <w:r>
              <w:rPr>
                <w:sz w:val="28"/>
                <w:szCs w:val="28"/>
              </w:rPr>
              <w:t xml:space="preserve"> у входа в подъезд и на лестничных площадках.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3.6.2. Наличие табличек с указанием номера подъезда и номеров квартир на дверях.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3.6.3. Проявление творческой инициативы жителей в эстетическом оформлении подъезда.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3.6.4. Исправность оконных и дверных блоков в подъезде.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3.6.5. Сохранность лестничных перил и почтовых ящиков.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3.6.6. Наличие доски объявлений в подъезде.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</w:rPr>
      </w:pPr>
    </w:p>
    <w:p w:rsidR="00776EDF" w:rsidRDefault="00776EDF" w:rsidP="516F138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3.7</w:t>
      </w:r>
      <w:r>
        <w:t xml:space="preserve">. </w:t>
      </w:r>
      <w:r w:rsidRPr="516F138E">
        <w:rPr>
          <w:sz w:val="28"/>
          <w:szCs w:val="28"/>
        </w:rPr>
        <w:t>Конкурсные объекты по номинации «Лучшая детская площадка»» 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3.7.1. Наличие ограждения дворовой детской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3.7.2. Наличие и состояние детских, спортивных сооружений и их безопасность для детей.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3.7.3. Проявление творческой инициативы жителей в эстетическом оформлении дворовой детской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3.7.4. Наличие зеленых насаждений, газонов и цветников на территории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3.7.5. Наличие мест отдыха (беседок, скамеек), урн на территории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3.7.6. Вклад жителей в создание (содержание) дворовой детской площадки.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Конкурсные объекты по номинации «Лучшая детская площадка», оцениваются раздельно по двум группам: детские площадки, эксплуатирующиеся не более 2 лет, детские площадки, эксплуатирующиеся более 2 лет.</w:t>
      </w:r>
    </w:p>
    <w:p w:rsidR="00776EDF" w:rsidRDefault="00776EDF">
      <w:pPr>
        <w:spacing w:line="240" w:lineRule="atLeast"/>
        <w:jc w:val="both"/>
        <w:rPr>
          <w:sz w:val="28"/>
          <w:szCs w:val="28"/>
          <w:u w:val="single"/>
        </w:rPr>
      </w:pPr>
    </w:p>
    <w:p w:rsidR="00776EDF" w:rsidRDefault="00776EDF" w:rsidP="516F138E">
      <w:pPr>
        <w:spacing w:line="240" w:lineRule="atLeast"/>
        <w:jc w:val="both"/>
        <w:rPr>
          <w:sz w:val="28"/>
          <w:szCs w:val="28"/>
        </w:rPr>
      </w:pPr>
      <w:r w:rsidRPr="516F138E">
        <w:rPr>
          <w:sz w:val="28"/>
          <w:szCs w:val="28"/>
        </w:rPr>
        <w:t>3.8. Конкурсные объекты по номинации «Самая благоустроенная территория детского сада»</w:t>
      </w:r>
      <w:r>
        <w:t xml:space="preserve"> </w:t>
      </w:r>
      <w:r w:rsidRPr="516F138E">
        <w:rPr>
          <w:sz w:val="28"/>
          <w:szCs w:val="28"/>
        </w:rPr>
        <w:t>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7371"/>
        <w:gridCol w:w="2562"/>
      </w:tblGrid>
      <w:tr w:rsidR="00776EDF">
        <w:tc>
          <w:tcPr>
            <w:tcW w:w="7371" w:type="dxa"/>
          </w:tcPr>
          <w:p w:rsidR="00776EDF" w:rsidRDefault="00776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3.8.1. Наличие вывески с названием учреждения, ее эстетичный вид, состояние ограждения учреждения.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3.8.2. Санитарное состояние игровых участков, безопасность игрового оборудования, соответствие возрастным особенностям детей.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3.8.3. Эстетическое оформление мест для игр и отдыха детей, архитектурные формы и поделки, выполненные родителями, сотрудниками и детьми.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3.8.4. Декоративное оформление ограждений клумб и газонов. Творческий подход к высадке цветов, их разнообразие.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3.8.5. Наличие огорода.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sz w:val="28"/>
          <w:szCs w:val="28"/>
          <w:u w:val="single"/>
        </w:rPr>
      </w:pPr>
    </w:p>
    <w:p w:rsidR="00776EDF" w:rsidRDefault="00776EDF">
      <w:pPr>
        <w:spacing w:line="240" w:lineRule="atLeast"/>
        <w:jc w:val="both"/>
      </w:pPr>
      <w:r w:rsidRPr="516F138E">
        <w:rPr>
          <w:sz w:val="28"/>
          <w:szCs w:val="28"/>
        </w:rPr>
        <w:t>3.9. Конкурсные объекты по номинации «Самая благоустроенная территория школы»</w:t>
      </w:r>
      <w:r>
        <w:t xml:space="preserve"> </w:t>
      </w:r>
      <w:r w:rsidRPr="516F138E">
        <w:rPr>
          <w:sz w:val="28"/>
          <w:szCs w:val="28"/>
        </w:rPr>
        <w:t>оцениваются по следующим критериям: </w:t>
      </w:r>
    </w:p>
    <w:tbl>
      <w:tblPr>
        <w:tblW w:w="993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562"/>
      </w:tblGrid>
      <w:tr w:rsidR="00776EDF" w:rsidTr="0007552E">
        <w:tc>
          <w:tcPr>
            <w:tcW w:w="7371" w:type="dxa"/>
          </w:tcPr>
          <w:p w:rsidR="00776EDF" w:rsidRDefault="00776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3.9.1. Наличие вывески с названием учреждения, ее эстетичный вид, состояние ограждения учреждения.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07552E">
        <w:tc>
          <w:tcPr>
            <w:tcW w:w="7371" w:type="dxa"/>
          </w:tcPr>
          <w:p w:rsidR="00776EDF" w:rsidRDefault="00776EDF">
            <w:r>
              <w:rPr>
                <w:sz w:val="28"/>
                <w:szCs w:val="28"/>
              </w:rPr>
              <w:t>3.9.2. Наличие и состояние детских, спортивных сооружений, их безопасность для детей.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07552E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3.9.3. Декоративное оформление ограждений клумб и газонов. Творческий подход к высадке цветов, их разнообразие.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07552E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3.9.4. Наличие учебно-опытного участка.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  <w:tr w:rsidR="00776EDF" w:rsidTr="0007552E">
        <w:tc>
          <w:tcPr>
            <w:tcW w:w="7371" w:type="dxa"/>
          </w:tcPr>
          <w:p w:rsidR="00776EDF" w:rsidRDefault="00776EDF">
            <w:pPr>
              <w:spacing w:line="240" w:lineRule="atLeast"/>
              <w:jc w:val="both"/>
            </w:pPr>
            <w:r w:rsidRPr="516F138E">
              <w:rPr>
                <w:sz w:val="28"/>
                <w:szCs w:val="28"/>
              </w:rPr>
              <w:t>3.9.5. Проявление творческой инициативы учащихся, родителей в эстетическом оформлении территории образовательного учреждения.</w:t>
            </w:r>
          </w:p>
        </w:tc>
        <w:tc>
          <w:tcPr>
            <w:tcW w:w="2562" w:type="dxa"/>
          </w:tcPr>
          <w:p w:rsidR="00776EDF" w:rsidRDefault="00776EDF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 до 10 баллов</w:t>
            </w:r>
          </w:p>
        </w:tc>
      </w:tr>
    </w:tbl>
    <w:p w:rsidR="00776EDF" w:rsidRDefault="00776EDF">
      <w:pPr>
        <w:spacing w:line="240" w:lineRule="atLeast"/>
        <w:jc w:val="both"/>
        <w:rPr>
          <w:b/>
          <w:bCs/>
          <w:sz w:val="28"/>
          <w:szCs w:val="28"/>
        </w:rPr>
      </w:pPr>
    </w:p>
    <w:p w:rsidR="00776EDF" w:rsidRDefault="00776EDF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</w:p>
    <w:p w:rsidR="00776EDF" w:rsidRDefault="00776EDF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Подведение итогов смотра-конкурса.</w:t>
      </w:r>
    </w:p>
    <w:p w:rsidR="00776EDF" w:rsidRDefault="00776EDF">
      <w:pPr>
        <w:spacing w:line="240" w:lineRule="atLeast"/>
        <w:jc w:val="center"/>
        <w:rPr>
          <w:b/>
          <w:bCs/>
          <w:color w:val="000000"/>
          <w:sz w:val="28"/>
          <w:szCs w:val="28"/>
        </w:rPr>
      </w:pP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4.1. Решение конкурсной комиссии оформляется протоколом, который подписывается всеми членами конкурсной комиссии, принимавшими участие в заседании.</w:t>
      </w:r>
    </w:p>
    <w:p w:rsidR="00776EDF" w:rsidRDefault="00776EDF">
      <w:pPr>
        <w:spacing w:line="240" w:lineRule="atLeast"/>
        <w:jc w:val="both"/>
      </w:pPr>
      <w:r>
        <w:rPr>
          <w:sz w:val="28"/>
          <w:szCs w:val="28"/>
        </w:rPr>
        <w:tab/>
        <w:t>4.2. Награждение победителей смотра-конкурса проводится один раз в год по результатам подведения итогов.</w:t>
      </w:r>
    </w:p>
    <w:p w:rsidR="00776EDF" w:rsidRDefault="00776EDF" w:rsidP="00BF3035">
      <w:pPr>
        <w:spacing w:line="240" w:lineRule="atLeast"/>
        <w:jc w:val="both"/>
      </w:pPr>
      <w:r>
        <w:rPr>
          <w:sz w:val="28"/>
          <w:szCs w:val="28"/>
        </w:rPr>
        <w:tab/>
        <w:t>4.3. Победители смотра-конкурса награждаются дипломами</w:t>
      </w:r>
      <w:r>
        <w:rPr>
          <w:spacing w:val="4"/>
          <w:sz w:val="28"/>
          <w:szCs w:val="28"/>
        </w:rPr>
        <w:t>. Победителям в номинации «Лучшее домовладение», «Лучший двор» вручаются таблички «Дом образцового содержания 2021г.» и денежные премии: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1-е место-5747 рублей;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2-е место-3448 рублей;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3-е место-2299 рублей.</w:t>
      </w:r>
    </w:p>
    <w:p w:rsidR="00776EDF" w:rsidRDefault="00776EDF" w:rsidP="00BF3035">
      <w:pPr>
        <w:spacing w:line="240" w:lineRule="atLeast"/>
        <w:jc w:val="both"/>
      </w:pPr>
      <w:r>
        <w:rPr>
          <w:spacing w:val="4"/>
          <w:sz w:val="28"/>
          <w:szCs w:val="28"/>
        </w:rPr>
        <w:t xml:space="preserve">Победителям в номинации </w:t>
      </w:r>
      <w:r>
        <w:rPr>
          <w:sz w:val="28"/>
          <w:szCs w:val="28"/>
        </w:rPr>
        <w:t xml:space="preserve">«Лучшая детская площадка», «Подъезд образцового содержания», </w:t>
      </w:r>
      <w:r w:rsidRPr="516F138E">
        <w:rPr>
          <w:sz w:val="28"/>
          <w:szCs w:val="28"/>
        </w:rPr>
        <w:t>«Самая благоустроенная территория ТОС»</w:t>
      </w:r>
      <w:r>
        <w:rPr>
          <w:sz w:val="28"/>
          <w:szCs w:val="28"/>
        </w:rPr>
        <w:t xml:space="preserve"> вручаются денежные премии: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1-е место-5747 рублей;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2-е место-3448 рублей;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3-е место-2299 рублей.</w:t>
      </w:r>
    </w:p>
    <w:p w:rsidR="00776EDF" w:rsidRDefault="00776EDF" w:rsidP="00BF3035">
      <w:pPr>
        <w:spacing w:line="240" w:lineRule="atLeas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Победителям в номинации </w:t>
      </w:r>
      <w:r>
        <w:rPr>
          <w:sz w:val="28"/>
          <w:szCs w:val="28"/>
        </w:rPr>
        <w:t>«Самая благоустроенная территория детского сада», «Самая благоустроенная территория школы» вручаются ценные подарки.</w:t>
      </w:r>
    </w:p>
    <w:p w:rsidR="00776EDF" w:rsidRDefault="00776EDF" w:rsidP="00BF3035">
      <w:pPr>
        <w:spacing w:line="240" w:lineRule="atLeast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Для улицы частного сектора, занявшей в смотре-конкурсе первое призовое место, управлением жилищно-коммунального хозяйства определяются объемы работ по благоустройству проезжей части дороги в 2022 году.</w:t>
      </w:r>
    </w:p>
    <w:p w:rsidR="00776EDF" w:rsidRDefault="00776EDF">
      <w:pPr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4.4. Протокол об итогах смотра-конкурса размещается на официальном сайте администрации города. Информация об итогах смотра-конкурса может быть размещена в средствах массовой информации.</w:t>
      </w:r>
    </w:p>
    <w:p w:rsidR="00776EDF" w:rsidRDefault="00776EDF">
      <w:pPr>
        <w:rPr>
          <w:sz w:val="28"/>
          <w:szCs w:val="28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</w:p>
    <w:p w:rsidR="00776EDF" w:rsidRPr="008D58E0" w:rsidRDefault="00776EDF" w:rsidP="516F138E">
      <w:pPr>
        <w:pStyle w:val="21"/>
        <w:shd w:val="clear" w:color="auto" w:fill="auto"/>
        <w:spacing w:before="0" w:after="0"/>
        <w:jc w:val="right"/>
        <w:rPr>
          <w:rStyle w:val="2"/>
          <w:sz w:val="22"/>
          <w:szCs w:val="22"/>
          <w:lang w:val="ru-RU"/>
        </w:rPr>
      </w:pPr>
      <w:r w:rsidRPr="008D58E0">
        <w:rPr>
          <w:rStyle w:val="2"/>
          <w:sz w:val="22"/>
          <w:szCs w:val="22"/>
          <w:lang w:val="ru-RU"/>
        </w:rPr>
        <w:t xml:space="preserve">Приложение </w:t>
      </w:r>
    </w:p>
    <w:p w:rsidR="00776EDF" w:rsidRPr="008D58E0" w:rsidRDefault="00776EDF">
      <w:pPr>
        <w:pStyle w:val="21"/>
        <w:shd w:val="clear" w:color="auto" w:fill="auto"/>
        <w:spacing w:before="0" w:after="0"/>
        <w:jc w:val="right"/>
        <w:rPr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>к Положению о смотре-конкурсе</w:t>
      </w:r>
    </w:p>
    <w:p w:rsidR="00776EDF" w:rsidRPr="008D58E0" w:rsidRDefault="00776EDF">
      <w:pPr>
        <w:pStyle w:val="21"/>
        <w:shd w:val="clear" w:color="auto" w:fill="auto"/>
        <w:spacing w:before="0" w:after="0"/>
        <w:jc w:val="right"/>
        <w:rPr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 xml:space="preserve">по благоустройству </w:t>
      </w:r>
    </w:p>
    <w:p w:rsidR="00776EDF" w:rsidRDefault="00776EDF">
      <w:pPr>
        <w:pStyle w:val="21"/>
        <w:shd w:val="clear" w:color="auto" w:fill="auto"/>
        <w:spacing w:before="0" w:after="0"/>
        <w:jc w:val="right"/>
        <w:rPr>
          <w:rStyle w:val="2"/>
          <w:color w:val="000000"/>
          <w:sz w:val="22"/>
          <w:szCs w:val="22"/>
          <w:lang w:val="ru-RU"/>
        </w:rPr>
      </w:pPr>
      <w:r>
        <w:rPr>
          <w:rStyle w:val="2"/>
          <w:color w:val="000000"/>
          <w:sz w:val="22"/>
          <w:szCs w:val="22"/>
          <w:lang w:val="ru-RU"/>
        </w:rPr>
        <w:t>в городе Ливны Орловской области</w:t>
      </w:r>
    </w:p>
    <w:p w:rsidR="00776EDF" w:rsidRDefault="00776EDF">
      <w:pPr>
        <w:pStyle w:val="ConsPlusNonformat"/>
        <w:widowControl/>
        <w:ind w:left="5529"/>
        <w:jc w:val="right"/>
        <w:rPr>
          <w:rStyle w:val="2"/>
          <w:rFonts w:ascii="Times New Roman" w:hAnsi="Times New Roman"/>
          <w:color w:val="000000"/>
        </w:rPr>
      </w:pPr>
    </w:p>
    <w:p w:rsidR="00776EDF" w:rsidRDefault="00776EDF">
      <w:pPr>
        <w:pStyle w:val="ConsPlusNonformat"/>
        <w:widowControl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благоустройства и</w:t>
      </w:r>
    </w:p>
    <w:p w:rsidR="00776EDF" w:rsidRDefault="00776EDF">
      <w:pPr>
        <w:pStyle w:val="ConsPlusNonformat"/>
        <w:widowControl/>
        <w:ind w:left="5529"/>
        <w:jc w:val="right"/>
      </w:pPr>
      <w:r>
        <w:rPr>
          <w:rFonts w:ascii="Times New Roman" w:hAnsi="Times New Roman" w:cs="Times New Roman"/>
          <w:sz w:val="28"/>
          <w:szCs w:val="28"/>
        </w:rPr>
        <w:t>экологии управления жилищно-коммунального хозяйства администрации города Ливны</w:t>
      </w:r>
    </w:p>
    <w:p w:rsidR="00776EDF" w:rsidRDefault="00776EDF">
      <w:pPr>
        <w:pStyle w:val="ConsPlusNonformat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76EDF" w:rsidRDefault="00776EDF">
      <w:pPr>
        <w:pStyle w:val="ConsPlusNonformat"/>
        <w:widowControl/>
        <w:ind w:left="552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(полное наименование организации, </w:t>
      </w:r>
    </w:p>
    <w:p w:rsidR="00776EDF" w:rsidRDefault="00776EDF">
      <w:pPr>
        <w:pStyle w:val="ConsPlusNonformat"/>
        <w:widowControl/>
        <w:ind w:left="552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индивидуального предпринимателя, гражданина)</w:t>
      </w:r>
    </w:p>
    <w:p w:rsidR="00776EDF" w:rsidRDefault="00776EDF">
      <w:pPr>
        <w:pStyle w:val="ConsPlusNonformat"/>
        <w:widowControl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</w:p>
    <w:p w:rsidR="00776EDF" w:rsidRDefault="00776EDF">
      <w:pPr>
        <w:pStyle w:val="ConsPlusNonformat"/>
        <w:widowControl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776EDF" w:rsidRDefault="00776ED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776EDF" w:rsidRDefault="00776EDF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участие в смотре-конкурсе по благоустройству</w:t>
      </w:r>
    </w:p>
    <w:p w:rsidR="00776EDF" w:rsidRDefault="00776ED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Ливны Орловской области</w:t>
      </w:r>
    </w:p>
    <w:p w:rsidR="00776EDF" w:rsidRDefault="00776ED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EDF" w:rsidRDefault="00776ED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условия и порядок проведения смотра-конкурса по благоустройству в городе Ливны Орловской области сообщаю(ем) о согласии участвовать в смотре-конкурсе по благоустройству в городе Ливны Орловской области по номинации: ____________________________________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76EDF" w:rsidRDefault="00776EDF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адрес, телефон: ___________________________________________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___________/____________________</w:t>
      </w:r>
    </w:p>
    <w:p w:rsidR="00776EDF" w:rsidRDefault="00776ED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дата                                                                (подпись)                (ФИО)  </w:t>
      </w:r>
      <w:r>
        <w:t xml:space="preserve">          </w:t>
      </w:r>
    </w:p>
    <w:sectPr w:rsidR="00776EDF" w:rsidSect="00D3193B">
      <w:pgSz w:w="11906" w:h="16838"/>
      <w:pgMar w:top="1134" w:right="850" w:bottom="71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16F138E"/>
    <w:rsid w:val="0007552E"/>
    <w:rsid w:val="003867BF"/>
    <w:rsid w:val="00397E91"/>
    <w:rsid w:val="0044547A"/>
    <w:rsid w:val="004F04EF"/>
    <w:rsid w:val="00677557"/>
    <w:rsid w:val="00763938"/>
    <w:rsid w:val="00776EDF"/>
    <w:rsid w:val="0087674D"/>
    <w:rsid w:val="008D58E0"/>
    <w:rsid w:val="00904138"/>
    <w:rsid w:val="009A04F1"/>
    <w:rsid w:val="00A90E54"/>
    <w:rsid w:val="00AD5440"/>
    <w:rsid w:val="00B46280"/>
    <w:rsid w:val="00BF3035"/>
    <w:rsid w:val="00D3193B"/>
    <w:rsid w:val="00FD19A0"/>
    <w:rsid w:val="516F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3B"/>
    <w:rPr>
      <w:rFonts w:eastAsia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D3193B"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</w:rPr>
  </w:style>
  <w:style w:type="character" w:customStyle="1" w:styleId="WW8Num2z0">
    <w:name w:val="WW8Num2z0"/>
    <w:uiPriority w:val="99"/>
    <w:rsid w:val="00D3193B"/>
    <w:rPr>
      <w:color w:val="000000"/>
    </w:rPr>
  </w:style>
  <w:style w:type="character" w:customStyle="1" w:styleId="WW8Num3z0">
    <w:name w:val="WW8Num3z0"/>
    <w:uiPriority w:val="99"/>
    <w:rsid w:val="00D3193B"/>
    <w:rPr>
      <w:color w:val="000000"/>
    </w:rPr>
  </w:style>
  <w:style w:type="character" w:customStyle="1" w:styleId="2">
    <w:name w:val="Основной текст (2)_"/>
    <w:basedOn w:val="DefaultParagraphFont"/>
    <w:uiPriority w:val="99"/>
    <w:rsid w:val="00D3193B"/>
    <w:rPr>
      <w:rFonts w:cs="Times New Roman"/>
      <w:sz w:val="28"/>
      <w:szCs w:val="28"/>
      <w:lang w:bidi="ar-SA"/>
    </w:rPr>
  </w:style>
  <w:style w:type="character" w:customStyle="1" w:styleId="InternetLink">
    <w:name w:val="Internet Link"/>
    <w:basedOn w:val="DefaultParagraphFont"/>
    <w:uiPriority w:val="99"/>
    <w:rsid w:val="00D3193B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DefaultParagraphFont"/>
    <w:uiPriority w:val="99"/>
    <w:rsid w:val="00D3193B"/>
    <w:rPr>
      <w:rFonts w:cs="Times New Roman"/>
      <w:b/>
      <w:bCs/>
      <w:sz w:val="28"/>
      <w:szCs w:val="28"/>
      <w:lang w:bidi="ar-SA"/>
    </w:rPr>
  </w:style>
  <w:style w:type="paragraph" w:customStyle="1" w:styleId="Heading">
    <w:name w:val="Heading"/>
    <w:basedOn w:val="Normal"/>
    <w:next w:val="BodyText"/>
    <w:uiPriority w:val="99"/>
    <w:rsid w:val="00D3193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3193B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90E54"/>
    <w:rPr>
      <w:rFonts w:eastAsia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D3193B"/>
  </w:style>
  <w:style w:type="paragraph" w:styleId="Caption">
    <w:name w:val="caption"/>
    <w:basedOn w:val="Normal"/>
    <w:uiPriority w:val="99"/>
    <w:qFormat/>
    <w:rsid w:val="00D3193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D3193B"/>
    <w:pPr>
      <w:suppressLineNumbers/>
    </w:pPr>
  </w:style>
  <w:style w:type="paragraph" w:customStyle="1" w:styleId="21">
    <w:name w:val="Основной текст (2)1"/>
    <w:basedOn w:val="Normal"/>
    <w:uiPriority w:val="99"/>
    <w:rsid w:val="00D3193B"/>
    <w:pPr>
      <w:widowControl w:val="0"/>
      <w:shd w:val="clear" w:color="auto" w:fill="FFFFFF"/>
      <w:spacing w:before="600" w:after="420" w:line="240" w:lineRule="atLeast"/>
      <w:jc w:val="both"/>
    </w:pPr>
    <w:rPr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D3193B"/>
    <w:pPr>
      <w:jc w:val="both"/>
    </w:pPr>
    <w:rPr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90E54"/>
    <w:rPr>
      <w:rFonts w:eastAsia="Times New Roman" w:cs="Times New Roman"/>
      <w:sz w:val="24"/>
      <w:szCs w:val="24"/>
      <w:lang w:eastAsia="zh-CN"/>
    </w:rPr>
  </w:style>
  <w:style w:type="paragraph" w:customStyle="1" w:styleId="30">
    <w:name w:val="Основной текст (3)"/>
    <w:basedOn w:val="Normal"/>
    <w:uiPriority w:val="99"/>
    <w:rsid w:val="00D3193B"/>
    <w:pPr>
      <w:widowControl w:val="0"/>
      <w:shd w:val="clear" w:color="auto" w:fill="FFFFFF"/>
      <w:spacing w:line="317" w:lineRule="exact"/>
      <w:ind w:hanging="1000"/>
      <w:jc w:val="center"/>
    </w:pPr>
    <w:rPr>
      <w:b/>
      <w:bCs/>
      <w:sz w:val="28"/>
      <w:szCs w:val="28"/>
      <w:lang w:val="en-US" w:eastAsia="en-US"/>
    </w:rPr>
  </w:style>
  <w:style w:type="paragraph" w:customStyle="1" w:styleId="ConsPlusNonformat">
    <w:name w:val="ConsPlusNonformat"/>
    <w:uiPriority w:val="99"/>
    <w:rsid w:val="00D31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D3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0E54"/>
    <w:rPr>
      <w:rFonts w:eastAsia="Times New Roman" w:cs="Times New Roman"/>
      <w:sz w:val="2"/>
      <w:lang w:eastAsia="zh-CN"/>
    </w:rPr>
  </w:style>
  <w:style w:type="paragraph" w:customStyle="1" w:styleId="TableContents">
    <w:name w:val="Table Contents"/>
    <w:basedOn w:val="Normal"/>
    <w:uiPriority w:val="99"/>
    <w:rsid w:val="00D3193B"/>
    <w:pPr>
      <w:suppressLineNumbers/>
    </w:pPr>
  </w:style>
  <w:style w:type="paragraph" w:customStyle="1" w:styleId="TableHeading">
    <w:name w:val="Table Heading"/>
    <w:basedOn w:val="TableContents"/>
    <w:uiPriority w:val="99"/>
    <w:rsid w:val="00D3193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osveshenie_naruzhnoe/" TargetMode="External"/><Relationship Id="rId4" Type="http://schemas.openxmlformats.org/officeDocument/2006/relationships/hyperlink" Target="http://adminli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7</Pages>
  <Words>2133</Words>
  <Characters>12163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Администратор</dc:creator>
  <cp:keywords/>
  <dc:description/>
  <cp:lastModifiedBy>Пользователь Windows</cp:lastModifiedBy>
  <cp:revision>20</cp:revision>
  <cp:lastPrinted>2020-06-09T06:47:00Z</cp:lastPrinted>
  <dcterms:created xsi:type="dcterms:W3CDTF">2019-05-15T15:26:00Z</dcterms:created>
  <dcterms:modified xsi:type="dcterms:W3CDTF">2021-05-17T09:07:00Z</dcterms:modified>
</cp:coreProperties>
</file>