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13" w:rsidRDefault="00CA7813" w:rsidP="00587E87">
      <w:pPr>
        <w:ind w:firstLine="360"/>
        <w:jc w:val="center"/>
        <w:outlineLvl w:val="0"/>
        <w:rPr>
          <w:noProof/>
          <w:sz w:val="28"/>
          <w:szCs w:val="28"/>
        </w:rPr>
      </w:pPr>
    </w:p>
    <w:p w:rsidR="00801E03" w:rsidRDefault="00801E03" w:rsidP="00587E87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08" w:rsidRPr="00F1112B" w:rsidRDefault="00D46C08" w:rsidP="00587E87">
      <w:pPr>
        <w:ind w:firstLine="360"/>
        <w:jc w:val="center"/>
        <w:outlineLvl w:val="0"/>
        <w:rPr>
          <w:sz w:val="28"/>
          <w:szCs w:val="28"/>
        </w:rPr>
      </w:pPr>
    </w:p>
    <w:p w:rsidR="00801E03" w:rsidRPr="00F1112B" w:rsidRDefault="00801E03" w:rsidP="00587E87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801E03" w:rsidRPr="00F1112B" w:rsidRDefault="00801E03" w:rsidP="00587E87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</w:p>
    <w:p w:rsidR="00801E03" w:rsidRDefault="00801E03" w:rsidP="00587E87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574023" w:rsidRPr="00574023" w:rsidRDefault="00574023" w:rsidP="00587E87"/>
    <w:p w:rsidR="00801E03" w:rsidRPr="00686527" w:rsidRDefault="00696170" w:rsidP="00587E87">
      <w:pPr>
        <w:rPr>
          <w:sz w:val="28"/>
          <w:szCs w:val="28"/>
        </w:rPr>
      </w:pPr>
      <w:r>
        <w:rPr>
          <w:sz w:val="28"/>
          <w:szCs w:val="28"/>
        </w:rPr>
        <w:t xml:space="preserve">19 июня </w:t>
      </w:r>
      <w:r w:rsidR="000C7BC7">
        <w:rPr>
          <w:sz w:val="28"/>
          <w:szCs w:val="28"/>
        </w:rPr>
        <w:t xml:space="preserve"> </w:t>
      </w:r>
      <w:r w:rsidR="00801E03" w:rsidRPr="00686527">
        <w:rPr>
          <w:sz w:val="28"/>
          <w:szCs w:val="28"/>
        </w:rPr>
        <w:t xml:space="preserve"> 20</w:t>
      </w:r>
      <w:r w:rsidR="00156B14">
        <w:rPr>
          <w:sz w:val="28"/>
          <w:szCs w:val="28"/>
        </w:rPr>
        <w:t>20</w:t>
      </w:r>
      <w:r w:rsidR="00B95944">
        <w:rPr>
          <w:sz w:val="28"/>
          <w:szCs w:val="28"/>
        </w:rPr>
        <w:t xml:space="preserve">  </w:t>
      </w:r>
      <w:r w:rsidR="00801E03" w:rsidRPr="00686527">
        <w:rPr>
          <w:sz w:val="28"/>
          <w:szCs w:val="28"/>
        </w:rPr>
        <w:t>г.</w:t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  <w:t xml:space="preserve">      </w:t>
      </w:r>
      <w:r w:rsidR="00801E03" w:rsidRPr="00686527">
        <w:rPr>
          <w:sz w:val="28"/>
          <w:szCs w:val="28"/>
        </w:rPr>
        <w:tab/>
        <w:t xml:space="preserve">               </w:t>
      </w:r>
      <w:r w:rsidR="00801E03">
        <w:rPr>
          <w:sz w:val="28"/>
          <w:szCs w:val="28"/>
        </w:rPr>
        <w:t xml:space="preserve">  </w:t>
      </w:r>
      <w:r w:rsidR="000C7B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</w:t>
      </w:r>
      <w:r w:rsidR="00801E03" w:rsidRPr="00686527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="00801E03" w:rsidRPr="00686527">
        <w:rPr>
          <w:sz w:val="28"/>
          <w:szCs w:val="28"/>
        </w:rPr>
        <w:t xml:space="preserve"> 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        г. Ливны</w:t>
      </w:r>
    </w:p>
    <w:p w:rsidR="006B28B8" w:rsidRDefault="006B28B8" w:rsidP="00587E87">
      <w:pPr>
        <w:rPr>
          <w:sz w:val="28"/>
        </w:rPr>
      </w:pPr>
    </w:p>
    <w:p w:rsidR="00801E03" w:rsidRDefault="00801E03" w:rsidP="00587E87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администрации города Ливны от 13 ноября 2017 года 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>№</w:t>
      </w:r>
      <w:r w:rsidR="00CA7813">
        <w:rPr>
          <w:sz w:val="28"/>
        </w:rPr>
        <w:t xml:space="preserve"> </w:t>
      </w:r>
      <w:r>
        <w:rPr>
          <w:sz w:val="28"/>
        </w:rPr>
        <w:t>130 «О размещении нестационарных объектов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>на территории города Ливны Орловской области»</w:t>
      </w:r>
    </w:p>
    <w:p w:rsidR="00801E03" w:rsidRDefault="00801E03" w:rsidP="0064456C">
      <w:pPr>
        <w:ind w:firstLine="360"/>
        <w:jc w:val="both"/>
        <w:rPr>
          <w:sz w:val="28"/>
        </w:rPr>
      </w:pPr>
    </w:p>
    <w:p w:rsidR="00BF39D1" w:rsidRDefault="00BF39D1" w:rsidP="00A43E23">
      <w:pPr>
        <w:tabs>
          <w:tab w:val="left" w:pos="0"/>
        </w:tabs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</w:t>
      </w:r>
      <w:r w:rsidR="00801E03">
        <w:rPr>
          <w:sz w:val="28"/>
          <w:szCs w:val="28"/>
        </w:rPr>
        <w:t>законами от 6 октября 2003 года №</w:t>
      </w:r>
      <w:r w:rsidR="00CA7813">
        <w:rPr>
          <w:sz w:val="28"/>
          <w:szCs w:val="28"/>
        </w:rPr>
        <w:t xml:space="preserve"> </w:t>
      </w:r>
      <w:r w:rsidR="00801E03">
        <w:rPr>
          <w:sz w:val="28"/>
          <w:szCs w:val="28"/>
        </w:rPr>
        <w:t>131-ФЗ «Об общих принципах организации местного самоуправления в Российской Федерации», от 2</w:t>
      </w:r>
      <w:r w:rsidR="00FA11F3">
        <w:rPr>
          <w:sz w:val="28"/>
          <w:szCs w:val="28"/>
        </w:rPr>
        <w:t>8</w:t>
      </w:r>
      <w:r w:rsidR="00801E03">
        <w:rPr>
          <w:sz w:val="28"/>
          <w:szCs w:val="28"/>
        </w:rPr>
        <w:t xml:space="preserve"> декабря 2009 года №</w:t>
      </w:r>
      <w:r w:rsidR="00CA7813">
        <w:rPr>
          <w:sz w:val="28"/>
          <w:szCs w:val="28"/>
        </w:rPr>
        <w:t xml:space="preserve"> 3</w:t>
      </w:r>
      <w:r w:rsidR="00801E03">
        <w:rPr>
          <w:sz w:val="28"/>
          <w:szCs w:val="28"/>
        </w:rPr>
        <w:t>81-ФЗ «Об основах государственного регулирования торговой деятельности в Российской Федерации»</w:t>
      </w:r>
      <w:r w:rsidR="00A54C9C">
        <w:rPr>
          <w:sz w:val="28"/>
          <w:szCs w:val="28"/>
        </w:rPr>
        <w:t xml:space="preserve">, </w:t>
      </w:r>
      <w:hyperlink r:id="rId9" w:history="1">
        <w:r w:rsidR="00A54C9C" w:rsidRPr="00A54C9C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="00A54C9C" w:rsidRPr="00A54C9C">
        <w:rPr>
          <w:sz w:val="28"/>
          <w:szCs w:val="28"/>
        </w:rPr>
        <w:t xml:space="preserve"> Д</w:t>
      </w:r>
      <w:r w:rsidR="00A54C9C" w:rsidRPr="00A54C9C">
        <w:rPr>
          <w:sz w:val="28"/>
          <w:szCs w:val="28"/>
        </w:rPr>
        <w:t>е</w:t>
      </w:r>
      <w:r w:rsidR="00A54C9C" w:rsidRPr="00A54C9C">
        <w:rPr>
          <w:sz w:val="28"/>
          <w:szCs w:val="28"/>
        </w:rPr>
        <w:t>партамента промышленности</w:t>
      </w:r>
      <w:r w:rsidR="002B4A77">
        <w:rPr>
          <w:sz w:val="28"/>
          <w:szCs w:val="28"/>
        </w:rPr>
        <w:t>, связи</w:t>
      </w:r>
      <w:r w:rsidR="00A54C9C" w:rsidRPr="00A54C9C">
        <w:rPr>
          <w:sz w:val="28"/>
          <w:szCs w:val="28"/>
        </w:rPr>
        <w:t xml:space="preserve"> и торговли  Орловской области от 7</w:t>
      </w:r>
      <w:r w:rsidR="00F33081">
        <w:rPr>
          <w:sz w:val="28"/>
          <w:szCs w:val="28"/>
        </w:rPr>
        <w:t xml:space="preserve"> </w:t>
      </w:r>
      <w:r w:rsidR="00C67625">
        <w:rPr>
          <w:sz w:val="28"/>
          <w:szCs w:val="28"/>
        </w:rPr>
        <w:t xml:space="preserve">июля </w:t>
      </w:r>
      <w:r w:rsidR="00A54C9C" w:rsidRPr="00A54C9C">
        <w:rPr>
          <w:sz w:val="28"/>
          <w:szCs w:val="28"/>
        </w:rPr>
        <w:t>2017</w:t>
      </w:r>
      <w:r w:rsidR="008330CA">
        <w:rPr>
          <w:sz w:val="28"/>
          <w:szCs w:val="28"/>
        </w:rPr>
        <w:t xml:space="preserve"> года</w:t>
      </w:r>
      <w:r w:rsidR="00A54C9C" w:rsidRPr="00A54C9C">
        <w:rPr>
          <w:sz w:val="28"/>
          <w:szCs w:val="28"/>
        </w:rPr>
        <w:t xml:space="preserve"> № 77 «О порядке разработки и  утверждения схемы размещения н</w:t>
      </w:r>
      <w:r w:rsidR="00A54C9C" w:rsidRPr="00A54C9C">
        <w:rPr>
          <w:sz w:val="28"/>
          <w:szCs w:val="28"/>
        </w:rPr>
        <w:t>е</w:t>
      </w:r>
      <w:r w:rsidR="00A54C9C" w:rsidRPr="00A54C9C">
        <w:rPr>
          <w:sz w:val="28"/>
          <w:szCs w:val="28"/>
        </w:rPr>
        <w:t>стацио</w:t>
      </w:r>
      <w:r w:rsidR="001D7B61">
        <w:rPr>
          <w:sz w:val="28"/>
          <w:szCs w:val="28"/>
        </w:rPr>
        <w:t>нарных торговых объектов на</w:t>
      </w:r>
      <w:proofErr w:type="gramEnd"/>
      <w:r w:rsidR="001D7B61">
        <w:rPr>
          <w:sz w:val="28"/>
          <w:szCs w:val="28"/>
        </w:rPr>
        <w:t xml:space="preserve"> </w:t>
      </w:r>
      <w:proofErr w:type="gramStart"/>
      <w:r w:rsidR="00A54C9C" w:rsidRPr="00A54C9C">
        <w:rPr>
          <w:sz w:val="28"/>
          <w:szCs w:val="28"/>
        </w:rPr>
        <w:t>земельных участках, в зданиях, строениях, сооружениях, находящихся в государственной собственности или муниципал</w:t>
      </w:r>
      <w:r w:rsidR="00A54C9C" w:rsidRPr="00A54C9C">
        <w:rPr>
          <w:sz w:val="28"/>
          <w:szCs w:val="28"/>
        </w:rPr>
        <w:t>ь</w:t>
      </w:r>
      <w:r w:rsidR="00A54C9C" w:rsidRPr="00A54C9C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самоуправления муниципальных о</w:t>
      </w:r>
      <w:r w:rsidR="00A54C9C" w:rsidRPr="00A54C9C">
        <w:rPr>
          <w:sz w:val="28"/>
          <w:szCs w:val="28"/>
        </w:rPr>
        <w:t>б</w:t>
      </w:r>
      <w:r w:rsidR="00A54C9C" w:rsidRPr="00A54C9C">
        <w:rPr>
          <w:sz w:val="28"/>
          <w:szCs w:val="28"/>
        </w:rPr>
        <w:t>разований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Орловской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области</w:t>
      </w:r>
      <w:r w:rsidR="00A54C9C">
        <w:rPr>
          <w:sz w:val="28"/>
          <w:szCs w:val="28"/>
        </w:rPr>
        <w:t>»</w:t>
      </w:r>
      <w:r w:rsidR="00801E03">
        <w:rPr>
          <w:sz w:val="28"/>
        </w:rPr>
        <w:t xml:space="preserve"> </w:t>
      </w:r>
      <w:r>
        <w:rPr>
          <w:sz w:val="28"/>
        </w:rPr>
        <w:t xml:space="preserve"> </w:t>
      </w:r>
      <w:r w:rsidR="00801E0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801E03">
        <w:rPr>
          <w:sz w:val="28"/>
          <w:szCs w:val="28"/>
        </w:rPr>
        <w:t xml:space="preserve"> города</w:t>
      </w:r>
      <w:r w:rsidR="00A54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05FB">
        <w:rPr>
          <w:sz w:val="28"/>
          <w:szCs w:val="28"/>
        </w:rPr>
        <w:t>Ливны</w:t>
      </w:r>
      <w:r w:rsidR="00A54C9C">
        <w:rPr>
          <w:sz w:val="28"/>
          <w:szCs w:val="28"/>
        </w:rPr>
        <w:t xml:space="preserve"> </w:t>
      </w:r>
      <w:proofErr w:type="gramEnd"/>
    </w:p>
    <w:p w:rsidR="00A43E23" w:rsidRDefault="00801E03" w:rsidP="00A43E23">
      <w:pPr>
        <w:tabs>
          <w:tab w:val="left" w:pos="0"/>
        </w:tabs>
        <w:ind w:firstLine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26AAC" w:rsidRDefault="00A43E23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43E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6AAC" w:rsidRPr="00A43E23">
        <w:rPr>
          <w:sz w:val="28"/>
          <w:szCs w:val="28"/>
        </w:rPr>
        <w:t>Внести   в постановление администрации города Ливны от 13 ноября 2017 года  № 130 «О размещении нестационарных объектов  на  территории г</w:t>
      </w:r>
      <w:r w:rsidR="00526AAC" w:rsidRPr="00A43E23">
        <w:rPr>
          <w:sz w:val="28"/>
          <w:szCs w:val="28"/>
        </w:rPr>
        <w:t>о</w:t>
      </w:r>
      <w:r w:rsidR="00526AAC" w:rsidRPr="00A43E23">
        <w:rPr>
          <w:sz w:val="28"/>
          <w:szCs w:val="28"/>
        </w:rPr>
        <w:t xml:space="preserve">рода Ливны Орловской области» </w:t>
      </w:r>
      <w:r w:rsidR="00526AAC">
        <w:rPr>
          <w:sz w:val="28"/>
          <w:szCs w:val="28"/>
        </w:rPr>
        <w:t>следующие изменения:</w:t>
      </w:r>
    </w:p>
    <w:p w:rsidR="00A43E23" w:rsidRPr="00A43E23" w:rsidRDefault="00526AAC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EE05FB" w:rsidRPr="00A43E23">
        <w:rPr>
          <w:sz w:val="28"/>
          <w:szCs w:val="28"/>
        </w:rPr>
        <w:t>место слов «Приложение 4 к договору на размещение нестационарного торгового объекта от 13 ноября 2017 года №130» записать слова « Приложение 4 к постановлению администрации города Ливны от 13 ноября 2017 года №130</w:t>
      </w:r>
      <w:r>
        <w:rPr>
          <w:sz w:val="28"/>
          <w:szCs w:val="28"/>
        </w:rPr>
        <w:t>»;</w:t>
      </w:r>
    </w:p>
    <w:p w:rsidR="00283919" w:rsidRPr="00283919" w:rsidRDefault="00A43E23" w:rsidP="001D7B61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526AAC">
        <w:rPr>
          <w:sz w:val="28"/>
          <w:szCs w:val="28"/>
        </w:rPr>
        <w:t xml:space="preserve">) </w:t>
      </w:r>
      <w:r w:rsidR="00801E03" w:rsidRPr="00A43E23">
        <w:rPr>
          <w:sz w:val="28"/>
          <w:szCs w:val="28"/>
        </w:rPr>
        <w:t>из</w:t>
      </w:r>
      <w:r w:rsidRPr="00A43E23">
        <w:rPr>
          <w:sz w:val="28"/>
          <w:szCs w:val="28"/>
        </w:rPr>
        <w:t>ложи</w:t>
      </w:r>
      <w:r w:rsidR="00526AAC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0148D8">
        <w:rPr>
          <w:sz w:val="28"/>
        </w:rPr>
        <w:t xml:space="preserve"> </w:t>
      </w:r>
      <w:r w:rsidR="00283919" w:rsidRPr="00283919">
        <w:rPr>
          <w:sz w:val="28"/>
        </w:rPr>
        <w:t>Приложение 4 в новой редакции согласно приложению к н</w:t>
      </w:r>
      <w:r w:rsidR="00283919" w:rsidRPr="00283919">
        <w:rPr>
          <w:sz w:val="28"/>
        </w:rPr>
        <w:t>а</w:t>
      </w:r>
      <w:r w:rsidR="00283919" w:rsidRPr="00283919">
        <w:rPr>
          <w:sz w:val="28"/>
        </w:rPr>
        <w:t>стоящему постановлению.</w:t>
      </w:r>
    </w:p>
    <w:p w:rsidR="00AE6D76" w:rsidRPr="00AE6D76" w:rsidRDefault="00C363D9" w:rsidP="001D7B61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AE6D76" w:rsidRPr="00AE6D76">
        <w:rPr>
          <w:sz w:val="28"/>
        </w:rPr>
        <w:t xml:space="preserve">. </w:t>
      </w:r>
      <w:r w:rsidR="001C767D">
        <w:rPr>
          <w:sz w:val="28"/>
        </w:rPr>
        <w:t>Опубликовать настоящее постановление в газете «</w:t>
      </w:r>
      <w:proofErr w:type="spellStart"/>
      <w:r w:rsidR="001C767D">
        <w:rPr>
          <w:sz w:val="28"/>
        </w:rPr>
        <w:t>Ливенский</w:t>
      </w:r>
      <w:proofErr w:type="spellEnd"/>
      <w:r w:rsidR="001C767D">
        <w:rPr>
          <w:sz w:val="28"/>
        </w:rPr>
        <w:t xml:space="preserve"> вестник» и разместить на официальном сайте администрации города в сети Интернет. </w:t>
      </w:r>
      <w:r w:rsidR="00AE6D76" w:rsidRPr="00AE6D76">
        <w:rPr>
          <w:sz w:val="28"/>
        </w:rPr>
        <w:t xml:space="preserve"> </w:t>
      </w:r>
    </w:p>
    <w:p w:rsidR="00AE6D76" w:rsidRPr="00AE6D76" w:rsidRDefault="00C363D9" w:rsidP="001D7B6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1D7B61">
        <w:rPr>
          <w:sz w:val="28"/>
        </w:rPr>
        <w:t xml:space="preserve">. </w:t>
      </w:r>
      <w:proofErr w:type="gramStart"/>
      <w:r w:rsidR="00AE6D76" w:rsidRPr="00AE6D76">
        <w:rPr>
          <w:sz w:val="28"/>
        </w:rPr>
        <w:t>Контроль за</w:t>
      </w:r>
      <w:proofErr w:type="gramEnd"/>
      <w:r w:rsidR="00AE6D76" w:rsidRPr="00AE6D76">
        <w:rPr>
          <w:sz w:val="28"/>
        </w:rPr>
        <w:t xml:space="preserve"> исполнением настоящего постановления возложить на пе</w:t>
      </w:r>
      <w:r w:rsidR="00AE6D76" w:rsidRPr="00AE6D76">
        <w:rPr>
          <w:sz w:val="28"/>
        </w:rPr>
        <w:t>р</w:t>
      </w:r>
      <w:r w:rsidR="00AE6D76" w:rsidRPr="00AE6D76">
        <w:rPr>
          <w:sz w:val="28"/>
        </w:rPr>
        <w:t>вого заместителя  главы  администрации города Полунину Л.И.</w:t>
      </w:r>
    </w:p>
    <w:p w:rsidR="006B28B8" w:rsidRDefault="006B28B8" w:rsidP="00587E87">
      <w:pPr>
        <w:jc w:val="both"/>
        <w:rPr>
          <w:sz w:val="28"/>
          <w:szCs w:val="28"/>
        </w:rPr>
      </w:pPr>
    </w:p>
    <w:p w:rsidR="005715C9" w:rsidRDefault="005715C9" w:rsidP="005715C9">
      <w:pPr>
        <w:jc w:val="both"/>
        <w:rPr>
          <w:sz w:val="28"/>
          <w:szCs w:val="28"/>
        </w:rPr>
      </w:pPr>
    </w:p>
    <w:p w:rsidR="005715C9" w:rsidRDefault="005715C9" w:rsidP="005715C9">
      <w:pPr>
        <w:jc w:val="both"/>
        <w:rPr>
          <w:sz w:val="28"/>
          <w:szCs w:val="28"/>
        </w:rPr>
      </w:pPr>
    </w:p>
    <w:p w:rsidR="00574023" w:rsidRDefault="005715C9" w:rsidP="0057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283919" w:rsidRDefault="00283919" w:rsidP="005715C9">
      <w:pPr>
        <w:jc w:val="both"/>
        <w:rPr>
          <w:sz w:val="28"/>
          <w:szCs w:val="28"/>
        </w:rPr>
      </w:pPr>
    </w:p>
    <w:p w:rsidR="00283919" w:rsidRDefault="00283919" w:rsidP="005715C9">
      <w:pPr>
        <w:jc w:val="both"/>
        <w:rPr>
          <w:sz w:val="28"/>
          <w:szCs w:val="28"/>
        </w:rPr>
      </w:pPr>
    </w:p>
    <w:p w:rsidR="00283919" w:rsidRPr="00283919" w:rsidRDefault="006F25B2" w:rsidP="0028391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283919" w:rsidRPr="00283919">
        <w:rPr>
          <w:sz w:val="28"/>
        </w:rPr>
        <w:t xml:space="preserve">Приложение к постановлению 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                      </w:t>
      </w:r>
      <w:r w:rsidRPr="00283919">
        <w:rPr>
          <w:sz w:val="28"/>
        </w:rPr>
        <w:t xml:space="preserve"> администрации города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</w:t>
      </w:r>
      <w:r w:rsidR="00696170">
        <w:rPr>
          <w:sz w:val="28"/>
        </w:rPr>
        <w:t>19 июня</w:t>
      </w:r>
      <w:r w:rsidRPr="00283919">
        <w:rPr>
          <w:sz w:val="28"/>
        </w:rPr>
        <w:t xml:space="preserve"> 20</w:t>
      </w:r>
      <w:r>
        <w:rPr>
          <w:sz w:val="28"/>
        </w:rPr>
        <w:t>20</w:t>
      </w:r>
      <w:r w:rsidRPr="00283919">
        <w:rPr>
          <w:sz w:val="28"/>
        </w:rPr>
        <w:t>г. №</w:t>
      </w:r>
      <w:r w:rsidR="00696170">
        <w:rPr>
          <w:sz w:val="28"/>
        </w:rPr>
        <w:t xml:space="preserve"> 30</w:t>
      </w:r>
    </w:p>
    <w:p w:rsidR="00283919" w:rsidRPr="00283919" w:rsidRDefault="00283919" w:rsidP="00283919">
      <w:pPr>
        <w:jc w:val="both"/>
        <w:rPr>
          <w:sz w:val="28"/>
        </w:rPr>
      </w:pPr>
    </w:p>
    <w:p w:rsidR="003F71DF" w:rsidRDefault="006F25B2" w:rsidP="0028391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3F71DF">
        <w:rPr>
          <w:sz w:val="28"/>
        </w:rPr>
        <w:t xml:space="preserve">               </w:t>
      </w:r>
      <w:r>
        <w:rPr>
          <w:sz w:val="28"/>
        </w:rPr>
        <w:t xml:space="preserve">     </w:t>
      </w:r>
      <w:r w:rsidR="00283919">
        <w:rPr>
          <w:sz w:val="28"/>
        </w:rPr>
        <w:t xml:space="preserve"> </w:t>
      </w:r>
      <w:r w:rsidR="003F71DF">
        <w:rPr>
          <w:sz w:val="28"/>
        </w:rPr>
        <w:t xml:space="preserve"> </w:t>
      </w:r>
      <w:r w:rsidR="002000F0">
        <w:rPr>
          <w:sz w:val="28"/>
        </w:rPr>
        <w:t>«</w:t>
      </w:r>
      <w:r w:rsidR="00283919" w:rsidRPr="00283919">
        <w:rPr>
          <w:sz w:val="28"/>
        </w:rPr>
        <w:t>Приложение</w:t>
      </w:r>
      <w:r w:rsidR="003F71DF">
        <w:rPr>
          <w:sz w:val="28"/>
        </w:rPr>
        <w:t xml:space="preserve"> </w:t>
      </w:r>
      <w:r w:rsidR="00526AAC">
        <w:rPr>
          <w:sz w:val="28"/>
        </w:rPr>
        <w:t>4</w:t>
      </w:r>
      <w:r w:rsidR="00283919">
        <w:rPr>
          <w:sz w:val="28"/>
        </w:rPr>
        <w:t xml:space="preserve">  </w:t>
      </w:r>
      <w:r w:rsidR="00283919" w:rsidRPr="00283919">
        <w:rPr>
          <w:sz w:val="28"/>
        </w:rPr>
        <w:t xml:space="preserve">к </w:t>
      </w:r>
      <w:r w:rsidR="00A43E23">
        <w:rPr>
          <w:sz w:val="28"/>
        </w:rPr>
        <w:t>пос</w:t>
      </w:r>
      <w:r w:rsidR="003F71DF">
        <w:rPr>
          <w:sz w:val="28"/>
        </w:rPr>
        <w:t>т</w:t>
      </w:r>
      <w:r w:rsidR="00A43E23">
        <w:rPr>
          <w:sz w:val="28"/>
        </w:rPr>
        <w:t>ановлению</w:t>
      </w:r>
      <w:r w:rsidR="003F71DF">
        <w:rPr>
          <w:sz w:val="28"/>
        </w:rPr>
        <w:t xml:space="preserve"> </w:t>
      </w:r>
    </w:p>
    <w:p w:rsidR="00283919" w:rsidRPr="00283919" w:rsidRDefault="003F71DF" w:rsidP="003F71D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администрации города Ливны    </w:t>
      </w:r>
      <w:r w:rsidR="00283919">
        <w:rPr>
          <w:sz w:val="28"/>
        </w:rPr>
        <w:tab/>
      </w:r>
      <w:r>
        <w:rPr>
          <w:sz w:val="28"/>
        </w:rPr>
        <w:t xml:space="preserve">                                                                    </w:t>
      </w:r>
      <w:r w:rsidR="00283919">
        <w:rPr>
          <w:sz w:val="28"/>
        </w:rPr>
        <w:t xml:space="preserve"> </w:t>
      </w:r>
      <w:r w:rsidR="00283919" w:rsidRPr="00283919">
        <w:rPr>
          <w:sz w:val="28"/>
        </w:rPr>
        <w:t>от 13 ноября 2017 г. № 130</w:t>
      </w: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</w:t>
      </w:r>
    </w:p>
    <w:p w:rsidR="00283919" w:rsidRPr="00283919" w:rsidRDefault="00283919" w:rsidP="00283919">
      <w:pPr>
        <w:jc w:val="center"/>
        <w:rPr>
          <w:sz w:val="28"/>
        </w:rPr>
      </w:pPr>
      <w:r w:rsidRPr="00283919">
        <w:rPr>
          <w:sz w:val="28"/>
        </w:rPr>
        <w:t>Методика</w:t>
      </w:r>
    </w:p>
    <w:p w:rsidR="00283919" w:rsidRPr="00283919" w:rsidRDefault="00283919" w:rsidP="00283919">
      <w:pPr>
        <w:jc w:val="center"/>
        <w:rPr>
          <w:sz w:val="28"/>
        </w:rPr>
      </w:pPr>
      <w:r w:rsidRPr="00283919">
        <w:rPr>
          <w:sz w:val="28"/>
        </w:rPr>
        <w:t xml:space="preserve">определения начальной цены </w:t>
      </w:r>
      <w:r w:rsidR="003F71DF">
        <w:rPr>
          <w:sz w:val="28"/>
        </w:rPr>
        <w:t>права</w:t>
      </w:r>
    </w:p>
    <w:p w:rsidR="00283919" w:rsidRPr="00283919" w:rsidRDefault="00283919" w:rsidP="00283919">
      <w:pPr>
        <w:jc w:val="center"/>
        <w:rPr>
          <w:sz w:val="28"/>
        </w:rPr>
      </w:pPr>
      <w:r w:rsidRPr="00283919">
        <w:rPr>
          <w:sz w:val="28"/>
        </w:rPr>
        <w:t>размещения нестационарного  объекта на территории</w:t>
      </w:r>
    </w:p>
    <w:p w:rsidR="00283919" w:rsidRPr="00283919" w:rsidRDefault="00283919" w:rsidP="00283919">
      <w:pPr>
        <w:jc w:val="center"/>
        <w:rPr>
          <w:sz w:val="28"/>
        </w:rPr>
      </w:pPr>
      <w:r w:rsidRPr="00283919">
        <w:rPr>
          <w:sz w:val="28"/>
        </w:rPr>
        <w:t>города Ливны Орловской области</w:t>
      </w: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  <w:bookmarkStart w:id="0" w:name="P105"/>
      <w:bookmarkEnd w:id="0"/>
      <w:r w:rsidRPr="00283919">
        <w:rPr>
          <w:sz w:val="28"/>
        </w:rPr>
        <w:t xml:space="preserve"> Начальная цена </w:t>
      </w:r>
      <w:r w:rsidR="003F71DF">
        <w:rPr>
          <w:sz w:val="28"/>
        </w:rPr>
        <w:t xml:space="preserve"> права </w:t>
      </w:r>
      <w:r w:rsidRPr="00283919">
        <w:rPr>
          <w:sz w:val="28"/>
        </w:rPr>
        <w:t>размещения нестационарного  объекта определяется по формуле: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</w:t>
      </w:r>
      <w:proofErr w:type="spellStart"/>
      <w:r w:rsidRPr="00283919">
        <w:rPr>
          <w:sz w:val="28"/>
        </w:rPr>
        <w:t>С</w:t>
      </w:r>
      <w:r w:rsidRPr="00283919">
        <w:rPr>
          <w:sz w:val="28"/>
          <w:vertAlign w:val="subscript"/>
        </w:rPr>
        <w:t>н</w:t>
      </w:r>
      <w:proofErr w:type="spellEnd"/>
      <w:r w:rsidRPr="00283919">
        <w:rPr>
          <w:sz w:val="28"/>
        </w:rPr>
        <w:t xml:space="preserve"> = </w:t>
      </w:r>
      <w:proofErr w:type="spellStart"/>
      <w:proofErr w:type="gramStart"/>
      <w:r w:rsidRPr="00283919">
        <w:rPr>
          <w:sz w:val="28"/>
        </w:rPr>
        <w:t>С</w:t>
      </w:r>
      <w:r w:rsidRPr="00283919">
        <w:rPr>
          <w:sz w:val="28"/>
          <w:vertAlign w:val="subscript"/>
        </w:rPr>
        <w:t>б</w:t>
      </w:r>
      <w:proofErr w:type="spellEnd"/>
      <w:proofErr w:type="gramEnd"/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x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S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x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k</w:t>
      </w:r>
      <w:r w:rsidRPr="00283919">
        <w:rPr>
          <w:sz w:val="28"/>
          <w:vertAlign w:val="subscript"/>
        </w:rPr>
        <w:t>с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x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k</w:t>
      </w:r>
      <w:r w:rsidRPr="00283919">
        <w:rPr>
          <w:sz w:val="28"/>
          <w:vertAlign w:val="subscript"/>
          <w:lang w:val="en-US"/>
        </w:rPr>
        <w:t>m</w:t>
      </w:r>
      <w:r w:rsidRPr="00283919">
        <w:rPr>
          <w:sz w:val="28"/>
          <w:vertAlign w:val="subscript"/>
        </w:rPr>
        <w:t xml:space="preserve">  </w:t>
      </w:r>
      <w:proofErr w:type="spellStart"/>
      <w:r w:rsidRPr="00283919">
        <w:rPr>
          <w:sz w:val="28"/>
        </w:rPr>
        <w:t>х</w:t>
      </w:r>
      <w:proofErr w:type="spellEnd"/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T</w:t>
      </w:r>
      <w:r w:rsidRPr="00283919">
        <w:rPr>
          <w:sz w:val="28"/>
        </w:rPr>
        <w:t xml:space="preserve"> </w:t>
      </w:r>
      <w:proofErr w:type="spellStart"/>
      <w:r w:rsidRPr="00283919">
        <w:rPr>
          <w:sz w:val="28"/>
        </w:rPr>
        <w:t>х</w:t>
      </w:r>
      <w:proofErr w:type="spellEnd"/>
      <w:r w:rsidRPr="00283919">
        <w:rPr>
          <w:sz w:val="28"/>
        </w:rPr>
        <w:t xml:space="preserve"> </w:t>
      </w:r>
      <w:proofErr w:type="spellStart"/>
      <w:r w:rsidRPr="00283919">
        <w:rPr>
          <w:sz w:val="28"/>
          <w:lang w:val="en-US"/>
        </w:rPr>
        <w:t>k</w:t>
      </w:r>
      <w:r w:rsidRPr="00283919">
        <w:rPr>
          <w:sz w:val="28"/>
          <w:vertAlign w:val="subscript"/>
          <w:lang w:val="en-US"/>
        </w:rPr>
        <w:t>i</w:t>
      </w:r>
      <w:proofErr w:type="spellEnd"/>
      <w:r w:rsidRPr="00283919">
        <w:rPr>
          <w:sz w:val="28"/>
        </w:rPr>
        <w:t>, где</w:t>
      </w:r>
    </w:p>
    <w:p w:rsidR="00EB2118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</w:t>
      </w:r>
      <w:r w:rsidR="003F71DF">
        <w:rPr>
          <w:sz w:val="28"/>
        </w:rPr>
        <w:t xml:space="preserve">   </w:t>
      </w:r>
      <w:proofErr w:type="spellStart"/>
      <w:r w:rsidRPr="00283919">
        <w:rPr>
          <w:sz w:val="28"/>
        </w:rPr>
        <w:t>С</w:t>
      </w:r>
      <w:r w:rsidRPr="00283919">
        <w:rPr>
          <w:sz w:val="28"/>
          <w:vertAlign w:val="subscript"/>
        </w:rPr>
        <w:t>н</w:t>
      </w:r>
      <w:proofErr w:type="spellEnd"/>
      <w:r w:rsidRPr="00283919">
        <w:rPr>
          <w:sz w:val="28"/>
        </w:rPr>
        <w:t xml:space="preserve"> - начальная цена  заключения договора на размещение нестационарного торгового объекта в год;</w:t>
      </w:r>
    </w:p>
    <w:p w:rsid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</w:t>
      </w:r>
      <w:proofErr w:type="spellStart"/>
      <w:proofErr w:type="gramStart"/>
      <w:r w:rsidRPr="00283919">
        <w:rPr>
          <w:sz w:val="28"/>
        </w:rPr>
        <w:t>Сб</w:t>
      </w:r>
      <w:proofErr w:type="spellEnd"/>
      <w:proofErr w:type="gramEnd"/>
      <w:r w:rsidRPr="00283919">
        <w:rPr>
          <w:sz w:val="28"/>
        </w:rPr>
        <w:t xml:space="preserve"> - базовая цена</w:t>
      </w:r>
      <w:r w:rsidR="003F71DF">
        <w:rPr>
          <w:sz w:val="28"/>
        </w:rPr>
        <w:t xml:space="preserve"> за 1 кв.м. в год права</w:t>
      </w:r>
      <w:r w:rsidRPr="00283919">
        <w:rPr>
          <w:sz w:val="28"/>
        </w:rPr>
        <w:t xml:space="preserve"> раз</w:t>
      </w:r>
      <w:r w:rsidR="00EB2118">
        <w:rPr>
          <w:sz w:val="28"/>
        </w:rPr>
        <w:t>мещения нестационарного объе</w:t>
      </w:r>
      <w:r w:rsidR="00EB2118">
        <w:rPr>
          <w:sz w:val="28"/>
        </w:rPr>
        <w:t>к</w:t>
      </w:r>
      <w:r w:rsidR="00EB2118">
        <w:rPr>
          <w:sz w:val="28"/>
        </w:rPr>
        <w:t>та</w:t>
      </w:r>
      <w:r w:rsidRPr="00283919">
        <w:rPr>
          <w:sz w:val="28"/>
        </w:rPr>
        <w:t xml:space="preserve">, </w:t>
      </w:r>
      <w:r>
        <w:rPr>
          <w:sz w:val="28"/>
        </w:rPr>
        <w:t xml:space="preserve">устанавливается </w:t>
      </w:r>
      <w:r w:rsidR="006F25B2">
        <w:rPr>
          <w:sz w:val="28"/>
        </w:rPr>
        <w:t>как средняя стоимость 1 кв.м. земли по городу Ливны для размещения нестационарных торговых объектов, определ</w:t>
      </w:r>
      <w:r w:rsidR="003F71DF">
        <w:rPr>
          <w:sz w:val="28"/>
        </w:rPr>
        <w:t>енная</w:t>
      </w:r>
      <w:r w:rsidR="006F25B2">
        <w:rPr>
          <w:sz w:val="28"/>
        </w:rPr>
        <w:t xml:space="preserve"> в порядке, пр</w:t>
      </w:r>
      <w:r w:rsidR="006F25B2">
        <w:rPr>
          <w:sz w:val="28"/>
        </w:rPr>
        <w:t>е</w:t>
      </w:r>
      <w:r w:rsidR="006F25B2">
        <w:rPr>
          <w:sz w:val="28"/>
        </w:rPr>
        <w:t>дусмотренном Федеральным законом от 29.07.1998 года №135-ФЗ «Об оцено</w:t>
      </w:r>
      <w:r w:rsidR="006F25B2">
        <w:rPr>
          <w:sz w:val="28"/>
        </w:rPr>
        <w:t>ч</w:t>
      </w:r>
      <w:r w:rsidR="006F25B2">
        <w:rPr>
          <w:sz w:val="28"/>
        </w:rPr>
        <w:t>ной деятельно</w:t>
      </w:r>
      <w:r w:rsidR="003F71DF">
        <w:rPr>
          <w:sz w:val="28"/>
        </w:rPr>
        <w:t>сти в Российской Федерации»;</w:t>
      </w:r>
    </w:p>
    <w:p w:rsidR="00283919" w:rsidRPr="00283919" w:rsidRDefault="003F71DF" w:rsidP="00283919">
      <w:pPr>
        <w:jc w:val="both"/>
        <w:rPr>
          <w:sz w:val="28"/>
        </w:rPr>
      </w:pPr>
      <w:r>
        <w:rPr>
          <w:sz w:val="28"/>
        </w:rPr>
        <w:t xml:space="preserve">    </w:t>
      </w:r>
      <w:r w:rsidR="00283919" w:rsidRPr="00283919">
        <w:rPr>
          <w:sz w:val="28"/>
        </w:rPr>
        <w:t>S - площадь  нестационарного объекта, кв. м;</w:t>
      </w:r>
    </w:p>
    <w:p w:rsidR="00283919" w:rsidRPr="00283919" w:rsidRDefault="003F71DF" w:rsidP="00283919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proofErr w:type="gramStart"/>
      <w:r w:rsidR="00283919" w:rsidRPr="00283919">
        <w:rPr>
          <w:sz w:val="28"/>
        </w:rPr>
        <w:t>k</w:t>
      </w:r>
      <w:proofErr w:type="gramEnd"/>
      <w:r w:rsidR="00283919" w:rsidRPr="00283919">
        <w:rPr>
          <w:sz w:val="28"/>
          <w:vertAlign w:val="subscript"/>
        </w:rPr>
        <w:t>с</w:t>
      </w:r>
      <w:proofErr w:type="spellEnd"/>
      <w:r w:rsidR="00283919" w:rsidRPr="00283919">
        <w:rPr>
          <w:sz w:val="28"/>
        </w:rPr>
        <w:t xml:space="preserve"> - коэффициент специализации нестационарного объекта (объекта оказания услуг), отражающий доходность вида предпринимательской деятельности </w:t>
      </w:r>
      <w:hyperlink r:id="rId10" w:history="1">
        <w:r w:rsidR="00283919" w:rsidRPr="00283919">
          <w:rPr>
            <w:rStyle w:val="a6"/>
            <w:sz w:val="28"/>
          </w:rPr>
          <w:t>(та</w:t>
        </w:r>
        <w:r w:rsidR="00283919" w:rsidRPr="00283919">
          <w:rPr>
            <w:rStyle w:val="a6"/>
            <w:sz w:val="28"/>
          </w:rPr>
          <w:t>б</w:t>
        </w:r>
        <w:r w:rsidR="00283919" w:rsidRPr="00283919">
          <w:rPr>
            <w:rStyle w:val="a6"/>
            <w:sz w:val="28"/>
          </w:rPr>
          <w:t>лица 1)</w:t>
        </w:r>
      </w:hyperlink>
      <w:r w:rsidR="00283919" w:rsidRPr="00283919">
        <w:rPr>
          <w:sz w:val="28"/>
        </w:rPr>
        <w:t>;</w:t>
      </w:r>
    </w:p>
    <w:p w:rsidR="00283919" w:rsidRPr="00283919" w:rsidRDefault="003F71DF" w:rsidP="00283919">
      <w:pPr>
        <w:jc w:val="both"/>
        <w:rPr>
          <w:sz w:val="28"/>
        </w:rPr>
      </w:pPr>
      <w:r>
        <w:rPr>
          <w:sz w:val="28"/>
        </w:rPr>
        <w:t xml:space="preserve">    </w:t>
      </w:r>
      <w:r w:rsidR="00283919" w:rsidRPr="00283919">
        <w:rPr>
          <w:sz w:val="28"/>
        </w:rPr>
        <w:t>k</w:t>
      </w:r>
      <w:r w:rsidR="00283919" w:rsidRPr="00283919">
        <w:rPr>
          <w:sz w:val="28"/>
          <w:vertAlign w:val="subscript"/>
        </w:rPr>
        <w:t>m</w:t>
      </w:r>
      <w:r w:rsidR="00283919" w:rsidRPr="00283919">
        <w:rPr>
          <w:sz w:val="28"/>
        </w:rPr>
        <w:t xml:space="preserve">-коэффициент, определяющий тип нестационарного объекта </w:t>
      </w:r>
      <w:hyperlink r:id="rId11" w:history="1">
        <w:r w:rsidR="00283919" w:rsidRPr="00283919">
          <w:rPr>
            <w:rStyle w:val="a6"/>
            <w:sz w:val="28"/>
          </w:rPr>
          <w:t>(таблица 2)</w:t>
        </w:r>
      </w:hyperlink>
      <w:r w:rsidR="00283919" w:rsidRPr="00283919">
        <w:rPr>
          <w:sz w:val="28"/>
        </w:rPr>
        <w:t>;</w:t>
      </w:r>
    </w:p>
    <w:p w:rsidR="00283919" w:rsidRPr="00283919" w:rsidRDefault="003F71DF" w:rsidP="00283919">
      <w:pPr>
        <w:jc w:val="both"/>
        <w:rPr>
          <w:sz w:val="28"/>
        </w:rPr>
      </w:pPr>
      <w:r>
        <w:rPr>
          <w:sz w:val="28"/>
        </w:rPr>
        <w:t xml:space="preserve">    </w:t>
      </w:r>
      <w:r w:rsidR="00283919" w:rsidRPr="00283919">
        <w:rPr>
          <w:sz w:val="28"/>
        </w:rPr>
        <w:t xml:space="preserve">Т – период размещения </w:t>
      </w:r>
      <w:r w:rsidRPr="00283919">
        <w:rPr>
          <w:sz w:val="28"/>
        </w:rPr>
        <w:t>нестационарного объекта</w:t>
      </w:r>
      <w:r w:rsidR="00283919" w:rsidRPr="00283919">
        <w:rPr>
          <w:sz w:val="28"/>
        </w:rPr>
        <w:t xml:space="preserve">. Принимается </w:t>
      </w:r>
      <w:proofErr w:type="gramStart"/>
      <w:r w:rsidR="00283919" w:rsidRPr="00283919">
        <w:rPr>
          <w:sz w:val="28"/>
        </w:rPr>
        <w:t>равным</w:t>
      </w:r>
      <w:proofErr w:type="gramEnd"/>
      <w:r w:rsidR="00283919" w:rsidRPr="00283919">
        <w:rPr>
          <w:sz w:val="28"/>
        </w:rPr>
        <w:t xml:space="preserve"> ед</w:t>
      </w:r>
      <w:r w:rsidR="00283919" w:rsidRPr="00283919">
        <w:rPr>
          <w:sz w:val="28"/>
        </w:rPr>
        <w:t>и</w:t>
      </w:r>
      <w:r w:rsidR="00283919" w:rsidRPr="00283919">
        <w:rPr>
          <w:sz w:val="28"/>
        </w:rPr>
        <w:t xml:space="preserve">нице, при размещении </w:t>
      </w:r>
      <w:r w:rsidRPr="00283919">
        <w:rPr>
          <w:sz w:val="28"/>
        </w:rPr>
        <w:t>нестационарного объекта</w:t>
      </w:r>
      <w:r w:rsidR="00283919" w:rsidRPr="00283919">
        <w:rPr>
          <w:sz w:val="28"/>
        </w:rPr>
        <w:t xml:space="preserve"> на полный календарный год. В остальных случаях высчитывается по формуле Т = </w:t>
      </w:r>
      <w:proofErr w:type="spellStart"/>
      <w:proofErr w:type="gramStart"/>
      <w:r w:rsidR="00283919" w:rsidRPr="00283919">
        <w:rPr>
          <w:sz w:val="28"/>
        </w:rPr>
        <w:t>п</w:t>
      </w:r>
      <w:proofErr w:type="spellEnd"/>
      <w:proofErr w:type="gramEnd"/>
      <w:r w:rsidR="00283919" w:rsidRPr="00283919">
        <w:rPr>
          <w:sz w:val="28"/>
        </w:rPr>
        <w:t xml:space="preserve">/365, где </w:t>
      </w:r>
      <w:proofErr w:type="spellStart"/>
      <w:r w:rsidR="00283919" w:rsidRPr="00283919">
        <w:rPr>
          <w:sz w:val="28"/>
        </w:rPr>
        <w:t>п</w:t>
      </w:r>
      <w:proofErr w:type="spellEnd"/>
      <w:r w:rsidR="00283919" w:rsidRPr="00283919">
        <w:rPr>
          <w:sz w:val="28"/>
        </w:rPr>
        <w:t xml:space="preserve">- количество дней при размещении </w:t>
      </w:r>
      <w:r w:rsidRPr="00283919">
        <w:rPr>
          <w:sz w:val="28"/>
        </w:rPr>
        <w:t>нестационарного объекта</w:t>
      </w:r>
      <w:r w:rsidR="00283919" w:rsidRPr="00283919">
        <w:rPr>
          <w:sz w:val="28"/>
        </w:rPr>
        <w:t xml:space="preserve"> на неполный календарный год;</w:t>
      </w:r>
    </w:p>
    <w:p w:rsidR="00283919" w:rsidRPr="00283919" w:rsidRDefault="003F71DF" w:rsidP="00283919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 w:rsidR="00283919" w:rsidRPr="00283919">
        <w:rPr>
          <w:sz w:val="28"/>
        </w:rPr>
        <w:t>k</w:t>
      </w:r>
      <w:r w:rsidR="00283919" w:rsidRPr="00283919">
        <w:rPr>
          <w:sz w:val="28"/>
          <w:vertAlign w:val="subscript"/>
        </w:rPr>
        <w:t>i</w:t>
      </w:r>
      <w:proofErr w:type="spellEnd"/>
      <w:r w:rsidR="00283919" w:rsidRPr="00283919">
        <w:rPr>
          <w:sz w:val="28"/>
        </w:rPr>
        <w:t xml:space="preserve"> - коэффициент-дефлятор, соответствующий коэффициенту-дефлятору, ежегодно устанавливаемому Министерством экономического развития России и применяемому для целей </w:t>
      </w:r>
      <w:hyperlink r:id="rId12" w:history="1">
        <w:r w:rsidR="00283919" w:rsidRPr="006636A8">
          <w:rPr>
            <w:rStyle w:val="a6"/>
            <w:sz w:val="28"/>
            <w:u w:val="none"/>
          </w:rPr>
          <w:t>главы 26.5</w:t>
        </w:r>
      </w:hyperlink>
      <w:r w:rsidR="00283919" w:rsidRPr="00283919">
        <w:rPr>
          <w:sz w:val="28"/>
        </w:rPr>
        <w:t xml:space="preserve"> "Патентная система налогообложения" НК РФ.</w:t>
      </w:r>
    </w:p>
    <w:p w:rsidR="006F25B2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                       </w:t>
      </w:r>
    </w:p>
    <w:p w:rsidR="006F25B2" w:rsidRDefault="006F25B2" w:rsidP="00283919">
      <w:pPr>
        <w:jc w:val="both"/>
        <w:rPr>
          <w:sz w:val="28"/>
        </w:rPr>
      </w:pPr>
    </w:p>
    <w:p w:rsidR="006F25B2" w:rsidRDefault="006F25B2" w:rsidP="00283919">
      <w:pPr>
        <w:jc w:val="both"/>
        <w:rPr>
          <w:sz w:val="28"/>
        </w:rPr>
      </w:pPr>
    </w:p>
    <w:p w:rsidR="006F25B2" w:rsidRDefault="006F25B2" w:rsidP="00283919">
      <w:pPr>
        <w:jc w:val="both"/>
        <w:rPr>
          <w:sz w:val="28"/>
        </w:rPr>
      </w:pPr>
    </w:p>
    <w:p w:rsidR="006F25B2" w:rsidRDefault="006F25B2" w:rsidP="00283919">
      <w:pPr>
        <w:jc w:val="both"/>
        <w:rPr>
          <w:sz w:val="28"/>
        </w:rPr>
      </w:pPr>
    </w:p>
    <w:p w:rsidR="006F25B2" w:rsidRDefault="006F25B2" w:rsidP="00283919">
      <w:pPr>
        <w:jc w:val="both"/>
        <w:rPr>
          <w:sz w:val="28"/>
        </w:rPr>
      </w:pPr>
    </w:p>
    <w:p w:rsidR="001D7B61" w:rsidRDefault="001D7B6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lastRenderedPageBreak/>
        <w:t xml:space="preserve">                   </w:t>
      </w:r>
      <w:r w:rsidR="006F25B2">
        <w:rPr>
          <w:sz w:val="28"/>
        </w:rPr>
        <w:t xml:space="preserve">                                                     </w:t>
      </w:r>
      <w:r w:rsidRPr="00283919">
        <w:rPr>
          <w:sz w:val="28"/>
        </w:rPr>
        <w:t xml:space="preserve"> </w:t>
      </w:r>
      <w:r w:rsidR="00526AAC">
        <w:rPr>
          <w:sz w:val="28"/>
        </w:rPr>
        <w:t xml:space="preserve">                          </w:t>
      </w:r>
      <w:r w:rsidRPr="00283919">
        <w:rPr>
          <w:sz w:val="28"/>
        </w:rPr>
        <w:t>Таблица 1</w:t>
      </w:r>
    </w:p>
    <w:p w:rsidR="00283919" w:rsidRPr="00283919" w:rsidRDefault="00283919" w:rsidP="00526AAC">
      <w:pPr>
        <w:rPr>
          <w:sz w:val="28"/>
        </w:rPr>
      </w:pPr>
      <w:r w:rsidRPr="00283919">
        <w:rPr>
          <w:sz w:val="28"/>
        </w:rPr>
        <w:t xml:space="preserve">         Коэффициент специализации  нестационарного торгового  объекта</w:t>
      </w:r>
    </w:p>
    <w:p w:rsidR="00283919" w:rsidRPr="00283919" w:rsidRDefault="00283919" w:rsidP="00283919">
      <w:pPr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0"/>
        <w:gridCol w:w="3420"/>
      </w:tblGrid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Специализация </w:t>
            </w:r>
            <w:proofErr w:type="gramStart"/>
            <w:r w:rsidRPr="00283919">
              <w:rPr>
                <w:sz w:val="28"/>
              </w:rPr>
              <w:t>нестационарного</w:t>
            </w:r>
            <w:proofErr w:type="gramEnd"/>
            <w:r w:rsidRPr="00283919">
              <w:rPr>
                <w:sz w:val="28"/>
              </w:rPr>
              <w:t xml:space="preserve"> торгового </w:t>
            </w:r>
          </w:p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объекта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Значение коэффициента </w:t>
            </w:r>
            <w:proofErr w:type="spellStart"/>
            <w:proofErr w:type="gramStart"/>
            <w:r w:rsidRPr="00283919">
              <w:rPr>
                <w:sz w:val="28"/>
              </w:rPr>
              <w:t>k</w:t>
            </w:r>
            <w:proofErr w:type="gramEnd"/>
            <w:r w:rsidRPr="00283919">
              <w:rPr>
                <w:sz w:val="28"/>
                <w:vertAlign w:val="subscript"/>
              </w:rPr>
              <w:t>с</w:t>
            </w:r>
            <w:proofErr w:type="spellEnd"/>
          </w:p>
        </w:tc>
      </w:tr>
      <w:tr w:rsidR="00283919" w:rsidRPr="00283919" w:rsidTr="004F0477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Объекты, оказывающие услуги торговли, общественного питания, бытового обслуживания, банковские услуги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Печатная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0,1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6F25B2">
            <w:pPr>
              <w:jc w:val="both"/>
              <w:rPr>
                <w:sz w:val="28"/>
              </w:rPr>
            </w:pPr>
            <w:proofErr w:type="gramStart"/>
            <w:r w:rsidRPr="00283919">
              <w:rPr>
                <w:sz w:val="28"/>
              </w:rPr>
              <w:t>Квас, безалкогольные напитки, мороженое, по</w:t>
            </w:r>
            <w:r w:rsidRPr="00283919">
              <w:rPr>
                <w:sz w:val="28"/>
              </w:rPr>
              <w:t>п</w:t>
            </w:r>
            <w:r w:rsidR="001D7B61">
              <w:rPr>
                <w:sz w:val="28"/>
              </w:rPr>
              <w:t xml:space="preserve">корн, сладкая вата, </w:t>
            </w:r>
            <w:r w:rsidRPr="00283919">
              <w:rPr>
                <w:sz w:val="28"/>
              </w:rPr>
              <w:t>искусственные цветы,  сем</w:t>
            </w:r>
            <w:r w:rsidRPr="00283919">
              <w:rPr>
                <w:sz w:val="28"/>
              </w:rPr>
              <w:t>е</w:t>
            </w:r>
            <w:r w:rsidRPr="00283919">
              <w:rPr>
                <w:sz w:val="28"/>
              </w:rPr>
              <w:t>на, корма для животных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Бахчевые культуры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1,3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6F25B2" w:rsidP="006F25B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Непродовольственные</w:t>
            </w:r>
            <w:r w:rsidR="00283919" w:rsidRPr="00283919">
              <w:rPr>
                <w:sz w:val="28"/>
              </w:rPr>
              <w:t xml:space="preserve">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0,2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Хлеб и </w:t>
            </w:r>
            <w:proofErr w:type="spellStart"/>
            <w:proofErr w:type="gramStart"/>
            <w:r w:rsidRPr="00283919">
              <w:rPr>
                <w:sz w:val="28"/>
              </w:rPr>
              <w:t>хлебо-булочные</w:t>
            </w:r>
            <w:proofErr w:type="spellEnd"/>
            <w:proofErr w:type="gramEnd"/>
            <w:r w:rsidRPr="00283919">
              <w:rPr>
                <w:sz w:val="28"/>
              </w:rPr>
              <w:t xml:space="preserve"> изделия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0,5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Продовольственные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0,5 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Живые цветы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0,5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Детские игрушки, сувенирная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0,8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Хвойные деревья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Оказание услуг общественного питания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Бытовые услуги: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</w:p>
        </w:tc>
      </w:tr>
      <w:tr w:rsidR="00283919" w:rsidRPr="00283919" w:rsidTr="004F0477"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1. Ремонт часов, ремонт сотовых телефонов, ч</w:t>
            </w:r>
            <w:r w:rsidRPr="00283919">
              <w:rPr>
                <w:sz w:val="28"/>
              </w:rPr>
              <w:t>и</w:t>
            </w:r>
            <w:r w:rsidRPr="00283919">
              <w:rPr>
                <w:sz w:val="28"/>
              </w:rPr>
              <w:t>стка пухоперовых изделий, ремонт, окраска и пошив обуви, изготовление ключей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0,7</w:t>
            </w:r>
          </w:p>
        </w:tc>
      </w:tr>
      <w:tr w:rsidR="00EB2118" w:rsidRPr="00283919" w:rsidTr="004F0477"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18" w:rsidRPr="00283919" w:rsidRDefault="00EB2118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Услуги пассажирского транспорта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18" w:rsidRPr="00283919" w:rsidRDefault="00EB2118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EB2118" w:rsidP="00EB2118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283919" w:rsidRPr="00283919">
              <w:rPr>
                <w:sz w:val="28"/>
              </w:rPr>
              <w:t>. Прочие бытовые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0,25</w:t>
            </w:r>
          </w:p>
        </w:tc>
      </w:tr>
      <w:tr w:rsidR="00283919" w:rsidRPr="00283919" w:rsidTr="004F04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Банковские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0,7</w:t>
            </w:r>
          </w:p>
        </w:tc>
      </w:tr>
    </w:tbl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>Примечание: при совмещении в одном объекте нескольких видов специализ</w:t>
      </w:r>
      <w:r w:rsidRPr="00283919">
        <w:rPr>
          <w:sz w:val="28"/>
        </w:rPr>
        <w:t>а</w:t>
      </w:r>
      <w:r w:rsidRPr="00283919">
        <w:rPr>
          <w:sz w:val="28"/>
        </w:rPr>
        <w:t>ции при расчете учитывается больший коэффициент.</w:t>
      </w:r>
    </w:p>
    <w:p w:rsidR="00283919" w:rsidRPr="00283919" w:rsidRDefault="00283919" w:rsidP="00283919">
      <w:pPr>
        <w:jc w:val="both"/>
        <w:rPr>
          <w:sz w:val="28"/>
        </w:rPr>
      </w:pPr>
    </w:p>
    <w:p w:rsidR="00EB2118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                              </w:t>
      </w:r>
    </w:p>
    <w:p w:rsidR="00EB2118" w:rsidRDefault="00EB2118" w:rsidP="00283919">
      <w:pPr>
        <w:jc w:val="both"/>
        <w:rPr>
          <w:sz w:val="28"/>
        </w:rPr>
      </w:pPr>
    </w:p>
    <w:p w:rsidR="00EB2118" w:rsidRDefault="00EB2118" w:rsidP="00283919">
      <w:pPr>
        <w:jc w:val="both"/>
        <w:rPr>
          <w:sz w:val="28"/>
        </w:rPr>
      </w:pPr>
    </w:p>
    <w:p w:rsidR="00EB2118" w:rsidRDefault="00EB2118" w:rsidP="00283919">
      <w:pPr>
        <w:jc w:val="both"/>
        <w:rPr>
          <w:sz w:val="28"/>
        </w:rPr>
      </w:pPr>
    </w:p>
    <w:p w:rsidR="00526AAC" w:rsidRDefault="00526AAC" w:rsidP="00283919">
      <w:pPr>
        <w:jc w:val="both"/>
        <w:rPr>
          <w:sz w:val="28"/>
        </w:rPr>
      </w:pPr>
    </w:p>
    <w:p w:rsidR="00526AAC" w:rsidRDefault="00EB2118" w:rsidP="00283919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</w:t>
      </w:r>
      <w:r w:rsidR="00526AAC">
        <w:rPr>
          <w:sz w:val="28"/>
        </w:rPr>
        <w:t xml:space="preserve">                           </w:t>
      </w:r>
      <w:r>
        <w:rPr>
          <w:sz w:val="28"/>
        </w:rPr>
        <w:t xml:space="preserve">    </w:t>
      </w:r>
      <w:r w:rsidR="00283919" w:rsidRPr="00283919">
        <w:rPr>
          <w:sz w:val="28"/>
        </w:rPr>
        <w:t xml:space="preserve"> Таблица 2 </w:t>
      </w:r>
    </w:p>
    <w:p w:rsidR="00283919" w:rsidRPr="00283919" w:rsidRDefault="00283919" w:rsidP="00526AAC">
      <w:pPr>
        <w:jc w:val="center"/>
        <w:rPr>
          <w:sz w:val="28"/>
        </w:rPr>
      </w:pPr>
      <w:r w:rsidRPr="00283919">
        <w:rPr>
          <w:sz w:val="28"/>
        </w:rPr>
        <w:t>Коэффициент,</w:t>
      </w:r>
      <w:r w:rsidR="00526AAC">
        <w:rPr>
          <w:sz w:val="28"/>
        </w:rPr>
        <w:t xml:space="preserve"> </w:t>
      </w:r>
      <w:r w:rsidRPr="00283919">
        <w:rPr>
          <w:sz w:val="28"/>
        </w:rPr>
        <w:t>определяющий тип</w:t>
      </w:r>
      <w:r w:rsidR="00526AAC">
        <w:rPr>
          <w:sz w:val="28"/>
        </w:rPr>
        <w:t xml:space="preserve">  </w:t>
      </w:r>
      <w:r w:rsidR="00EB2118" w:rsidRPr="00283919">
        <w:rPr>
          <w:sz w:val="28"/>
        </w:rPr>
        <w:t>нестационарного объекта</w:t>
      </w:r>
    </w:p>
    <w:p w:rsidR="00283919" w:rsidRPr="00283919" w:rsidRDefault="00283919" w:rsidP="00283919">
      <w:pPr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0"/>
        <w:gridCol w:w="2364"/>
      </w:tblGrid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526AAC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Тип нестационарного объекта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Значение коэфф</w:t>
            </w:r>
            <w:r w:rsidRPr="00283919">
              <w:rPr>
                <w:sz w:val="28"/>
              </w:rPr>
              <w:t>и</w:t>
            </w:r>
            <w:r w:rsidRPr="00283919">
              <w:rPr>
                <w:sz w:val="28"/>
              </w:rPr>
              <w:t xml:space="preserve">циента </w:t>
            </w:r>
            <w:proofErr w:type="spellStart"/>
            <w:r w:rsidRPr="00283919">
              <w:rPr>
                <w:sz w:val="28"/>
              </w:rPr>
              <w:t>k</w:t>
            </w:r>
            <w:r w:rsidRPr="00283919">
              <w:rPr>
                <w:sz w:val="28"/>
                <w:vertAlign w:val="subscript"/>
              </w:rPr>
              <w:t>m</w:t>
            </w:r>
            <w:proofErr w:type="spellEnd"/>
          </w:p>
        </w:tc>
      </w:tr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Автоцистерна, изотермическая емкость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Летнее кафе, выездной объект общественного пит</w:t>
            </w:r>
            <w:r w:rsidRPr="00283919">
              <w:rPr>
                <w:sz w:val="28"/>
              </w:rPr>
              <w:t>а</w:t>
            </w:r>
            <w:r w:rsidRPr="00283919">
              <w:rPr>
                <w:sz w:val="28"/>
              </w:rPr>
              <w:t>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3,0</w:t>
            </w:r>
          </w:p>
        </w:tc>
      </w:tr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Киоск, павильон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Киоск или павильон в комплексе с остановочным п</w:t>
            </w:r>
            <w:r w:rsidRPr="00283919">
              <w:rPr>
                <w:sz w:val="28"/>
              </w:rPr>
              <w:t>а</w:t>
            </w:r>
            <w:r w:rsidRPr="00283919">
              <w:rPr>
                <w:sz w:val="28"/>
              </w:rPr>
              <w:t>вильоном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Торговая тележка, ролл-бар, лоток, </w:t>
            </w:r>
            <w:proofErr w:type="spellStart"/>
            <w:r w:rsidRPr="00283919">
              <w:rPr>
                <w:sz w:val="28"/>
              </w:rPr>
              <w:t>тонар</w:t>
            </w:r>
            <w:proofErr w:type="spellEnd"/>
            <w:r w:rsidRPr="00283919">
              <w:rPr>
                <w:sz w:val="28"/>
              </w:rPr>
              <w:t>, ларек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2,0</w:t>
            </w:r>
          </w:p>
        </w:tc>
      </w:tr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Бахчевой развал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3,0</w:t>
            </w:r>
          </w:p>
        </w:tc>
      </w:tr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Елочный базар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3,0</w:t>
            </w:r>
          </w:p>
        </w:tc>
      </w:tr>
      <w:tr w:rsidR="00283919" w:rsidRPr="00283919" w:rsidTr="004F047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Платежный терминал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2</w:t>
            </w:r>
          </w:p>
        </w:tc>
      </w:tr>
    </w:tbl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</w:t>
      </w: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</w:p>
    <w:p w:rsidR="00283919" w:rsidRDefault="00283919" w:rsidP="005715C9">
      <w:pPr>
        <w:jc w:val="both"/>
        <w:rPr>
          <w:sz w:val="28"/>
        </w:rPr>
      </w:pPr>
    </w:p>
    <w:sectPr w:rsidR="00283919" w:rsidSect="00F92CAA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CD" w:rsidRDefault="00EC4FCD" w:rsidP="00DE2A96">
      <w:r>
        <w:separator/>
      </w:r>
    </w:p>
  </w:endnote>
  <w:endnote w:type="continuationSeparator" w:id="0">
    <w:p w:rsidR="00EC4FCD" w:rsidRDefault="00EC4FCD" w:rsidP="00DE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CD" w:rsidRDefault="00EC4FCD" w:rsidP="00DE2A96">
      <w:r>
        <w:separator/>
      </w:r>
    </w:p>
  </w:footnote>
  <w:footnote w:type="continuationSeparator" w:id="0">
    <w:p w:rsidR="00EC4FCD" w:rsidRDefault="00EC4FCD" w:rsidP="00DE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C2D"/>
    <w:multiLevelType w:val="hybridMultilevel"/>
    <w:tmpl w:val="D5A6CF56"/>
    <w:lvl w:ilvl="0" w:tplc="02943348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C2AB9"/>
    <w:multiLevelType w:val="hybridMultilevel"/>
    <w:tmpl w:val="DD7EB43C"/>
    <w:lvl w:ilvl="0" w:tplc="286E8EDA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03"/>
    <w:rsid w:val="000148D8"/>
    <w:rsid w:val="0006789F"/>
    <w:rsid w:val="000A231B"/>
    <w:rsid w:val="000B5719"/>
    <w:rsid w:val="000C21ED"/>
    <w:rsid w:val="000C7BC7"/>
    <w:rsid w:val="00102981"/>
    <w:rsid w:val="00112C7E"/>
    <w:rsid w:val="00154BD5"/>
    <w:rsid w:val="00156B14"/>
    <w:rsid w:val="001959B5"/>
    <w:rsid w:val="001A4A71"/>
    <w:rsid w:val="001B1A38"/>
    <w:rsid w:val="001C5890"/>
    <w:rsid w:val="001C767D"/>
    <w:rsid w:val="001D369F"/>
    <w:rsid w:val="001D7B61"/>
    <w:rsid w:val="002000F0"/>
    <w:rsid w:val="00207E01"/>
    <w:rsid w:val="00212CA3"/>
    <w:rsid w:val="002143EB"/>
    <w:rsid w:val="00216FB8"/>
    <w:rsid w:val="002440BE"/>
    <w:rsid w:val="002772A9"/>
    <w:rsid w:val="00283919"/>
    <w:rsid w:val="00286DE4"/>
    <w:rsid w:val="0029247B"/>
    <w:rsid w:val="002A2494"/>
    <w:rsid w:val="002A2693"/>
    <w:rsid w:val="002B4A77"/>
    <w:rsid w:val="002D2537"/>
    <w:rsid w:val="002F12E4"/>
    <w:rsid w:val="003209DE"/>
    <w:rsid w:val="00320DA5"/>
    <w:rsid w:val="0032723C"/>
    <w:rsid w:val="003629CB"/>
    <w:rsid w:val="003867A1"/>
    <w:rsid w:val="003977F6"/>
    <w:rsid w:val="003C2F5B"/>
    <w:rsid w:val="003D176B"/>
    <w:rsid w:val="003E4B70"/>
    <w:rsid w:val="003E4C95"/>
    <w:rsid w:val="003F716A"/>
    <w:rsid w:val="003F71DF"/>
    <w:rsid w:val="00401156"/>
    <w:rsid w:val="00403E80"/>
    <w:rsid w:val="00421E71"/>
    <w:rsid w:val="004345A9"/>
    <w:rsid w:val="00457489"/>
    <w:rsid w:val="00465B5A"/>
    <w:rsid w:val="00485A21"/>
    <w:rsid w:val="004A77FA"/>
    <w:rsid w:val="004B450B"/>
    <w:rsid w:val="004B626E"/>
    <w:rsid w:val="004D4672"/>
    <w:rsid w:val="00512C28"/>
    <w:rsid w:val="00526AAC"/>
    <w:rsid w:val="00553125"/>
    <w:rsid w:val="005715C9"/>
    <w:rsid w:val="00574023"/>
    <w:rsid w:val="00584047"/>
    <w:rsid w:val="00587E87"/>
    <w:rsid w:val="005D085B"/>
    <w:rsid w:val="005F2174"/>
    <w:rsid w:val="005F2232"/>
    <w:rsid w:val="006071D1"/>
    <w:rsid w:val="0064456C"/>
    <w:rsid w:val="006636A8"/>
    <w:rsid w:val="00665663"/>
    <w:rsid w:val="00665674"/>
    <w:rsid w:val="00674261"/>
    <w:rsid w:val="00696170"/>
    <w:rsid w:val="006B28B8"/>
    <w:rsid w:val="006C08F6"/>
    <w:rsid w:val="006D069F"/>
    <w:rsid w:val="006D6105"/>
    <w:rsid w:val="006E3CE1"/>
    <w:rsid w:val="006F25B2"/>
    <w:rsid w:val="00713652"/>
    <w:rsid w:val="0072570C"/>
    <w:rsid w:val="007314A8"/>
    <w:rsid w:val="00751870"/>
    <w:rsid w:val="00760C10"/>
    <w:rsid w:val="00791741"/>
    <w:rsid w:val="007C2D2B"/>
    <w:rsid w:val="007D121A"/>
    <w:rsid w:val="007F47A9"/>
    <w:rsid w:val="00801E03"/>
    <w:rsid w:val="008330CA"/>
    <w:rsid w:val="00866F76"/>
    <w:rsid w:val="008751AF"/>
    <w:rsid w:val="00876DF0"/>
    <w:rsid w:val="00876FBA"/>
    <w:rsid w:val="008C0EC9"/>
    <w:rsid w:val="008F316D"/>
    <w:rsid w:val="008F6595"/>
    <w:rsid w:val="00947ACC"/>
    <w:rsid w:val="0098710C"/>
    <w:rsid w:val="009C5C54"/>
    <w:rsid w:val="009D0E04"/>
    <w:rsid w:val="00A07558"/>
    <w:rsid w:val="00A43E23"/>
    <w:rsid w:val="00A54C9C"/>
    <w:rsid w:val="00A77387"/>
    <w:rsid w:val="00A77576"/>
    <w:rsid w:val="00A92533"/>
    <w:rsid w:val="00A97ED2"/>
    <w:rsid w:val="00AB4F37"/>
    <w:rsid w:val="00AD2C31"/>
    <w:rsid w:val="00AE6D76"/>
    <w:rsid w:val="00AF44D7"/>
    <w:rsid w:val="00AF733D"/>
    <w:rsid w:val="00B37B7D"/>
    <w:rsid w:val="00B53F09"/>
    <w:rsid w:val="00B637DA"/>
    <w:rsid w:val="00B82C19"/>
    <w:rsid w:val="00B901C3"/>
    <w:rsid w:val="00B95944"/>
    <w:rsid w:val="00BA62C0"/>
    <w:rsid w:val="00BC5D22"/>
    <w:rsid w:val="00BF3497"/>
    <w:rsid w:val="00BF39D1"/>
    <w:rsid w:val="00BF454C"/>
    <w:rsid w:val="00BF6592"/>
    <w:rsid w:val="00C26DF1"/>
    <w:rsid w:val="00C363D9"/>
    <w:rsid w:val="00C452E9"/>
    <w:rsid w:val="00C46AD0"/>
    <w:rsid w:val="00C47068"/>
    <w:rsid w:val="00C608AD"/>
    <w:rsid w:val="00C67625"/>
    <w:rsid w:val="00C7101E"/>
    <w:rsid w:val="00C8763D"/>
    <w:rsid w:val="00CA5501"/>
    <w:rsid w:val="00CA7813"/>
    <w:rsid w:val="00CB2CDD"/>
    <w:rsid w:val="00CB7F6E"/>
    <w:rsid w:val="00CC2DBF"/>
    <w:rsid w:val="00CC7CA2"/>
    <w:rsid w:val="00CD0984"/>
    <w:rsid w:val="00CE0A54"/>
    <w:rsid w:val="00CE1937"/>
    <w:rsid w:val="00CE447B"/>
    <w:rsid w:val="00D1428D"/>
    <w:rsid w:val="00D40AFD"/>
    <w:rsid w:val="00D46C08"/>
    <w:rsid w:val="00D60926"/>
    <w:rsid w:val="00D73D35"/>
    <w:rsid w:val="00D8319B"/>
    <w:rsid w:val="00D87E26"/>
    <w:rsid w:val="00D902F3"/>
    <w:rsid w:val="00DB28FA"/>
    <w:rsid w:val="00DC3E0F"/>
    <w:rsid w:val="00DD31AB"/>
    <w:rsid w:val="00DE2A96"/>
    <w:rsid w:val="00DF436B"/>
    <w:rsid w:val="00E141BD"/>
    <w:rsid w:val="00EB2118"/>
    <w:rsid w:val="00EC1C69"/>
    <w:rsid w:val="00EC4FCD"/>
    <w:rsid w:val="00EE05FB"/>
    <w:rsid w:val="00EF0B27"/>
    <w:rsid w:val="00F014F6"/>
    <w:rsid w:val="00F33081"/>
    <w:rsid w:val="00F35E1A"/>
    <w:rsid w:val="00F4676F"/>
    <w:rsid w:val="00F4691C"/>
    <w:rsid w:val="00F57493"/>
    <w:rsid w:val="00F67E9D"/>
    <w:rsid w:val="00F923CB"/>
    <w:rsid w:val="00F92CAA"/>
    <w:rsid w:val="00FA11F3"/>
    <w:rsid w:val="00FA2CD0"/>
    <w:rsid w:val="00FA3131"/>
    <w:rsid w:val="00FB1F10"/>
    <w:rsid w:val="00FC61E0"/>
    <w:rsid w:val="00FD0E5E"/>
    <w:rsid w:val="00F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E0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1E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1E03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E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0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54C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7E9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E0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D6324D948EA4055B784BDBE9C8123913E56B7C9898FD21ADAE953FDFF5FC7B921382E7698F800nA0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D6324D948EA4055B79AB0A8F0DE2C943709B9CA8A83804385B20EAAF65590FE6E616C3296FC07AE8E2Bn70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4D6324D948EA4055B79AB0A8F0DE2C943709B9CA8A83804385B20EAAF65590FE6E616C3296FC07AE8E27n70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C156D526EF747D9852FBB6B5E4A1B7282E30B2F12E7E6A5DD92DEF6E93A76U0c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BCBC-EA12-4FA6-806A-C0DF6A1D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1</cp:lastModifiedBy>
  <cp:revision>2</cp:revision>
  <cp:lastPrinted>2020-06-19T05:51:00Z</cp:lastPrinted>
  <dcterms:created xsi:type="dcterms:W3CDTF">2020-06-22T09:29:00Z</dcterms:created>
  <dcterms:modified xsi:type="dcterms:W3CDTF">2020-06-22T09:29:00Z</dcterms:modified>
</cp:coreProperties>
</file>