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3" w:rsidRDefault="00CA7813" w:rsidP="00587E87">
      <w:pPr>
        <w:ind w:firstLine="360"/>
        <w:jc w:val="center"/>
        <w:outlineLvl w:val="0"/>
        <w:rPr>
          <w:noProof/>
          <w:sz w:val="28"/>
          <w:szCs w:val="28"/>
        </w:rPr>
      </w:pPr>
    </w:p>
    <w:p w:rsidR="00801E03" w:rsidRDefault="00801E03" w:rsidP="00587E87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8" w:rsidRPr="00F1112B" w:rsidRDefault="00D46C08" w:rsidP="00587E87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587E87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587E87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</w:p>
    <w:p w:rsidR="00801E03" w:rsidRDefault="00801E03" w:rsidP="00587E87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574023" w:rsidRPr="00574023" w:rsidRDefault="00574023" w:rsidP="00587E87"/>
    <w:p w:rsidR="00801E03" w:rsidRPr="00686527" w:rsidRDefault="000C7BC7" w:rsidP="00587E87">
      <w:pPr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="00801E03" w:rsidRPr="00686527">
        <w:rPr>
          <w:sz w:val="28"/>
          <w:szCs w:val="28"/>
        </w:rPr>
        <w:t xml:space="preserve"> 201</w:t>
      </w:r>
      <w:r w:rsidR="00A54C9C">
        <w:rPr>
          <w:sz w:val="28"/>
          <w:szCs w:val="28"/>
        </w:rPr>
        <w:t>9</w:t>
      </w:r>
      <w:r w:rsidR="00801E03" w:rsidRPr="00686527">
        <w:rPr>
          <w:sz w:val="28"/>
          <w:szCs w:val="28"/>
        </w:rPr>
        <w:t>г.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   </w:t>
      </w:r>
      <w:r w:rsidR="00801E03">
        <w:rPr>
          <w:sz w:val="28"/>
          <w:szCs w:val="28"/>
        </w:rPr>
        <w:t xml:space="preserve">    </w:t>
      </w:r>
      <w:r w:rsidR="00485A21">
        <w:rPr>
          <w:sz w:val="28"/>
          <w:szCs w:val="28"/>
        </w:rPr>
        <w:t xml:space="preserve"> </w:t>
      </w:r>
      <w:r w:rsidR="009C5C54">
        <w:rPr>
          <w:sz w:val="28"/>
          <w:szCs w:val="28"/>
        </w:rPr>
        <w:t xml:space="preserve">       </w:t>
      </w:r>
      <w:r w:rsidR="00485A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104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587E87">
      <w:pPr>
        <w:rPr>
          <w:sz w:val="28"/>
        </w:rPr>
      </w:pPr>
    </w:p>
    <w:p w:rsidR="00801E03" w:rsidRDefault="00801E03" w:rsidP="00587E8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№</w:t>
      </w:r>
      <w:r w:rsidR="00CA7813">
        <w:rPr>
          <w:sz w:val="28"/>
        </w:rPr>
        <w:t xml:space="preserve"> </w:t>
      </w:r>
      <w:r>
        <w:rPr>
          <w:sz w:val="28"/>
        </w:rPr>
        <w:t>130 «О размещении нестационарных объектов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801E03" w:rsidRDefault="00801E03" w:rsidP="00587E87">
      <w:pPr>
        <w:ind w:firstLine="360"/>
        <w:jc w:val="both"/>
        <w:rPr>
          <w:sz w:val="28"/>
        </w:rPr>
      </w:pPr>
    </w:p>
    <w:p w:rsidR="00801E03" w:rsidRDefault="00801E03" w:rsidP="00587E87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CA7813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</w:t>
      </w:r>
      <w:r w:rsidR="00CA7813">
        <w:rPr>
          <w:sz w:val="28"/>
          <w:szCs w:val="28"/>
        </w:rPr>
        <w:t xml:space="preserve"> 3</w:t>
      </w:r>
      <w:r>
        <w:rPr>
          <w:sz w:val="28"/>
          <w:szCs w:val="28"/>
        </w:rPr>
        <w:t>81-ФЗ «Об основах государственного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8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 xml:space="preserve">партамента промышленности и торговли  Орловской области от </w:t>
      </w:r>
      <w:r w:rsidR="00BA62C0">
        <w:rPr>
          <w:sz w:val="28"/>
          <w:szCs w:val="28"/>
        </w:rPr>
        <w:t>0</w:t>
      </w:r>
      <w:r w:rsidR="00A54C9C" w:rsidRPr="00A54C9C">
        <w:rPr>
          <w:sz w:val="28"/>
          <w:szCs w:val="28"/>
        </w:rPr>
        <w:t>7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2017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77 «О порядке разработки и  утверждения схемы размещения нестаци</w:t>
      </w:r>
      <w:r w:rsidR="00A54C9C" w:rsidRPr="00A54C9C">
        <w:rPr>
          <w:sz w:val="28"/>
          <w:szCs w:val="28"/>
        </w:rPr>
        <w:t>о</w:t>
      </w:r>
      <w:r w:rsidR="00A54C9C" w:rsidRPr="00A54C9C">
        <w:rPr>
          <w:sz w:val="28"/>
          <w:szCs w:val="28"/>
        </w:rPr>
        <w:t>нарных торговых объектов на    земельных</w:t>
      </w:r>
      <w:proofErr w:type="gramEnd"/>
      <w:r w:rsidR="00A54C9C" w:rsidRPr="00A54C9C">
        <w:rPr>
          <w:sz w:val="28"/>
          <w:szCs w:val="28"/>
        </w:rPr>
        <w:t xml:space="preserve"> участках, в зданиях, строениях, с</w:t>
      </w:r>
      <w:r w:rsidR="00A54C9C" w:rsidRPr="00A54C9C">
        <w:rPr>
          <w:sz w:val="28"/>
          <w:szCs w:val="28"/>
        </w:rPr>
        <w:t>о</w:t>
      </w:r>
      <w:r w:rsidR="00A54C9C" w:rsidRPr="00A54C9C">
        <w:rPr>
          <w:sz w:val="28"/>
          <w:szCs w:val="28"/>
        </w:rPr>
        <w:t>оружениях, находящихся в государственной собственности или муниципальной собственности, органами местного самоуправления муниципальных образов</w:t>
      </w:r>
      <w:r w:rsidR="00A54C9C" w:rsidRPr="00A54C9C">
        <w:rPr>
          <w:sz w:val="28"/>
          <w:szCs w:val="28"/>
        </w:rPr>
        <w:t>а</w:t>
      </w:r>
      <w:r w:rsidR="00A54C9C" w:rsidRPr="00A54C9C">
        <w:rPr>
          <w:sz w:val="28"/>
          <w:szCs w:val="28"/>
        </w:rPr>
        <w:t>ний Орловской области</w:t>
      </w:r>
      <w:r w:rsidR="00A54C9C">
        <w:rPr>
          <w:sz w:val="28"/>
          <w:szCs w:val="28"/>
        </w:rPr>
        <w:t>»</w:t>
      </w:r>
      <w:r>
        <w:rPr>
          <w:sz w:val="28"/>
        </w:rPr>
        <w:t xml:space="preserve">  </w:t>
      </w:r>
      <w:r>
        <w:rPr>
          <w:sz w:val="28"/>
          <w:szCs w:val="28"/>
        </w:rPr>
        <w:t>администрация города</w:t>
      </w:r>
      <w:r w:rsidR="00A54C9C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148D8" w:rsidRDefault="00801E03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 1. Внести   в </w:t>
      </w:r>
      <w:r w:rsidR="00876FBA">
        <w:rPr>
          <w:sz w:val="28"/>
        </w:rPr>
        <w:t>постановление</w:t>
      </w:r>
      <w:r>
        <w:rPr>
          <w:sz w:val="28"/>
        </w:rPr>
        <w:t xml:space="preserve"> администрации города Ливны от 13 ноября 2017 года  №</w:t>
      </w:r>
      <w:r w:rsidR="004A77FA">
        <w:rPr>
          <w:sz w:val="28"/>
        </w:rPr>
        <w:t xml:space="preserve"> </w:t>
      </w:r>
      <w:r>
        <w:rPr>
          <w:sz w:val="28"/>
        </w:rPr>
        <w:t>130 «О размещении нестационарных объектов  на  территории города Ливны Орловской области</w:t>
      </w:r>
      <w:r w:rsidR="00F92CAA">
        <w:rPr>
          <w:sz w:val="28"/>
        </w:rPr>
        <w:t>»</w:t>
      </w:r>
      <w:r w:rsidR="00C452E9">
        <w:rPr>
          <w:sz w:val="28"/>
        </w:rPr>
        <w:t xml:space="preserve"> </w:t>
      </w:r>
      <w:r w:rsidR="000148D8">
        <w:rPr>
          <w:sz w:val="28"/>
        </w:rPr>
        <w:t xml:space="preserve">следующие </w:t>
      </w:r>
      <w:r>
        <w:rPr>
          <w:sz w:val="28"/>
        </w:rPr>
        <w:t xml:space="preserve"> изменения</w:t>
      </w:r>
      <w:r w:rsidR="000148D8">
        <w:rPr>
          <w:sz w:val="28"/>
        </w:rPr>
        <w:t>:</w:t>
      </w:r>
    </w:p>
    <w:p w:rsidR="00D60926" w:rsidRDefault="00CE447B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1</w:t>
      </w:r>
      <w:r w:rsidR="00D60926">
        <w:rPr>
          <w:sz w:val="28"/>
        </w:rPr>
        <w:t xml:space="preserve">) </w:t>
      </w:r>
      <w:r w:rsidR="000148D8">
        <w:rPr>
          <w:sz w:val="28"/>
        </w:rPr>
        <w:t xml:space="preserve"> В приложении 2</w:t>
      </w:r>
      <w:r w:rsidR="00D60926">
        <w:rPr>
          <w:sz w:val="28"/>
        </w:rPr>
        <w:t>:</w:t>
      </w:r>
    </w:p>
    <w:p w:rsidR="000148D8" w:rsidRDefault="00D60926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0148D8">
        <w:rPr>
          <w:sz w:val="28"/>
        </w:rPr>
        <w:t xml:space="preserve"> в пункте 2.2.  слов</w:t>
      </w:r>
      <w:r>
        <w:rPr>
          <w:sz w:val="28"/>
        </w:rPr>
        <w:t>а</w:t>
      </w:r>
      <w:r w:rsidR="000148D8">
        <w:rPr>
          <w:sz w:val="28"/>
        </w:rPr>
        <w:t xml:space="preserve"> «</w:t>
      </w:r>
      <w:r w:rsidR="00B901C3">
        <w:rPr>
          <w:sz w:val="28"/>
        </w:rPr>
        <w:t>, а также в средствах массовой информации» исключить</w:t>
      </w:r>
      <w:r w:rsidR="000148D8">
        <w:rPr>
          <w:sz w:val="28"/>
        </w:rPr>
        <w:t>;</w:t>
      </w:r>
    </w:p>
    <w:p w:rsidR="00D60926" w:rsidRDefault="00D60926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в пункте 2.3.  слова «В информационном сообщении» заменить словами «В извещении</w:t>
      </w:r>
      <w:r w:rsidR="00B901C3">
        <w:rPr>
          <w:sz w:val="28"/>
        </w:rPr>
        <w:t xml:space="preserve"> о проведен</w:t>
      </w:r>
      <w:proofErr w:type="gramStart"/>
      <w:r w:rsidR="00B901C3">
        <w:rPr>
          <w:sz w:val="28"/>
        </w:rPr>
        <w:t>ии ау</w:t>
      </w:r>
      <w:proofErr w:type="gramEnd"/>
      <w:r w:rsidR="00B901C3">
        <w:rPr>
          <w:sz w:val="28"/>
        </w:rPr>
        <w:t>кциона</w:t>
      </w:r>
      <w:r>
        <w:rPr>
          <w:sz w:val="28"/>
        </w:rPr>
        <w:t>»;</w:t>
      </w:r>
    </w:p>
    <w:p w:rsidR="00D60926" w:rsidRDefault="00D60926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в пункте 2.10.  слова «информационного сообщения» заменить слов</w:t>
      </w:r>
      <w:r w:rsidR="00B901C3">
        <w:rPr>
          <w:sz w:val="28"/>
        </w:rPr>
        <w:t>ами</w:t>
      </w:r>
      <w:r>
        <w:rPr>
          <w:sz w:val="28"/>
        </w:rPr>
        <w:t xml:space="preserve"> «и</w:t>
      </w:r>
      <w:r>
        <w:rPr>
          <w:sz w:val="28"/>
        </w:rPr>
        <w:t>з</w:t>
      </w:r>
      <w:r>
        <w:rPr>
          <w:sz w:val="28"/>
        </w:rPr>
        <w:t>вещения</w:t>
      </w:r>
      <w:r w:rsidR="00B901C3">
        <w:rPr>
          <w:sz w:val="28"/>
        </w:rPr>
        <w:t xml:space="preserve"> о проведен</w:t>
      </w:r>
      <w:proofErr w:type="gramStart"/>
      <w:r w:rsidR="00B901C3">
        <w:rPr>
          <w:sz w:val="28"/>
        </w:rPr>
        <w:t>ии ау</w:t>
      </w:r>
      <w:proofErr w:type="gramEnd"/>
      <w:r w:rsidR="00B901C3">
        <w:rPr>
          <w:sz w:val="28"/>
        </w:rPr>
        <w:t>кциона</w:t>
      </w:r>
      <w:r>
        <w:rPr>
          <w:sz w:val="28"/>
        </w:rPr>
        <w:t>»;</w:t>
      </w:r>
    </w:p>
    <w:p w:rsidR="000148D8" w:rsidRDefault="00F92CAA" w:rsidP="00587E8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CE447B">
        <w:rPr>
          <w:sz w:val="28"/>
        </w:rPr>
        <w:t>2</w:t>
      </w:r>
      <w:r>
        <w:rPr>
          <w:sz w:val="28"/>
        </w:rPr>
        <w:t>)</w:t>
      </w:r>
      <w:r w:rsidR="004A77FA">
        <w:rPr>
          <w:sz w:val="28"/>
        </w:rPr>
        <w:t xml:space="preserve"> </w:t>
      </w:r>
      <w:r w:rsidR="000148D8">
        <w:rPr>
          <w:sz w:val="28"/>
        </w:rPr>
        <w:t xml:space="preserve"> </w:t>
      </w:r>
      <w:r w:rsidR="00584047">
        <w:rPr>
          <w:sz w:val="28"/>
        </w:rPr>
        <w:t>Приложение 4 изложить в новой редакции согласно приложению к н</w:t>
      </w:r>
      <w:r w:rsidR="00584047">
        <w:rPr>
          <w:sz w:val="28"/>
        </w:rPr>
        <w:t>а</w:t>
      </w:r>
      <w:r w:rsidR="00584047">
        <w:rPr>
          <w:sz w:val="28"/>
        </w:rPr>
        <w:t>стоящему постановлению.</w:t>
      </w:r>
    </w:p>
    <w:p w:rsidR="00AE6D76" w:rsidRPr="00AE6D76" w:rsidRDefault="00AE6D76" w:rsidP="00587E87">
      <w:pPr>
        <w:jc w:val="both"/>
        <w:rPr>
          <w:sz w:val="28"/>
        </w:rPr>
      </w:pPr>
      <w:r>
        <w:rPr>
          <w:sz w:val="28"/>
        </w:rPr>
        <w:t xml:space="preserve">     2</w:t>
      </w:r>
      <w:r w:rsidRPr="00AE6D76">
        <w:rPr>
          <w:sz w:val="28"/>
        </w:rPr>
        <w:t xml:space="preserve">. </w:t>
      </w:r>
      <w:r w:rsidR="001C767D">
        <w:rPr>
          <w:sz w:val="28"/>
        </w:rPr>
        <w:t>Опубликовать настоящее постановление в газете «</w:t>
      </w:r>
      <w:proofErr w:type="spellStart"/>
      <w:r w:rsidR="001C767D">
        <w:rPr>
          <w:sz w:val="28"/>
        </w:rPr>
        <w:t>Ливенский</w:t>
      </w:r>
      <w:proofErr w:type="spellEnd"/>
      <w:r w:rsidR="001C767D">
        <w:rPr>
          <w:sz w:val="28"/>
        </w:rPr>
        <w:t xml:space="preserve"> вестник» и разместить на официальном сайте администрации города в сети Интернет. </w:t>
      </w:r>
      <w:r w:rsidRPr="00AE6D76">
        <w:rPr>
          <w:sz w:val="28"/>
        </w:rPr>
        <w:t xml:space="preserve"> </w:t>
      </w:r>
    </w:p>
    <w:p w:rsidR="00AE6D76" w:rsidRPr="00AE6D76" w:rsidRDefault="00AE6D76" w:rsidP="00587E87">
      <w:pPr>
        <w:ind w:firstLine="360"/>
        <w:jc w:val="both"/>
        <w:rPr>
          <w:sz w:val="28"/>
        </w:rPr>
      </w:pPr>
      <w:r w:rsidRPr="00AE6D76">
        <w:rPr>
          <w:sz w:val="28"/>
        </w:rPr>
        <w:t xml:space="preserve">3.  </w:t>
      </w:r>
      <w:proofErr w:type="gramStart"/>
      <w:r w:rsidRPr="00AE6D76">
        <w:rPr>
          <w:sz w:val="28"/>
        </w:rPr>
        <w:t>Контроль  за</w:t>
      </w:r>
      <w:proofErr w:type="gramEnd"/>
      <w:r w:rsidRPr="00AE6D76">
        <w:rPr>
          <w:sz w:val="28"/>
        </w:rPr>
        <w:t xml:space="preserve">   исполнением   настоящего   постановления   возложить                 на первого заместителя  главы  администрации города Полунину Л.И.</w:t>
      </w:r>
    </w:p>
    <w:p w:rsidR="006B28B8" w:rsidRDefault="006B28B8" w:rsidP="00587E87">
      <w:pPr>
        <w:jc w:val="both"/>
        <w:rPr>
          <w:sz w:val="28"/>
          <w:szCs w:val="28"/>
        </w:rPr>
      </w:pPr>
    </w:p>
    <w:p w:rsidR="000C21ED" w:rsidRDefault="000C21ED" w:rsidP="00587E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92CAA" w:rsidRDefault="000C21ED" w:rsidP="000C21E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3D3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73D35">
        <w:rPr>
          <w:sz w:val="28"/>
          <w:szCs w:val="28"/>
        </w:rPr>
        <w:t xml:space="preserve"> города</w:t>
      </w:r>
      <w:r w:rsidR="00801E0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801E03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Л.И.Полунина</w:t>
      </w:r>
      <w:r w:rsidR="00DE2A96">
        <w:rPr>
          <w:sz w:val="28"/>
          <w:szCs w:val="28"/>
        </w:rPr>
        <w:t xml:space="preserve">                                 </w:t>
      </w:r>
      <w:r w:rsidR="00212CA3">
        <w:rPr>
          <w:sz w:val="28"/>
          <w:szCs w:val="28"/>
        </w:rPr>
        <w:t xml:space="preserve">                        </w:t>
      </w:r>
      <w:r w:rsidR="00DE2A96">
        <w:rPr>
          <w:sz w:val="28"/>
          <w:szCs w:val="28"/>
        </w:rPr>
        <w:t xml:space="preserve">        </w:t>
      </w:r>
    </w:p>
    <w:p w:rsidR="00F92CAA" w:rsidRDefault="00F92CAA" w:rsidP="00587E87">
      <w:pPr>
        <w:ind w:firstLine="360"/>
        <w:rPr>
          <w:sz w:val="28"/>
          <w:szCs w:val="28"/>
        </w:rPr>
      </w:pPr>
    </w:p>
    <w:p w:rsidR="00801E03" w:rsidRDefault="00F92CAA" w:rsidP="00587E87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DE2A96">
        <w:rPr>
          <w:sz w:val="28"/>
          <w:szCs w:val="28"/>
        </w:rPr>
        <w:t xml:space="preserve"> </w:t>
      </w:r>
      <w:r w:rsidR="00584047">
        <w:rPr>
          <w:sz w:val="28"/>
          <w:szCs w:val="28"/>
        </w:rPr>
        <w:t xml:space="preserve">Приложение к постановлению </w:t>
      </w:r>
    </w:p>
    <w:p w:rsidR="00584047" w:rsidRDefault="00584047" w:rsidP="00584047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администрации города</w:t>
      </w:r>
    </w:p>
    <w:p w:rsidR="00584047" w:rsidRDefault="00584047" w:rsidP="00587E8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A7813">
        <w:rPr>
          <w:sz w:val="28"/>
          <w:szCs w:val="28"/>
        </w:rPr>
        <w:t>________</w:t>
      </w:r>
      <w:r>
        <w:rPr>
          <w:sz w:val="28"/>
          <w:szCs w:val="28"/>
        </w:rPr>
        <w:t>_______ 2019г.</w:t>
      </w:r>
      <w:r w:rsidR="00CA7813">
        <w:rPr>
          <w:sz w:val="28"/>
          <w:szCs w:val="28"/>
        </w:rPr>
        <w:t xml:space="preserve"> №____</w:t>
      </w:r>
    </w:p>
    <w:p w:rsidR="00574023" w:rsidRDefault="00574023" w:rsidP="00587E87">
      <w:pPr>
        <w:ind w:firstLine="360"/>
        <w:rPr>
          <w:sz w:val="28"/>
        </w:rPr>
      </w:pPr>
    </w:p>
    <w:p w:rsidR="00584047" w:rsidRPr="002D3CF3" w:rsidRDefault="00CA7813" w:rsidP="00CA78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</w:t>
      </w:r>
      <w:r w:rsidR="00584047">
        <w:rPr>
          <w:sz w:val="28"/>
        </w:rPr>
        <w:t xml:space="preserve"> </w:t>
      </w:r>
      <w:r w:rsidR="00584047" w:rsidRPr="002D3CF3">
        <w:rPr>
          <w:rFonts w:ascii="Times New Roman" w:hAnsi="Times New Roman" w:cs="Times New Roman"/>
          <w:sz w:val="28"/>
          <w:szCs w:val="28"/>
        </w:rPr>
        <w:t>Приложение</w:t>
      </w:r>
      <w:r w:rsidR="0058404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84047" w:rsidRPr="002D3CF3" w:rsidRDefault="00584047" w:rsidP="00F92CAA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к договору на размещение</w:t>
      </w:r>
    </w:p>
    <w:p w:rsidR="00584047" w:rsidRPr="002D3CF3" w:rsidRDefault="00584047" w:rsidP="00F92CAA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нестационарного объекта</w:t>
      </w:r>
    </w:p>
    <w:p w:rsidR="00584047" w:rsidRPr="002D3CF3" w:rsidRDefault="00584047" w:rsidP="00F92CAA">
      <w:pPr>
        <w:pStyle w:val="ConsPlusNormal"/>
        <w:ind w:left="4962" w:right="-83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Pr="002D3C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D3CF3">
        <w:rPr>
          <w:rFonts w:ascii="Times New Roman" w:hAnsi="Times New Roman" w:cs="Times New Roman"/>
          <w:sz w:val="28"/>
          <w:szCs w:val="28"/>
        </w:rPr>
        <w:t xml:space="preserve"> г.</w:t>
      </w:r>
      <w:r w:rsidRPr="00584047">
        <w:rPr>
          <w:rFonts w:ascii="Times New Roman" w:hAnsi="Times New Roman" w:cs="Times New Roman"/>
          <w:sz w:val="28"/>
          <w:szCs w:val="28"/>
        </w:rPr>
        <w:t xml:space="preserve"> </w:t>
      </w:r>
      <w:r w:rsidRPr="002D3C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584047" w:rsidRDefault="00584047" w:rsidP="00584047">
      <w:pPr>
        <w:pStyle w:val="ConsPlusNormal"/>
        <w:tabs>
          <w:tab w:val="left" w:pos="-2694"/>
          <w:tab w:val="left" w:pos="360"/>
          <w:tab w:val="left" w:pos="1080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D3CF3">
        <w:rPr>
          <w:rFonts w:ascii="Times New Roman" w:hAnsi="Times New Roman" w:cs="Times New Roman"/>
          <w:sz w:val="28"/>
          <w:szCs w:val="28"/>
        </w:rPr>
        <w:t>Методика</w:t>
      </w: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определения начальной цены права </w:t>
      </w: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на территории </w:t>
      </w: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2D3CF3">
        <w:rPr>
          <w:rFonts w:ascii="Times New Roman" w:hAnsi="Times New Roman" w:cs="Times New Roman"/>
          <w:sz w:val="28"/>
          <w:szCs w:val="28"/>
        </w:rPr>
        <w:t xml:space="preserve"> Начальная цена права размещения нестационарного торгового объекта определяется по формуле:</w:t>
      </w:r>
    </w:p>
    <w:p w:rsidR="00584047" w:rsidRPr="00584047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4047">
        <w:rPr>
          <w:sz w:val="28"/>
          <w:szCs w:val="28"/>
        </w:rPr>
        <w:t xml:space="preserve">                             </w:t>
      </w:r>
      <w:proofErr w:type="spell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н</w:t>
      </w:r>
      <w:proofErr w:type="spellEnd"/>
      <w:r w:rsidRPr="00584047">
        <w:rPr>
          <w:sz w:val="28"/>
          <w:szCs w:val="28"/>
        </w:rPr>
        <w:t xml:space="preserve"> = </w:t>
      </w:r>
      <w:proofErr w:type="spellStart"/>
      <w:proofErr w:type="gram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б</w:t>
      </w:r>
      <w:proofErr w:type="spellEnd"/>
      <w:proofErr w:type="gramEnd"/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x</w:t>
      </w:r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S</w:t>
      </w:r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x</w:t>
      </w:r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k</w:t>
      </w:r>
      <w:r w:rsidRPr="002D3CF3">
        <w:rPr>
          <w:sz w:val="28"/>
          <w:szCs w:val="28"/>
          <w:vertAlign w:val="subscript"/>
        </w:rPr>
        <w:t>с</w:t>
      </w:r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x</w:t>
      </w:r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k</w:t>
      </w:r>
      <w:r w:rsidRPr="002D3CF3"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 w:rsidRPr="00584047">
        <w:rPr>
          <w:sz w:val="28"/>
          <w:szCs w:val="28"/>
        </w:rPr>
        <w:t xml:space="preserve"> </w:t>
      </w:r>
      <w:r w:rsidRPr="002D3CF3">
        <w:rPr>
          <w:sz w:val="28"/>
          <w:szCs w:val="28"/>
          <w:lang w:val="en-US"/>
        </w:rPr>
        <w:t>T</w:t>
      </w:r>
      <w:r w:rsidRPr="005840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 w:rsidRPr="00584047">
        <w:rPr>
          <w:sz w:val="28"/>
          <w:szCs w:val="28"/>
        </w:rPr>
        <w:t xml:space="preserve"> </w:t>
      </w:r>
      <w:proofErr w:type="spellStart"/>
      <w:r w:rsidRPr="002D3CF3">
        <w:rPr>
          <w:sz w:val="28"/>
          <w:szCs w:val="28"/>
          <w:lang w:val="en-US"/>
        </w:rPr>
        <w:t>k</w:t>
      </w:r>
      <w:r w:rsidRPr="002D3CF3">
        <w:rPr>
          <w:sz w:val="28"/>
          <w:szCs w:val="28"/>
          <w:vertAlign w:val="subscript"/>
          <w:lang w:val="en-US"/>
        </w:rPr>
        <w:t>i</w:t>
      </w:r>
      <w:proofErr w:type="spellEnd"/>
      <w:r w:rsidRPr="00584047">
        <w:rPr>
          <w:sz w:val="28"/>
          <w:szCs w:val="28"/>
        </w:rPr>
        <w:t xml:space="preserve">, </w:t>
      </w:r>
      <w:r w:rsidRPr="002D3CF3">
        <w:rPr>
          <w:sz w:val="28"/>
          <w:szCs w:val="28"/>
        </w:rPr>
        <w:t>где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047">
        <w:rPr>
          <w:sz w:val="28"/>
          <w:szCs w:val="28"/>
        </w:rPr>
        <w:t xml:space="preserve">    </w:t>
      </w:r>
      <w:proofErr w:type="spell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н</w:t>
      </w:r>
      <w:proofErr w:type="spellEnd"/>
      <w:r w:rsidRPr="002D3CF3">
        <w:rPr>
          <w:sz w:val="28"/>
          <w:szCs w:val="28"/>
        </w:rPr>
        <w:t xml:space="preserve"> - начальная цена права заключения договора на размещение нест</w:t>
      </w:r>
      <w:r w:rsidRPr="002D3CF3">
        <w:rPr>
          <w:sz w:val="28"/>
          <w:szCs w:val="28"/>
        </w:rPr>
        <w:t>а</w:t>
      </w:r>
      <w:r w:rsidRPr="002D3CF3">
        <w:rPr>
          <w:sz w:val="28"/>
          <w:szCs w:val="28"/>
        </w:rPr>
        <w:t xml:space="preserve">ционарного торгового объекта </w:t>
      </w:r>
      <w:r w:rsidR="00112C7E">
        <w:rPr>
          <w:sz w:val="28"/>
          <w:szCs w:val="28"/>
        </w:rPr>
        <w:t>в год</w:t>
      </w:r>
      <w:r w:rsidRPr="002D3CF3">
        <w:rPr>
          <w:sz w:val="28"/>
          <w:szCs w:val="28"/>
        </w:rPr>
        <w:t>;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</w:t>
      </w:r>
      <w:proofErr w:type="spellStart"/>
      <w:proofErr w:type="gramStart"/>
      <w:r w:rsidRPr="002D3CF3">
        <w:rPr>
          <w:sz w:val="28"/>
          <w:szCs w:val="28"/>
        </w:rPr>
        <w:t>Сб</w:t>
      </w:r>
      <w:proofErr w:type="spellEnd"/>
      <w:proofErr w:type="gramEnd"/>
      <w:r w:rsidRPr="002D3CF3">
        <w:rPr>
          <w:sz w:val="28"/>
          <w:szCs w:val="28"/>
        </w:rPr>
        <w:t xml:space="preserve"> - базовая цена права размещения нестационарного объекта в год за </w:t>
      </w:r>
      <w:smartTag w:uri="urn:schemas-microsoft-com:office:smarttags" w:element="metricconverter">
        <w:smartTagPr>
          <w:attr w:name="ProductID" w:val="1 кв. м"/>
        </w:smartTagPr>
        <w:r w:rsidRPr="002D3CF3">
          <w:rPr>
            <w:sz w:val="28"/>
            <w:szCs w:val="28"/>
          </w:rPr>
          <w:t>1 кв. м</w:t>
        </w:r>
      </w:smartTag>
      <w:r w:rsidRPr="002D3CF3">
        <w:rPr>
          <w:sz w:val="28"/>
          <w:szCs w:val="28"/>
        </w:rPr>
        <w:t>, определяется как удельный показатель кадастровой стоимости земель для кадастрового квартала, утвержденный постановлением Правительства Орло</w:t>
      </w:r>
      <w:r w:rsidRPr="002D3CF3">
        <w:rPr>
          <w:sz w:val="28"/>
          <w:szCs w:val="28"/>
        </w:rPr>
        <w:t>в</w:t>
      </w:r>
      <w:r w:rsidRPr="002D3CF3">
        <w:rPr>
          <w:sz w:val="28"/>
          <w:szCs w:val="28"/>
        </w:rPr>
        <w:t xml:space="preserve">ской области от 25 декабря </w:t>
      </w:r>
      <w:smartTag w:uri="urn:schemas-microsoft-com:office:smarttags" w:element="metricconverter">
        <w:smartTagPr>
          <w:attr w:name="ProductID" w:val="2014 г"/>
        </w:smartTagPr>
        <w:r w:rsidRPr="002D3CF3">
          <w:rPr>
            <w:sz w:val="28"/>
            <w:szCs w:val="28"/>
          </w:rPr>
          <w:t>2014 г</w:t>
        </w:r>
      </w:smartTag>
      <w:r w:rsidRPr="002D3CF3">
        <w:rPr>
          <w:sz w:val="28"/>
          <w:szCs w:val="28"/>
        </w:rPr>
        <w:t>. № 419 "Об утверждении результатов опр</w:t>
      </w:r>
      <w:r w:rsidRPr="002D3CF3">
        <w:rPr>
          <w:sz w:val="28"/>
          <w:szCs w:val="28"/>
        </w:rPr>
        <w:t>е</w:t>
      </w:r>
      <w:r w:rsidRPr="002D3CF3">
        <w:rPr>
          <w:sz w:val="28"/>
          <w:szCs w:val="28"/>
        </w:rPr>
        <w:t>деления кадастровой стоимости земель населенных пунктов Орловской обла</w:t>
      </w:r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</w:rPr>
        <w:t>ти" (</w:t>
      </w:r>
      <w:hyperlink r:id="rId9" w:history="1">
        <w:r w:rsidRPr="002D3CF3">
          <w:rPr>
            <w:sz w:val="28"/>
            <w:szCs w:val="28"/>
          </w:rPr>
          <w:t>приложение  2</w:t>
        </w:r>
      </w:hyperlink>
      <w:r w:rsidRPr="002D3CF3">
        <w:rPr>
          <w:sz w:val="28"/>
          <w:szCs w:val="28"/>
        </w:rPr>
        <w:t xml:space="preserve"> к постановлению Правительства Орловской области), по виду разрешенного использования - земельные участки, предназначенные для размещения объектов торговли, общественного питания и бытового обслуж</w:t>
      </w:r>
      <w:r w:rsidRPr="002D3CF3">
        <w:rPr>
          <w:sz w:val="28"/>
          <w:szCs w:val="28"/>
        </w:rPr>
        <w:t>и</w:t>
      </w:r>
      <w:r w:rsidRPr="002D3CF3">
        <w:rPr>
          <w:sz w:val="28"/>
          <w:szCs w:val="28"/>
        </w:rPr>
        <w:t>вания.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В случае если удельный показатель кадастровой стоимости земель для к</w:t>
      </w:r>
      <w:r w:rsidRPr="002D3CF3">
        <w:rPr>
          <w:sz w:val="28"/>
          <w:szCs w:val="28"/>
        </w:rPr>
        <w:t>а</w:t>
      </w:r>
      <w:r w:rsidRPr="002D3CF3">
        <w:rPr>
          <w:sz w:val="28"/>
          <w:szCs w:val="28"/>
        </w:rPr>
        <w:t>дастрового квартала не установлен, для расчета применяются средние уровни кадастровой стоимости земель</w:t>
      </w:r>
      <w:proofErr w:type="gramStart"/>
      <w:r w:rsidRPr="002D3CF3">
        <w:rPr>
          <w:sz w:val="28"/>
          <w:szCs w:val="28"/>
        </w:rPr>
        <w:t xml:space="preserve"> ,</w:t>
      </w:r>
      <w:proofErr w:type="gramEnd"/>
      <w:r w:rsidRPr="002D3CF3">
        <w:rPr>
          <w:sz w:val="28"/>
          <w:szCs w:val="28"/>
        </w:rPr>
        <w:t xml:space="preserve"> утвержденные постановлением Правительства Орловской области от 25 декабря </w:t>
      </w:r>
      <w:smartTag w:uri="urn:schemas-microsoft-com:office:smarttags" w:element="metricconverter">
        <w:smartTagPr>
          <w:attr w:name="ProductID" w:val="2014 г"/>
        </w:smartTagPr>
        <w:r w:rsidRPr="002D3CF3">
          <w:rPr>
            <w:sz w:val="28"/>
            <w:szCs w:val="28"/>
          </w:rPr>
          <w:t>2014 г</w:t>
        </w:r>
      </w:smartTag>
      <w:r w:rsidRPr="002D3CF3">
        <w:rPr>
          <w:sz w:val="28"/>
          <w:szCs w:val="28"/>
        </w:rPr>
        <w:t>. № 419 "Об утверждении результатов определения кадастровой стоимости земель населенных пунктов Орловской области" (</w:t>
      </w:r>
      <w:hyperlink r:id="rId10" w:history="1">
        <w:r w:rsidRPr="002D3CF3">
          <w:rPr>
            <w:sz w:val="28"/>
            <w:szCs w:val="28"/>
          </w:rPr>
          <w:t>приложение  3</w:t>
        </w:r>
      </w:hyperlink>
      <w:r w:rsidRPr="002D3CF3">
        <w:rPr>
          <w:sz w:val="28"/>
          <w:szCs w:val="28"/>
        </w:rPr>
        <w:t xml:space="preserve"> к постановлению Правительства Орловской области), по виду разрешенного использования - земельные участки, предназначенные для размещения объектов торговли, общественного питания и бытового обсл</w:t>
      </w:r>
      <w:r w:rsidRPr="002D3CF3">
        <w:rPr>
          <w:sz w:val="28"/>
          <w:szCs w:val="28"/>
        </w:rPr>
        <w:t>у</w:t>
      </w:r>
      <w:r w:rsidRPr="002D3CF3">
        <w:rPr>
          <w:sz w:val="28"/>
          <w:szCs w:val="28"/>
        </w:rPr>
        <w:t>живания.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S - площадь  нестационарного объекта, кв. м;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2D3CF3">
        <w:rPr>
          <w:sz w:val="28"/>
          <w:szCs w:val="28"/>
        </w:rPr>
        <w:t>k</w:t>
      </w:r>
      <w:proofErr w:type="gramEnd"/>
      <w:r w:rsidRPr="002D3CF3">
        <w:rPr>
          <w:sz w:val="28"/>
          <w:szCs w:val="28"/>
          <w:vertAlign w:val="subscript"/>
        </w:rPr>
        <w:t>с</w:t>
      </w:r>
      <w:proofErr w:type="spellEnd"/>
      <w:r w:rsidRPr="002D3CF3">
        <w:rPr>
          <w:sz w:val="28"/>
          <w:szCs w:val="28"/>
        </w:rPr>
        <w:t xml:space="preserve"> - коэффициент специализации нестационарного объекта (объекта оказ</w:t>
      </w:r>
      <w:r w:rsidRPr="002D3CF3">
        <w:rPr>
          <w:sz w:val="28"/>
          <w:szCs w:val="28"/>
        </w:rPr>
        <w:t>а</w:t>
      </w:r>
      <w:r w:rsidRPr="002D3CF3">
        <w:rPr>
          <w:sz w:val="28"/>
          <w:szCs w:val="28"/>
        </w:rPr>
        <w:t xml:space="preserve">ния услуг), отражающий доходность вида предпринимательской деятельности </w:t>
      </w:r>
      <w:hyperlink r:id="rId11" w:history="1">
        <w:r w:rsidRPr="002D3CF3">
          <w:rPr>
            <w:sz w:val="28"/>
            <w:szCs w:val="28"/>
          </w:rPr>
          <w:t>(таблица 1)</w:t>
        </w:r>
      </w:hyperlink>
      <w:r w:rsidRPr="002D3CF3">
        <w:rPr>
          <w:sz w:val="28"/>
          <w:szCs w:val="28"/>
        </w:rPr>
        <w:t>;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k</w:t>
      </w:r>
      <w:r w:rsidRPr="002D3CF3">
        <w:rPr>
          <w:sz w:val="28"/>
          <w:szCs w:val="28"/>
          <w:vertAlign w:val="subscript"/>
        </w:rPr>
        <w:t>m</w:t>
      </w:r>
      <w:r w:rsidRPr="002D3CF3">
        <w:rPr>
          <w:sz w:val="28"/>
          <w:szCs w:val="28"/>
        </w:rPr>
        <w:t xml:space="preserve">-коэффициент, определяющий тип нестационарного объекта </w:t>
      </w:r>
      <w:hyperlink r:id="rId12" w:history="1">
        <w:r w:rsidRPr="002D3CF3">
          <w:rPr>
            <w:sz w:val="28"/>
            <w:szCs w:val="28"/>
          </w:rPr>
          <w:t>(таблица 2)</w:t>
        </w:r>
      </w:hyperlink>
      <w:r w:rsidRPr="002D3CF3">
        <w:rPr>
          <w:sz w:val="28"/>
          <w:szCs w:val="28"/>
        </w:rPr>
        <w:t>;</w:t>
      </w:r>
    </w:p>
    <w:p w:rsidR="00CA7813" w:rsidRDefault="00CA7813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lastRenderedPageBreak/>
        <w:t xml:space="preserve">Т </w:t>
      </w:r>
      <w:r w:rsidR="00112C7E">
        <w:rPr>
          <w:sz w:val="28"/>
          <w:szCs w:val="28"/>
        </w:rPr>
        <w:t>–</w:t>
      </w:r>
      <w:r w:rsidRPr="002D3CF3">
        <w:rPr>
          <w:sz w:val="28"/>
          <w:szCs w:val="28"/>
        </w:rPr>
        <w:t xml:space="preserve"> </w:t>
      </w:r>
      <w:r w:rsidR="00112C7E">
        <w:rPr>
          <w:sz w:val="28"/>
          <w:szCs w:val="28"/>
        </w:rPr>
        <w:t>период размещения НТО. Принимается равным единице, при размещ</w:t>
      </w:r>
      <w:r w:rsidR="00112C7E">
        <w:rPr>
          <w:sz w:val="28"/>
          <w:szCs w:val="28"/>
        </w:rPr>
        <w:t>е</w:t>
      </w:r>
      <w:r w:rsidR="00112C7E">
        <w:rPr>
          <w:sz w:val="28"/>
          <w:szCs w:val="28"/>
        </w:rPr>
        <w:t xml:space="preserve">нии НТО на полный календарный год. В остальных случаях высчитывается по формуле Т = </w:t>
      </w:r>
      <w:proofErr w:type="spellStart"/>
      <w:proofErr w:type="gramStart"/>
      <w:r w:rsidR="00112C7E">
        <w:rPr>
          <w:sz w:val="28"/>
          <w:szCs w:val="28"/>
        </w:rPr>
        <w:t>п</w:t>
      </w:r>
      <w:proofErr w:type="spellEnd"/>
      <w:proofErr w:type="gramEnd"/>
      <w:r w:rsidR="00112C7E">
        <w:rPr>
          <w:sz w:val="28"/>
          <w:szCs w:val="28"/>
        </w:rPr>
        <w:t xml:space="preserve">/365, где </w:t>
      </w:r>
      <w:proofErr w:type="spellStart"/>
      <w:r w:rsidR="00112C7E">
        <w:rPr>
          <w:sz w:val="28"/>
          <w:szCs w:val="28"/>
        </w:rPr>
        <w:t>п</w:t>
      </w:r>
      <w:proofErr w:type="spellEnd"/>
      <w:r w:rsidR="00112C7E">
        <w:rPr>
          <w:sz w:val="28"/>
          <w:szCs w:val="28"/>
        </w:rPr>
        <w:t>- количество дней при размещении НТО на неполный календарный год</w:t>
      </w:r>
      <w:r w:rsidRPr="002D3CF3">
        <w:rPr>
          <w:sz w:val="28"/>
          <w:szCs w:val="28"/>
        </w:rPr>
        <w:t>;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2D3CF3">
        <w:rPr>
          <w:sz w:val="28"/>
          <w:szCs w:val="28"/>
        </w:rPr>
        <w:t>k</w:t>
      </w:r>
      <w:r w:rsidRPr="002D3CF3">
        <w:rPr>
          <w:sz w:val="28"/>
          <w:szCs w:val="28"/>
          <w:vertAlign w:val="subscript"/>
        </w:rPr>
        <w:t>i</w:t>
      </w:r>
      <w:proofErr w:type="spellEnd"/>
      <w:r w:rsidRPr="002D3CF3">
        <w:rPr>
          <w:sz w:val="28"/>
          <w:szCs w:val="28"/>
        </w:rPr>
        <w:t xml:space="preserve"> - коэффициент-дефлятор, соответствующий коэффициенту-дефлятору, ежегодно устанавливаемому Мин</w:t>
      </w:r>
      <w:r w:rsidR="00112C7E">
        <w:rPr>
          <w:sz w:val="28"/>
          <w:szCs w:val="28"/>
        </w:rPr>
        <w:t xml:space="preserve">истерством </w:t>
      </w:r>
      <w:r w:rsidRPr="002D3CF3">
        <w:rPr>
          <w:sz w:val="28"/>
          <w:szCs w:val="28"/>
        </w:rPr>
        <w:t>эконом</w:t>
      </w:r>
      <w:r w:rsidR="00112C7E">
        <w:rPr>
          <w:sz w:val="28"/>
          <w:szCs w:val="28"/>
        </w:rPr>
        <w:t xml:space="preserve">ического </w:t>
      </w:r>
      <w:r w:rsidRPr="002D3CF3">
        <w:rPr>
          <w:sz w:val="28"/>
          <w:szCs w:val="28"/>
        </w:rPr>
        <w:t>развити</w:t>
      </w:r>
      <w:r w:rsidR="00112C7E">
        <w:rPr>
          <w:sz w:val="28"/>
          <w:szCs w:val="28"/>
        </w:rPr>
        <w:t>я</w:t>
      </w:r>
      <w:r w:rsidRPr="002D3CF3">
        <w:rPr>
          <w:sz w:val="28"/>
          <w:szCs w:val="28"/>
        </w:rPr>
        <w:t xml:space="preserve"> России и применяемому для целей </w:t>
      </w:r>
      <w:hyperlink r:id="rId13" w:history="1">
        <w:r w:rsidRPr="002D3CF3">
          <w:rPr>
            <w:sz w:val="28"/>
            <w:szCs w:val="28"/>
          </w:rPr>
          <w:t>главы 26.</w:t>
        </w:r>
        <w:r>
          <w:rPr>
            <w:sz w:val="28"/>
            <w:szCs w:val="28"/>
          </w:rPr>
          <w:t>5</w:t>
        </w:r>
      </w:hyperlink>
      <w:r w:rsidRPr="002D3CF3">
        <w:rPr>
          <w:sz w:val="28"/>
          <w:szCs w:val="28"/>
        </w:rPr>
        <w:t xml:space="preserve"> "</w:t>
      </w:r>
      <w:r>
        <w:rPr>
          <w:sz w:val="28"/>
          <w:szCs w:val="28"/>
        </w:rPr>
        <w:t>Патентная</w:t>
      </w:r>
      <w:r w:rsidRPr="002D3CF3">
        <w:rPr>
          <w:sz w:val="28"/>
          <w:szCs w:val="28"/>
        </w:rPr>
        <w:t xml:space="preserve"> система налогообложения" НК РФ.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  Таблица 1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  Коэффициент специализации 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  нестационарного торгового  объекта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0"/>
        <w:gridCol w:w="3420"/>
      </w:tblGrid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Специализация </w:t>
            </w:r>
            <w:proofErr w:type="gramStart"/>
            <w:r w:rsidRPr="002D3CF3">
              <w:rPr>
                <w:sz w:val="28"/>
                <w:szCs w:val="28"/>
              </w:rPr>
              <w:t>нестационарного</w:t>
            </w:r>
            <w:proofErr w:type="gramEnd"/>
            <w:r w:rsidRPr="002D3CF3">
              <w:rPr>
                <w:sz w:val="28"/>
                <w:szCs w:val="28"/>
              </w:rPr>
              <w:t xml:space="preserve"> торгового </w:t>
            </w:r>
          </w:p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proofErr w:type="gramStart"/>
            <w:r w:rsidRPr="002D3CF3">
              <w:rPr>
                <w:sz w:val="28"/>
                <w:szCs w:val="28"/>
              </w:rPr>
              <w:t>k</w:t>
            </w:r>
            <w:proofErr w:type="gramEnd"/>
            <w:r w:rsidRPr="002D3CF3">
              <w:rPr>
                <w:sz w:val="28"/>
                <w:szCs w:val="28"/>
                <w:vertAlign w:val="subscript"/>
              </w:rPr>
              <w:t>с</w:t>
            </w:r>
            <w:proofErr w:type="spellEnd"/>
          </w:p>
        </w:tc>
      </w:tr>
      <w:tr w:rsidR="00584047" w:rsidRPr="002D3CF3" w:rsidTr="00662C6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Объекты, оказывающие услуги торговли, общественного питания, бытового обслуживания, банковские услуги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Печатная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D3CF3">
              <w:rPr>
                <w:sz w:val="28"/>
                <w:szCs w:val="28"/>
              </w:rPr>
              <w:t>Квас, безалкогольные напитки, мороженое, по</w:t>
            </w:r>
            <w:r w:rsidRPr="002D3CF3">
              <w:rPr>
                <w:sz w:val="28"/>
                <w:szCs w:val="28"/>
              </w:rPr>
              <w:t>п</w:t>
            </w:r>
            <w:r w:rsidRPr="002D3CF3">
              <w:rPr>
                <w:sz w:val="28"/>
                <w:szCs w:val="28"/>
              </w:rPr>
              <w:t xml:space="preserve">корн, сладкая вата,  искусственные цветы, </w:t>
            </w:r>
            <w:proofErr w:type="spellStart"/>
            <w:r w:rsidRPr="002D3CF3">
              <w:rPr>
                <w:sz w:val="28"/>
                <w:szCs w:val="28"/>
              </w:rPr>
              <w:t>хозт</w:t>
            </w:r>
            <w:r w:rsidRPr="002D3CF3">
              <w:rPr>
                <w:sz w:val="28"/>
                <w:szCs w:val="28"/>
              </w:rPr>
              <w:t>о</w:t>
            </w:r>
            <w:r w:rsidRPr="002D3CF3">
              <w:rPr>
                <w:sz w:val="28"/>
                <w:szCs w:val="28"/>
              </w:rPr>
              <w:t>вары</w:t>
            </w:r>
            <w:proofErr w:type="spellEnd"/>
            <w:r w:rsidRPr="002D3CF3">
              <w:rPr>
                <w:sz w:val="28"/>
                <w:szCs w:val="28"/>
              </w:rPr>
              <w:t>, семена, корма для животных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и </w:t>
            </w:r>
            <w:proofErr w:type="spellStart"/>
            <w:proofErr w:type="gramStart"/>
            <w:r>
              <w:rPr>
                <w:sz w:val="28"/>
                <w:szCs w:val="28"/>
              </w:rPr>
              <w:t>хлебо-булочные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112C7E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Живые цветы (срез)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0,5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Детские игрушки, сувенирная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0,8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112C7E" w:rsidP="00112C7E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Бытовые услуги: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4047" w:rsidRPr="002D3CF3" w:rsidTr="00662C66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1. Ремонт часов, ремонт сотовых телефонов, чистка пухоперовых изделий, ремонт, окраска и пошив обуви, изготовление ключей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2. Прочие бытовые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2D3CF3">
              <w:rPr>
                <w:sz w:val="28"/>
                <w:szCs w:val="28"/>
              </w:rPr>
              <w:t>5</w:t>
            </w:r>
          </w:p>
        </w:tc>
      </w:tr>
      <w:tr w:rsidR="00584047" w:rsidRPr="002D3CF3" w:rsidTr="00662C6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Банковские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813" w:rsidRDefault="00CA7813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813" w:rsidRDefault="00CA7813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CF3">
        <w:rPr>
          <w:sz w:val="28"/>
          <w:szCs w:val="28"/>
        </w:rPr>
        <w:lastRenderedPageBreak/>
        <w:t>Примечание: при совмещении в одном объекте нескольких видов специ</w:t>
      </w:r>
      <w:r w:rsidRPr="002D3CF3">
        <w:rPr>
          <w:sz w:val="28"/>
          <w:szCs w:val="28"/>
        </w:rPr>
        <w:t>а</w:t>
      </w:r>
      <w:r w:rsidRPr="002D3CF3">
        <w:rPr>
          <w:sz w:val="28"/>
          <w:szCs w:val="28"/>
        </w:rPr>
        <w:t>лизации при расчете учитывается больший коэффициент.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</w:t>
      </w:r>
      <w:r w:rsidR="00CA7813">
        <w:rPr>
          <w:sz w:val="28"/>
          <w:szCs w:val="28"/>
        </w:rPr>
        <w:t xml:space="preserve"> </w:t>
      </w:r>
      <w:r w:rsidRPr="002D3CF3">
        <w:rPr>
          <w:sz w:val="28"/>
          <w:szCs w:val="28"/>
        </w:rPr>
        <w:t>Таблица 2  Коэффициент,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D3CF3">
        <w:rPr>
          <w:sz w:val="28"/>
          <w:szCs w:val="28"/>
        </w:rPr>
        <w:t>определяющий тип нестационарного объекта</w:t>
      </w:r>
    </w:p>
    <w:p w:rsidR="00584047" w:rsidRPr="002D3CF3" w:rsidRDefault="00584047" w:rsidP="00584047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364"/>
      </w:tblGrid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Значение коэфф</w:t>
            </w:r>
            <w:r w:rsidRPr="002D3CF3">
              <w:rPr>
                <w:sz w:val="28"/>
                <w:szCs w:val="28"/>
              </w:rPr>
              <w:t>и</w:t>
            </w:r>
            <w:r w:rsidRPr="002D3CF3">
              <w:rPr>
                <w:sz w:val="28"/>
                <w:szCs w:val="28"/>
              </w:rPr>
              <w:t xml:space="preserve">циента </w:t>
            </w:r>
            <w:proofErr w:type="spellStart"/>
            <w:r w:rsidRPr="002D3CF3">
              <w:rPr>
                <w:sz w:val="28"/>
                <w:szCs w:val="28"/>
              </w:rPr>
              <w:t>k</w:t>
            </w:r>
            <w:r w:rsidRPr="002D3CF3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Автоцистерна</w:t>
            </w:r>
            <w:r>
              <w:rPr>
                <w:sz w:val="28"/>
                <w:szCs w:val="28"/>
              </w:rPr>
              <w:t>, изотермическая емкость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Летнее кафе, выездной объект общественного пит</w:t>
            </w:r>
            <w:r w:rsidRPr="002D3CF3">
              <w:rPr>
                <w:sz w:val="28"/>
                <w:szCs w:val="28"/>
              </w:rPr>
              <w:t>а</w:t>
            </w:r>
            <w:r w:rsidRPr="002D3CF3">
              <w:rPr>
                <w:sz w:val="28"/>
                <w:szCs w:val="28"/>
              </w:rPr>
              <w:t>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Киоск, павильон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или павильон</w:t>
            </w:r>
            <w:r w:rsidRPr="002D3CF3">
              <w:rPr>
                <w:sz w:val="28"/>
                <w:szCs w:val="28"/>
              </w:rPr>
              <w:t xml:space="preserve"> в комплексе с остановочным п</w:t>
            </w:r>
            <w:r w:rsidRPr="002D3CF3">
              <w:rPr>
                <w:sz w:val="28"/>
                <w:szCs w:val="28"/>
              </w:rPr>
              <w:t>а</w:t>
            </w:r>
            <w:r w:rsidRPr="002D3CF3">
              <w:rPr>
                <w:sz w:val="28"/>
                <w:szCs w:val="28"/>
              </w:rPr>
              <w:t>вильоном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Торговая тележка, ролл-бар, лоток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тонар</w:t>
            </w:r>
            <w:proofErr w:type="spellEnd"/>
            <w:r>
              <w:rPr>
                <w:sz w:val="28"/>
                <w:szCs w:val="28"/>
              </w:rPr>
              <w:t>, ларек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2,0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3,0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3,0</w:t>
            </w:r>
          </w:p>
        </w:tc>
      </w:tr>
      <w:tr w:rsidR="00584047" w:rsidRPr="002D3CF3" w:rsidTr="00662C66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Платежный терминал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47" w:rsidRPr="002D3CF3" w:rsidRDefault="00584047" w:rsidP="00662C6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4047" w:rsidRPr="002D3CF3" w:rsidRDefault="00584047" w:rsidP="00584047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4047" w:rsidRDefault="00584047" w:rsidP="00584047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47" w:rsidRDefault="00584047" w:rsidP="00587E87">
      <w:pPr>
        <w:ind w:firstLine="360"/>
        <w:rPr>
          <w:sz w:val="28"/>
        </w:rPr>
      </w:pPr>
    </w:p>
    <w:sectPr w:rsidR="00584047" w:rsidSect="00F92CA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AF" w:rsidRDefault="008751AF" w:rsidP="00DE2A96">
      <w:r>
        <w:separator/>
      </w:r>
    </w:p>
  </w:endnote>
  <w:endnote w:type="continuationSeparator" w:id="0">
    <w:p w:rsidR="008751AF" w:rsidRDefault="008751AF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AF" w:rsidRDefault="008751AF" w:rsidP="00DE2A96">
      <w:r>
        <w:separator/>
      </w:r>
    </w:p>
  </w:footnote>
  <w:footnote w:type="continuationSeparator" w:id="0">
    <w:p w:rsidR="008751AF" w:rsidRDefault="008751AF" w:rsidP="00DE2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148D8"/>
    <w:rsid w:val="0006789F"/>
    <w:rsid w:val="000A231B"/>
    <w:rsid w:val="000B5719"/>
    <w:rsid w:val="000C21ED"/>
    <w:rsid w:val="000C7BC7"/>
    <w:rsid w:val="00112C7E"/>
    <w:rsid w:val="00154BD5"/>
    <w:rsid w:val="001A4A71"/>
    <w:rsid w:val="001B1A38"/>
    <w:rsid w:val="001C5890"/>
    <w:rsid w:val="001C767D"/>
    <w:rsid w:val="001D369F"/>
    <w:rsid w:val="00207E01"/>
    <w:rsid w:val="00212CA3"/>
    <w:rsid w:val="002143EB"/>
    <w:rsid w:val="00216FB8"/>
    <w:rsid w:val="002440BE"/>
    <w:rsid w:val="002772A9"/>
    <w:rsid w:val="00286DE4"/>
    <w:rsid w:val="0029247B"/>
    <w:rsid w:val="002A2494"/>
    <w:rsid w:val="002F12E4"/>
    <w:rsid w:val="00320DA5"/>
    <w:rsid w:val="0032723C"/>
    <w:rsid w:val="003629CB"/>
    <w:rsid w:val="003977F6"/>
    <w:rsid w:val="003C2F5B"/>
    <w:rsid w:val="003D176B"/>
    <w:rsid w:val="003E4C95"/>
    <w:rsid w:val="003F716A"/>
    <w:rsid w:val="00403E80"/>
    <w:rsid w:val="00421E71"/>
    <w:rsid w:val="00457489"/>
    <w:rsid w:val="00465B5A"/>
    <w:rsid w:val="00485A21"/>
    <w:rsid w:val="004A77FA"/>
    <w:rsid w:val="004B450B"/>
    <w:rsid w:val="004B626E"/>
    <w:rsid w:val="004D4672"/>
    <w:rsid w:val="00512C28"/>
    <w:rsid w:val="00553125"/>
    <w:rsid w:val="00574023"/>
    <w:rsid w:val="00584047"/>
    <w:rsid w:val="00587E87"/>
    <w:rsid w:val="005D085B"/>
    <w:rsid w:val="005F2174"/>
    <w:rsid w:val="005F2232"/>
    <w:rsid w:val="00665663"/>
    <w:rsid w:val="00665674"/>
    <w:rsid w:val="00674261"/>
    <w:rsid w:val="006B28B8"/>
    <w:rsid w:val="006C08F6"/>
    <w:rsid w:val="006D069F"/>
    <w:rsid w:val="006D6105"/>
    <w:rsid w:val="006E3CE1"/>
    <w:rsid w:val="0072570C"/>
    <w:rsid w:val="00751870"/>
    <w:rsid w:val="00760C10"/>
    <w:rsid w:val="007C2D2B"/>
    <w:rsid w:val="007D121A"/>
    <w:rsid w:val="007F47A9"/>
    <w:rsid w:val="00801E03"/>
    <w:rsid w:val="008330CA"/>
    <w:rsid w:val="008751AF"/>
    <w:rsid w:val="00876FBA"/>
    <w:rsid w:val="008C0EC9"/>
    <w:rsid w:val="00947ACC"/>
    <w:rsid w:val="0098710C"/>
    <w:rsid w:val="009C5C54"/>
    <w:rsid w:val="009D0E04"/>
    <w:rsid w:val="00A07558"/>
    <w:rsid w:val="00A54C9C"/>
    <w:rsid w:val="00A77387"/>
    <w:rsid w:val="00A77576"/>
    <w:rsid w:val="00A92533"/>
    <w:rsid w:val="00A97ED2"/>
    <w:rsid w:val="00AB4F37"/>
    <w:rsid w:val="00AD2C31"/>
    <w:rsid w:val="00AE6D76"/>
    <w:rsid w:val="00AF44D7"/>
    <w:rsid w:val="00AF733D"/>
    <w:rsid w:val="00B37B7D"/>
    <w:rsid w:val="00B53F09"/>
    <w:rsid w:val="00B637DA"/>
    <w:rsid w:val="00B901C3"/>
    <w:rsid w:val="00BA62C0"/>
    <w:rsid w:val="00BF454C"/>
    <w:rsid w:val="00BF6592"/>
    <w:rsid w:val="00C452E9"/>
    <w:rsid w:val="00C46AD0"/>
    <w:rsid w:val="00C67625"/>
    <w:rsid w:val="00C7101E"/>
    <w:rsid w:val="00C8763D"/>
    <w:rsid w:val="00CA5501"/>
    <w:rsid w:val="00CA7813"/>
    <w:rsid w:val="00CB2CDD"/>
    <w:rsid w:val="00CB7F6E"/>
    <w:rsid w:val="00CC2DBF"/>
    <w:rsid w:val="00CC7CA2"/>
    <w:rsid w:val="00CD0984"/>
    <w:rsid w:val="00CE0A54"/>
    <w:rsid w:val="00CE447B"/>
    <w:rsid w:val="00D1428D"/>
    <w:rsid w:val="00D40AFD"/>
    <w:rsid w:val="00D46C08"/>
    <w:rsid w:val="00D60926"/>
    <w:rsid w:val="00D73D35"/>
    <w:rsid w:val="00D8319B"/>
    <w:rsid w:val="00D87E26"/>
    <w:rsid w:val="00D902F3"/>
    <w:rsid w:val="00DB28FA"/>
    <w:rsid w:val="00DD31AB"/>
    <w:rsid w:val="00DE2A96"/>
    <w:rsid w:val="00DF436B"/>
    <w:rsid w:val="00E141BD"/>
    <w:rsid w:val="00EC1C69"/>
    <w:rsid w:val="00EF0B27"/>
    <w:rsid w:val="00F014F6"/>
    <w:rsid w:val="00F33081"/>
    <w:rsid w:val="00F35E1A"/>
    <w:rsid w:val="00F4676F"/>
    <w:rsid w:val="00F57493"/>
    <w:rsid w:val="00F67E9D"/>
    <w:rsid w:val="00F923CB"/>
    <w:rsid w:val="00F92CAA"/>
    <w:rsid w:val="00FA11F3"/>
    <w:rsid w:val="00FA2CD0"/>
    <w:rsid w:val="00FC61E0"/>
    <w:rsid w:val="00FD0E5E"/>
    <w:rsid w:val="00F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C156D526EF747D9852FBB6B5E4A1B7282E30B2F12E7E6A5DD92DEF6E93A76U0c8D" TargetMode="External"/><Relationship Id="rId13" Type="http://schemas.openxmlformats.org/officeDocument/2006/relationships/hyperlink" Target="consultantplus://offline/ref=804D6324D948EA4055B784BDBE9C8123913E56B7C9898FD21ADAE953FDFF5FC7B921382E7698F800nA0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04D6324D948EA4055B79AB0A8F0DE2C943709B9CA8A83804385B20EAAF65590FE6E616C3296FC07AE8E2Bn70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D6324D948EA4055B79AB0A8F0DE2C943709B9CA8A83804385B20EAAF65590FE6E616C3296FC07AE8E27n70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D6324D948EA4055B79AB0A8F0DE2C943709B9CA8A8C834685B20EAAF65590FE6E616C3296FC07AE8D21n70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D6324D948EA4055B79AB0A8F0DE2C943709B9CA8A8C834685B20EAAF65590FE6E616C3296FC07AE8D22n70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AAC5-8715-4276-B7BF-540CCCE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14</cp:revision>
  <cp:lastPrinted>2019-12-18T05:06:00Z</cp:lastPrinted>
  <dcterms:created xsi:type="dcterms:W3CDTF">2019-10-22T11:13:00Z</dcterms:created>
  <dcterms:modified xsi:type="dcterms:W3CDTF">2019-12-18T05:20:00Z</dcterms:modified>
</cp:coreProperties>
</file>