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24" w:rsidRDefault="0046488F">
      <w:pPr>
        <w:pStyle w:val="a9"/>
        <w:jc w:val="right"/>
      </w:pPr>
      <w:r>
        <w:rPr>
          <w:sz w:val="28"/>
          <w:szCs w:val="28"/>
        </w:rPr>
        <w:t xml:space="preserve">Приложение к постановлению </w:t>
      </w:r>
    </w:p>
    <w:p w:rsidR="00AE4B24" w:rsidRDefault="0046488F">
      <w:pPr>
        <w:pStyle w:val="a9"/>
        <w:jc w:val="right"/>
      </w:pPr>
      <w:r>
        <w:rPr>
          <w:sz w:val="28"/>
          <w:szCs w:val="28"/>
        </w:rPr>
        <w:t>администрации города Ливны</w:t>
      </w:r>
    </w:p>
    <w:p w:rsidR="00AE4B24" w:rsidRDefault="0046488F">
      <w:pPr>
        <w:pStyle w:val="a9"/>
        <w:jc w:val="right"/>
      </w:pPr>
      <w:r>
        <w:rPr>
          <w:sz w:val="28"/>
          <w:szCs w:val="28"/>
        </w:rPr>
        <w:t xml:space="preserve">от 23 августа 2019 года </w:t>
      </w:r>
      <w:r>
        <w:rPr>
          <w:sz w:val="28"/>
          <w:szCs w:val="28"/>
        </w:rPr>
        <w:t>№ 70</w:t>
      </w:r>
    </w:p>
    <w:p w:rsidR="00AE4B24" w:rsidRDefault="00AE4B24">
      <w:pPr>
        <w:pStyle w:val="a9"/>
        <w:jc w:val="center"/>
      </w:pPr>
    </w:p>
    <w:p w:rsidR="00AE4B24" w:rsidRDefault="0046488F">
      <w:pPr>
        <w:pStyle w:val="a9"/>
        <w:jc w:val="center"/>
      </w:pPr>
      <w:r>
        <w:rPr>
          <w:sz w:val="28"/>
          <w:szCs w:val="28"/>
        </w:rPr>
        <w:t>Порядок</w:t>
      </w:r>
    </w:p>
    <w:p w:rsidR="00AE4B24" w:rsidRDefault="0046488F">
      <w:pPr>
        <w:pStyle w:val="a9"/>
        <w:jc w:val="center"/>
      </w:pPr>
      <w:r>
        <w:rPr>
          <w:sz w:val="28"/>
          <w:szCs w:val="28"/>
        </w:rPr>
        <w:t xml:space="preserve"> оплаты имущества, находящегося в муниципальной собственности </w:t>
      </w:r>
    </w:p>
    <w:p w:rsidR="00AE4B24" w:rsidRDefault="0046488F">
      <w:pPr>
        <w:pStyle w:val="a9"/>
        <w:jc w:val="center"/>
      </w:pPr>
      <w:r>
        <w:rPr>
          <w:sz w:val="28"/>
          <w:szCs w:val="28"/>
        </w:rPr>
        <w:t>города Ливны Орловской области</w:t>
      </w:r>
    </w:p>
    <w:p w:rsidR="00AE4B24" w:rsidRDefault="0046488F">
      <w:pPr>
        <w:pStyle w:val="a9"/>
        <w:jc w:val="center"/>
      </w:pPr>
      <w:r>
        <w:rPr>
          <w:sz w:val="28"/>
          <w:szCs w:val="28"/>
        </w:rPr>
        <w:t> 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 xml:space="preserve">1. Настоящий Порядок регулирует вопросы оплаты муниципального </w:t>
      </w:r>
      <w:r>
        <w:rPr>
          <w:sz w:val="28"/>
          <w:szCs w:val="28"/>
        </w:rPr>
        <w:t>имущества города Ливны Орловской области (далее - имущество), отчуждаемого в соответствии с Федеральным законом от 21 декабря 2001 года № 178-ФЗ «О приватизации государственного и муниципального имущества».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2. Оплата имущества, приобретаемого покупателем в</w:t>
      </w:r>
      <w:r>
        <w:rPr>
          <w:sz w:val="28"/>
          <w:szCs w:val="28"/>
        </w:rPr>
        <w:t xml:space="preserve"> процессе приватизации в соответствии с Федеральным законом от 21 декабря 2001 года № 178-ФЗ «О приватизации государственного и муниципального имущества», производится единовременно или в рассрочку. Срок рассрочки не может быть более чем один год.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3. Решен</w:t>
      </w:r>
      <w:r>
        <w:rPr>
          <w:sz w:val="28"/>
          <w:szCs w:val="28"/>
        </w:rPr>
        <w:t>ие о предоставлении рассрочки может быть принято в случае приватизации муниципального имущества в соответствии со статьей 24 Федерального закона от 21 декабря 2001 года № 178-ФЗ в случае продажи муниципального имущества без объявления цены.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4. Решение о пр</w:t>
      </w:r>
      <w:r>
        <w:rPr>
          <w:sz w:val="28"/>
          <w:szCs w:val="28"/>
        </w:rPr>
        <w:t xml:space="preserve">едоставлении рассрочки принимается </w:t>
      </w:r>
      <w:proofErr w:type="spellStart"/>
      <w:r>
        <w:rPr>
          <w:sz w:val="28"/>
          <w:szCs w:val="28"/>
        </w:rPr>
        <w:t>Ливенским</w:t>
      </w:r>
      <w:proofErr w:type="spellEnd"/>
      <w:r>
        <w:rPr>
          <w:sz w:val="28"/>
          <w:szCs w:val="28"/>
        </w:rPr>
        <w:t xml:space="preserve"> городским Советом народных депутатов и включается в прогнозный план (программу)  приватизации муниципального имущества.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5. В решении об условиях приватизации муниципального имущества указываются сроки предоставл</w:t>
      </w:r>
      <w:r>
        <w:rPr>
          <w:sz w:val="28"/>
          <w:szCs w:val="28"/>
        </w:rPr>
        <w:t>ения рассрочки и порядок внесения платежей. Срок предоставления рассрочки и порядок внесения платежей должны содержаться в информационном сообщении о приватизации муниципального имущества.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6. На сумму денежных средств, по уплате которой предоставляется рас</w:t>
      </w:r>
      <w:r>
        <w:rPr>
          <w:sz w:val="28"/>
          <w:szCs w:val="28"/>
        </w:rPr>
        <w:t>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размещения на официальном сайте в сети Интернет объявления о продаже.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Начисленные проценты з</w:t>
      </w:r>
      <w:r>
        <w:rPr>
          <w:sz w:val="28"/>
          <w:szCs w:val="28"/>
        </w:rPr>
        <w:t>ачисляются в  бюджет города Ливны. Начисленные проценты перечисляются в порядке, установленном Бюджетным кодексом Российской Федерации.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Покупатель вправе оплатить приобретаемое муниципальное имущество досрочно.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7. Право собственности на муниципальное имуще</w:t>
      </w:r>
      <w:r>
        <w:rPr>
          <w:sz w:val="28"/>
          <w:szCs w:val="28"/>
        </w:rPr>
        <w:t xml:space="preserve">ство, приобретенное в рассрочку, переходит в установленном законодательством Российской Федерации порядке, и на такие случаи требования пункта 3 статьи 32 </w:t>
      </w:r>
      <w:r>
        <w:rPr>
          <w:sz w:val="28"/>
          <w:szCs w:val="28"/>
        </w:rPr>
        <w:lastRenderedPageBreak/>
        <w:t>Федерального закона от 21 декабря 2001 года № 178-ФЗ не распространяются.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Передача покупателю приобре</w:t>
      </w:r>
      <w:r>
        <w:rPr>
          <w:sz w:val="28"/>
          <w:szCs w:val="28"/>
        </w:rPr>
        <w:t xml:space="preserve">тенного в рассрочку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</w:t>
      </w:r>
      <w:proofErr w:type="gramStart"/>
      <w:r>
        <w:rPr>
          <w:sz w:val="28"/>
          <w:szCs w:val="28"/>
        </w:rPr>
        <w:t>с даты заключения</w:t>
      </w:r>
      <w:proofErr w:type="gramEnd"/>
      <w:r>
        <w:rPr>
          <w:sz w:val="28"/>
          <w:szCs w:val="28"/>
        </w:rPr>
        <w:t xml:space="preserve"> договора.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8. С момента передачи покупателю приобретенного в рассроч</w:t>
      </w:r>
      <w:r>
        <w:rPr>
          <w:sz w:val="28"/>
          <w:szCs w:val="28"/>
        </w:rPr>
        <w:t>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имущества.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В случае нарушения покупателем сроков и порядка внесения платежей обр</w:t>
      </w:r>
      <w:r>
        <w:rPr>
          <w:sz w:val="28"/>
          <w:szCs w:val="28"/>
        </w:rPr>
        <w:t>ащается взыскание на заложенное имущество в судебном порядке.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С покупателя могут быть взысканы также убытки, причиненные неисполнением договора купли-продажи.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9. Единовременная оплата приватизируемого имущества осуществляется покупателем в размере и сроки,</w:t>
      </w:r>
      <w:r>
        <w:rPr>
          <w:sz w:val="28"/>
          <w:szCs w:val="28"/>
        </w:rPr>
        <w:t xml:space="preserve"> указанные в договоре купли-продажи, но не позднее 30 рабочих со дня заключения договора купли-продажи.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10. Денежные средства, получаемые от покупателей в счет оплаты имущества, зачисляются на счет продавца – управления муниципального имущества администрац</w:t>
      </w:r>
      <w:r>
        <w:rPr>
          <w:sz w:val="28"/>
          <w:szCs w:val="28"/>
        </w:rPr>
        <w:t>ии города Ливны, указанный в информационном сообщении о продаже имущества и договоре купли-продажи.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11. Управление муниципального имущества администрации города Ливны: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 xml:space="preserve">1)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покупателями условий, предусмотренных договорами</w:t>
      </w:r>
      <w:r>
        <w:rPr>
          <w:sz w:val="28"/>
          <w:szCs w:val="28"/>
        </w:rPr>
        <w:t xml:space="preserve"> купли-продажи;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2) обеспечивает учет поступающих средств от приватизации муниципального имущества.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12. Факт оплаты имущества покупателем подтверждается выпиской со счета продавца о поступлении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азмере и сроки, указанные в договоре купли-</w:t>
      </w:r>
      <w:r>
        <w:rPr>
          <w:sz w:val="28"/>
          <w:szCs w:val="28"/>
        </w:rPr>
        <w:t>продажи.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13. Задаток вносится на счет, указанный в информационном сообщении о продаже муниципального имущества. Документом, подтверждающим поступление задатка, является выписка с указанного счета.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 xml:space="preserve">14. Задаток, внесенный покупателем, засчитывается в счет </w:t>
      </w:r>
      <w:r>
        <w:rPr>
          <w:sz w:val="28"/>
          <w:szCs w:val="28"/>
        </w:rPr>
        <w:t>оплаты приобретаемого имущества и подлежит зачислению в бюджет города Ливны в течение 5 календарных дней со дня, установленного для заключения договора купли-продажи имущества.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15. Задатки покупателей, уклонившихся или отказавшихся от заключения в установл</w:t>
      </w:r>
      <w:r>
        <w:rPr>
          <w:sz w:val="28"/>
          <w:szCs w:val="28"/>
        </w:rPr>
        <w:t>енный срок договора купли-продажи, не возвращаются.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16. Лицам, перечислившим задаток для участия в торгах, денежные средства возвращаются в следующем порядке: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lastRenderedPageBreak/>
        <w:t xml:space="preserve">а) участникам торгов, за исключением его победителя, - в течение 5 календарных дней </w:t>
      </w:r>
      <w:proofErr w:type="gramStart"/>
      <w:r>
        <w:rPr>
          <w:sz w:val="28"/>
          <w:szCs w:val="28"/>
        </w:rPr>
        <w:t>с даты подвед</w:t>
      </w:r>
      <w:r>
        <w:rPr>
          <w:sz w:val="28"/>
          <w:szCs w:val="28"/>
        </w:rPr>
        <w:t>ения</w:t>
      </w:r>
      <w:proofErr w:type="gramEnd"/>
      <w:r>
        <w:rPr>
          <w:sz w:val="28"/>
          <w:szCs w:val="28"/>
        </w:rPr>
        <w:t xml:space="preserve"> итогов торгов;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б) претендентам, не допущенным к участию в торгах, - в течение 5 дней со дня подписания протокола о признании претендентов участниками торгов;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в) в случае отзыва претендентом в установленном порядке заявки до даты окончания приема заяво</w:t>
      </w:r>
      <w:r>
        <w:rPr>
          <w:sz w:val="28"/>
          <w:szCs w:val="28"/>
        </w:rPr>
        <w:t>к, поступивший от претендента задаток подлежит возврату в срок не позднее,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</w:t>
      </w:r>
      <w:r>
        <w:rPr>
          <w:sz w:val="28"/>
          <w:szCs w:val="28"/>
        </w:rPr>
        <w:t xml:space="preserve"> для участников торгов.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 xml:space="preserve">17. Суммы штрафных санкций, взыскиваемых с покупателей при нарушении ими обязательств по договорам купли-продажи, а также убытки, причиненные неисполнением покупателями договоров купли-продажи, подлежат зачислению в полном объеме в </w:t>
      </w:r>
      <w:r>
        <w:rPr>
          <w:sz w:val="28"/>
          <w:szCs w:val="28"/>
        </w:rPr>
        <w:t>бюджет города Ливны.</w:t>
      </w:r>
    </w:p>
    <w:p w:rsidR="00AE4B24" w:rsidRDefault="0046488F">
      <w:pPr>
        <w:pStyle w:val="a9"/>
        <w:ind w:firstLine="708"/>
        <w:jc w:val="both"/>
      </w:pPr>
      <w:r>
        <w:rPr>
          <w:sz w:val="28"/>
          <w:szCs w:val="28"/>
        </w:rPr>
        <w:t>18. Покупатели несут ответственность за полноту и своевременность оплаты имущества в соответствии с действующим законодательством, а также за выполнение других условий по отношению к имуществу, предусмотренных договором купли-продажи.</w:t>
      </w:r>
    </w:p>
    <w:p w:rsidR="00AE4B24" w:rsidRDefault="00AE4B24">
      <w:pPr>
        <w:pStyle w:val="a9"/>
        <w:ind w:firstLine="708"/>
        <w:jc w:val="both"/>
      </w:pPr>
    </w:p>
    <w:p w:rsidR="00AE4B24" w:rsidRDefault="0046488F">
      <w:pPr>
        <w:pStyle w:val="a9"/>
        <w:jc w:val="both"/>
      </w:pPr>
      <w:r>
        <w:rPr>
          <w:sz w:val="28"/>
          <w:szCs w:val="28"/>
        </w:rPr>
        <w:t> </w:t>
      </w:r>
    </w:p>
    <w:p w:rsidR="00AE4B24" w:rsidRDefault="0046488F">
      <w:pPr>
        <w:pStyle w:val="a9"/>
      </w:pPr>
      <w:r>
        <w:rPr>
          <w:sz w:val="28"/>
          <w:szCs w:val="28"/>
        </w:rPr>
        <w:t> </w:t>
      </w:r>
    </w:p>
    <w:p w:rsidR="00AE4B24" w:rsidRDefault="0046488F">
      <w:pPr>
        <w:pStyle w:val="a9"/>
      </w:pPr>
      <w:r>
        <w:rPr>
          <w:sz w:val="28"/>
          <w:szCs w:val="28"/>
        </w:rPr>
        <w:t> </w:t>
      </w:r>
    </w:p>
    <w:p w:rsidR="00AE4B24" w:rsidRDefault="00AE4B24">
      <w:pPr>
        <w:pStyle w:val="a3"/>
      </w:pPr>
    </w:p>
    <w:sectPr w:rsidR="00AE4B24" w:rsidSect="00AE4B24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4B24"/>
    <w:rsid w:val="0046488F"/>
    <w:rsid w:val="00AE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E4B24"/>
    <w:pPr>
      <w:suppressAutoHyphens/>
    </w:pPr>
    <w:rPr>
      <w:rFonts w:ascii="Calibri" w:eastAsia="Calibri" w:hAnsi="Calibri" w:cs="Times New Roman"/>
      <w:color w:val="00000A"/>
      <w:lang w:eastAsia="en-US"/>
    </w:rPr>
  </w:style>
  <w:style w:type="paragraph" w:customStyle="1" w:styleId="a4">
    <w:name w:val="Заголовок"/>
    <w:basedOn w:val="a3"/>
    <w:next w:val="a5"/>
    <w:rsid w:val="00AE4B2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rsid w:val="00AE4B24"/>
    <w:pPr>
      <w:spacing w:after="120"/>
    </w:pPr>
  </w:style>
  <w:style w:type="paragraph" w:styleId="a6">
    <w:name w:val="List"/>
    <w:basedOn w:val="a5"/>
    <w:rsid w:val="00AE4B24"/>
    <w:rPr>
      <w:rFonts w:cs="Mangal"/>
    </w:rPr>
  </w:style>
  <w:style w:type="paragraph" w:styleId="a7">
    <w:name w:val="Title"/>
    <w:basedOn w:val="a3"/>
    <w:rsid w:val="00AE4B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AE4B24"/>
    <w:pPr>
      <w:suppressLineNumbers/>
    </w:pPr>
    <w:rPr>
      <w:rFonts w:cs="Mangal"/>
    </w:rPr>
  </w:style>
  <w:style w:type="paragraph" w:styleId="a9">
    <w:name w:val="Normal (Web)"/>
    <w:basedOn w:val="a3"/>
    <w:rsid w:val="00AE4B24"/>
    <w:pPr>
      <w:spacing w:before="28" w:after="28" w:line="100" w:lineRule="atLeas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Irina</dc:creator>
  <cp:lastModifiedBy>1</cp:lastModifiedBy>
  <cp:revision>2</cp:revision>
  <dcterms:created xsi:type="dcterms:W3CDTF">2019-08-23T05:50:00Z</dcterms:created>
  <dcterms:modified xsi:type="dcterms:W3CDTF">2019-08-23T05:50:00Z</dcterms:modified>
</cp:coreProperties>
</file>