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0D" w:rsidRDefault="00C36A0D" w:rsidP="00C36A0D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0D" w:rsidRDefault="00C36A0D" w:rsidP="00C36A0D">
      <w:pPr>
        <w:pStyle w:val="1"/>
        <w:ind w:left="-360"/>
        <w:jc w:val="center"/>
        <w:rPr>
          <w:sz w:val="32"/>
        </w:rPr>
      </w:pPr>
    </w:p>
    <w:p w:rsidR="00C36A0D" w:rsidRPr="0070299F" w:rsidRDefault="00C36A0D" w:rsidP="00C36A0D"/>
    <w:p w:rsidR="00C36A0D" w:rsidRPr="0070299F" w:rsidRDefault="00C36A0D" w:rsidP="00C36A0D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C36A0D" w:rsidRPr="0070299F" w:rsidRDefault="00C36A0D" w:rsidP="00C36A0D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70299F">
        <w:rPr>
          <w:b w:val="0"/>
          <w:szCs w:val="28"/>
        </w:rPr>
        <w:t xml:space="preserve">  ГОРОДА ЛИВНЫ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</w:p>
    <w:p w:rsidR="00C36A0D" w:rsidRPr="0070299F" w:rsidRDefault="00C36A0D" w:rsidP="00C36A0D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C36A0D" w:rsidRDefault="00C36A0D" w:rsidP="00C36A0D">
      <w:pPr>
        <w:ind w:left="-360"/>
      </w:pPr>
    </w:p>
    <w:p w:rsidR="00C36A0D" w:rsidRDefault="00B64926" w:rsidP="00C36A0D">
      <w:pPr>
        <w:pStyle w:val="4"/>
        <w:ind w:left="-360"/>
      </w:pPr>
      <w:r>
        <w:t>12 апреля</w:t>
      </w:r>
      <w:r w:rsidR="00C36A0D">
        <w:t xml:space="preserve">  2019г.</w:t>
      </w:r>
      <w:r w:rsidR="00C36A0D">
        <w:tab/>
      </w:r>
      <w:r w:rsidR="00C36A0D">
        <w:tab/>
      </w:r>
      <w:r w:rsidR="00811DD2">
        <w:tab/>
        <w:t xml:space="preserve">                            </w:t>
      </w:r>
      <w:r w:rsidR="00C36A0D">
        <w:t xml:space="preserve">      </w:t>
      </w:r>
      <w:r w:rsidR="002B52C9">
        <w:t xml:space="preserve"> </w:t>
      </w:r>
      <w:r w:rsidR="00C36A0D">
        <w:t xml:space="preserve">    </w:t>
      </w:r>
      <w:r w:rsidR="002A4226">
        <w:t xml:space="preserve">  </w:t>
      </w:r>
      <w:r w:rsidR="00C36A0D">
        <w:t xml:space="preserve">   </w:t>
      </w:r>
      <w:r>
        <w:t xml:space="preserve">                        </w:t>
      </w:r>
      <w:r w:rsidR="00C36A0D">
        <w:t xml:space="preserve"> № </w:t>
      </w:r>
      <w:r>
        <w:t>248</w:t>
      </w:r>
      <w:r w:rsidR="00C36A0D">
        <w:t xml:space="preserve">  </w:t>
      </w:r>
    </w:p>
    <w:p w:rsidR="00C36A0D" w:rsidRPr="00707632" w:rsidRDefault="00C36A0D" w:rsidP="00C36A0D">
      <w:pPr>
        <w:pStyle w:val="4"/>
        <w:ind w:left="-360"/>
      </w:pPr>
      <w:r>
        <w:t xml:space="preserve">          г</w:t>
      </w:r>
      <w:proofErr w:type="gramStart"/>
      <w:r>
        <w:t>.Л</w:t>
      </w:r>
      <w:proofErr w:type="gramEnd"/>
      <w:r>
        <w:t xml:space="preserve">ивны                                 </w:t>
      </w:r>
      <w:r w:rsidRPr="0070299F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70299F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</w:p>
    <w:p w:rsidR="00C36A0D" w:rsidRPr="0070299F" w:rsidRDefault="00C36A0D" w:rsidP="00C36A0D">
      <w:pPr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право заключения договоров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торговых  объектов  </w:t>
      </w:r>
    </w:p>
    <w:p w:rsidR="00C36A0D" w:rsidRDefault="00C36A0D" w:rsidP="00C36A0D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C36A0D" w:rsidRDefault="00C36A0D" w:rsidP="00360FAD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Федеральными  законами от </w:t>
      </w:r>
      <w:r w:rsidR="00811DD2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</w:t>
      </w:r>
      <w:r w:rsidR="00360FAD">
        <w:rPr>
          <w:sz w:val="28"/>
        </w:rPr>
        <w:t>ями</w:t>
      </w:r>
      <w:r>
        <w:rPr>
          <w:sz w:val="28"/>
        </w:rPr>
        <w:t xml:space="preserve"> администрации города Ливны от 13 ноября 2017 года №130 «О размещении нестационарных торговых объектов на территории города Ливны Орловской области»,</w:t>
      </w:r>
      <w:r w:rsidR="00360FAD">
        <w:rPr>
          <w:sz w:val="28"/>
        </w:rPr>
        <w:t xml:space="preserve"> </w:t>
      </w:r>
      <w:r>
        <w:rPr>
          <w:sz w:val="28"/>
        </w:rPr>
        <w:t>от 10 декабря 2018</w:t>
      </w:r>
      <w:proofErr w:type="gramEnd"/>
      <w:r>
        <w:rPr>
          <w:sz w:val="28"/>
        </w:rPr>
        <w:t xml:space="preserve"> года №131 «Об утверждении схемы размещения нестационарных торговых объектов на территории города Ливны  на 2019 год», 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</w:t>
      </w:r>
      <w:r w:rsidR="00360FAD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36A0D" w:rsidRDefault="00C36A0D" w:rsidP="00FB6C7E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 провести </w:t>
      </w:r>
      <w:r w:rsidR="003021CE">
        <w:rPr>
          <w:sz w:val="28"/>
          <w:szCs w:val="28"/>
        </w:rPr>
        <w:t>14 мая</w:t>
      </w:r>
      <w:r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43034D">
        <w:rPr>
          <w:sz w:val="28"/>
          <w:szCs w:val="28"/>
        </w:rPr>
        <w:t>г</w:t>
      </w:r>
      <w:r w:rsidR="00FB6C7E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 открытый аукцион на право заключения договор</w:t>
      </w:r>
      <w:r w:rsidR="00811DD2">
        <w:rPr>
          <w:sz w:val="28"/>
          <w:szCs w:val="28"/>
        </w:rPr>
        <w:t>ов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p w:rsidR="00C36A0D" w:rsidRDefault="00C36A0D" w:rsidP="00C36A0D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9638" w:type="dxa"/>
        <w:tblInd w:w="-176" w:type="dxa"/>
        <w:tblLayout w:type="fixed"/>
        <w:tblLook w:val="01E0"/>
      </w:tblPr>
      <w:tblGrid>
        <w:gridCol w:w="729"/>
        <w:gridCol w:w="1965"/>
        <w:gridCol w:w="1985"/>
        <w:gridCol w:w="1275"/>
        <w:gridCol w:w="1842"/>
        <w:gridCol w:w="1842"/>
      </w:tblGrid>
      <w:tr w:rsidR="00FB6C7E" w:rsidTr="002A4226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№ лота</w:t>
            </w:r>
          </w:p>
        </w:tc>
        <w:tc>
          <w:tcPr>
            <w:tcW w:w="1965" w:type="dxa"/>
          </w:tcPr>
          <w:p w:rsidR="00FB6C7E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Место расположения</w:t>
            </w:r>
          </w:p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Площадь для размещения  (кв.м.)</w:t>
            </w:r>
          </w:p>
        </w:tc>
        <w:tc>
          <w:tcPr>
            <w:tcW w:w="1842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Специализация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Срок размещения</w:t>
            </w:r>
          </w:p>
          <w:p w:rsidR="00FB6C7E" w:rsidRPr="00B556E0" w:rsidRDefault="00FB6C7E" w:rsidP="000E586B">
            <w:pPr>
              <w:jc w:val="center"/>
            </w:pPr>
          </w:p>
        </w:tc>
      </w:tr>
      <w:tr w:rsidR="00FB6C7E" w:rsidTr="002A4226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FB6C7E" w:rsidRPr="00B556E0" w:rsidRDefault="00FB6C7E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( у дома №205)</w:t>
            </w:r>
          </w:p>
        </w:tc>
        <w:tc>
          <w:tcPr>
            <w:tcW w:w="1985" w:type="dxa"/>
          </w:tcPr>
          <w:p w:rsidR="00FB6C7E" w:rsidRPr="00B556E0" w:rsidRDefault="002A4226" w:rsidP="002A422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К</w:t>
            </w:r>
            <w:r w:rsidR="00FB6C7E">
              <w:t>иоск</w:t>
            </w:r>
          </w:p>
        </w:tc>
        <w:tc>
          <w:tcPr>
            <w:tcW w:w="1275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12,0</w:t>
            </w:r>
          </w:p>
        </w:tc>
        <w:tc>
          <w:tcPr>
            <w:tcW w:w="1842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Продовольственные товары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>
              <w:t>6</w:t>
            </w:r>
            <w:r w:rsidRPr="00B556E0">
              <w:t>.2019г.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FB6C7E" w:rsidTr="002A4226">
        <w:tc>
          <w:tcPr>
            <w:tcW w:w="729" w:type="dxa"/>
          </w:tcPr>
          <w:p w:rsidR="00FB6C7E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FB6C7E" w:rsidRDefault="00FB6C7E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 (остановка «Октябрьская»)</w:t>
            </w:r>
          </w:p>
        </w:tc>
        <w:tc>
          <w:tcPr>
            <w:tcW w:w="1985" w:type="dxa"/>
          </w:tcPr>
          <w:p w:rsidR="00FB6C7E" w:rsidRPr="00B556E0" w:rsidRDefault="00FB6C7E" w:rsidP="00C36A0D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Торгово-остановочный комплекс</w:t>
            </w:r>
          </w:p>
        </w:tc>
        <w:tc>
          <w:tcPr>
            <w:tcW w:w="1275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31,0</w:t>
            </w:r>
          </w:p>
        </w:tc>
        <w:tc>
          <w:tcPr>
            <w:tcW w:w="1842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Оказание услуг общественного питания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>
              <w:t>6</w:t>
            </w:r>
            <w:r w:rsidRPr="00B556E0">
              <w:t>.2019г.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FB6C7E" w:rsidTr="002A4226">
        <w:tc>
          <w:tcPr>
            <w:tcW w:w="729" w:type="dxa"/>
          </w:tcPr>
          <w:p w:rsidR="00FB6C7E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3</w:t>
            </w:r>
          </w:p>
        </w:tc>
        <w:tc>
          <w:tcPr>
            <w:tcW w:w="1965" w:type="dxa"/>
          </w:tcPr>
          <w:p w:rsidR="00FB6C7E" w:rsidRDefault="00FB6C7E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.Э</w:t>
            </w:r>
            <w:proofErr w:type="gramEnd"/>
            <w:r>
              <w:t>нергетиков, д.1</w:t>
            </w:r>
          </w:p>
        </w:tc>
        <w:tc>
          <w:tcPr>
            <w:tcW w:w="1985" w:type="dxa"/>
          </w:tcPr>
          <w:p w:rsidR="00FB6C7E" w:rsidRDefault="00FB6C7E" w:rsidP="00FB6C7E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Киоск</w:t>
            </w:r>
          </w:p>
        </w:tc>
        <w:tc>
          <w:tcPr>
            <w:tcW w:w="1275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10,0</w:t>
            </w:r>
          </w:p>
        </w:tc>
        <w:tc>
          <w:tcPr>
            <w:tcW w:w="1842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Продовольственные товары</w:t>
            </w:r>
          </w:p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>
              <w:t>6</w:t>
            </w:r>
            <w:r w:rsidRPr="00B556E0">
              <w:t>.2019г.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2A4226" w:rsidTr="002A4226">
        <w:trPr>
          <w:trHeight w:val="1137"/>
        </w:trPr>
        <w:tc>
          <w:tcPr>
            <w:tcW w:w="729" w:type="dxa"/>
          </w:tcPr>
          <w:p w:rsidR="002A4226" w:rsidRDefault="002A4226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965" w:type="dxa"/>
          </w:tcPr>
          <w:p w:rsidR="002A4226" w:rsidRDefault="002A4226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енисова, д.2А</w:t>
            </w:r>
          </w:p>
        </w:tc>
        <w:tc>
          <w:tcPr>
            <w:tcW w:w="1985" w:type="dxa"/>
          </w:tcPr>
          <w:p w:rsidR="002A4226" w:rsidRDefault="002A4226" w:rsidP="00C36A0D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Торговый павильон</w:t>
            </w:r>
          </w:p>
        </w:tc>
        <w:tc>
          <w:tcPr>
            <w:tcW w:w="1275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30,0</w:t>
            </w:r>
          </w:p>
        </w:tc>
        <w:tc>
          <w:tcPr>
            <w:tcW w:w="1842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Продовольственные товары</w:t>
            </w:r>
          </w:p>
        </w:tc>
        <w:tc>
          <w:tcPr>
            <w:tcW w:w="1842" w:type="dxa"/>
          </w:tcPr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>
              <w:t>6</w:t>
            </w:r>
            <w:r w:rsidRPr="00B556E0">
              <w:t>.2019г.</w:t>
            </w:r>
          </w:p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</w:tr>
      <w:tr w:rsidR="002A4226" w:rsidTr="002A4226">
        <w:tc>
          <w:tcPr>
            <w:tcW w:w="729" w:type="dxa"/>
          </w:tcPr>
          <w:p w:rsidR="002A4226" w:rsidRDefault="002A4226" w:rsidP="002A422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5</w:t>
            </w:r>
          </w:p>
        </w:tc>
        <w:tc>
          <w:tcPr>
            <w:tcW w:w="1965" w:type="dxa"/>
          </w:tcPr>
          <w:p w:rsidR="002A4226" w:rsidRDefault="002A4226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(перекресток с ул.Денисова)</w:t>
            </w:r>
          </w:p>
        </w:tc>
        <w:tc>
          <w:tcPr>
            <w:tcW w:w="1985" w:type="dxa"/>
          </w:tcPr>
          <w:p w:rsidR="002A4226" w:rsidRDefault="002A4226" w:rsidP="00C36A0D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Торговый павильон</w:t>
            </w:r>
          </w:p>
        </w:tc>
        <w:tc>
          <w:tcPr>
            <w:tcW w:w="1275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96,0</w:t>
            </w:r>
          </w:p>
        </w:tc>
        <w:tc>
          <w:tcPr>
            <w:tcW w:w="1842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Продовольственные товары</w:t>
            </w:r>
          </w:p>
        </w:tc>
        <w:tc>
          <w:tcPr>
            <w:tcW w:w="1842" w:type="dxa"/>
          </w:tcPr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>
              <w:t>6</w:t>
            </w:r>
            <w:r w:rsidRPr="00B556E0">
              <w:t>.2019г.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</w:tbl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E5F">
        <w:rPr>
          <w:sz w:val="28"/>
          <w:szCs w:val="28"/>
        </w:rPr>
        <w:t xml:space="preserve">  </w:t>
      </w:r>
      <w:r>
        <w:rPr>
          <w:sz w:val="28"/>
          <w:szCs w:val="28"/>
        </w:rPr>
        <w:t>2.  Комитету экономики, предпринимательства и торговли  администрации города (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С.А.) </w:t>
      </w:r>
      <w:proofErr w:type="gramStart"/>
      <w:r>
        <w:rPr>
          <w:sz w:val="28"/>
          <w:szCs w:val="28"/>
        </w:rPr>
        <w:t xml:space="preserve">разместить </w:t>
      </w:r>
      <w:r w:rsidR="002A4226">
        <w:rPr>
          <w:sz w:val="28"/>
          <w:szCs w:val="28"/>
        </w:rPr>
        <w:t>извещение</w:t>
      </w:r>
      <w:proofErr w:type="gramEnd"/>
      <w:r w:rsidR="002A4226">
        <w:rPr>
          <w:sz w:val="28"/>
          <w:szCs w:val="28"/>
        </w:rPr>
        <w:t xml:space="preserve"> и иную информацию</w:t>
      </w:r>
      <w:r>
        <w:rPr>
          <w:sz w:val="28"/>
          <w:szCs w:val="28"/>
        </w:rPr>
        <w:t xml:space="preserve"> об аукционе  на официальном сайте администрации города</w:t>
      </w:r>
      <w:r w:rsidR="002A4226">
        <w:rPr>
          <w:sz w:val="28"/>
          <w:szCs w:val="28"/>
        </w:rPr>
        <w:t xml:space="preserve"> и в средствах массовой информации</w:t>
      </w:r>
      <w:r>
        <w:rPr>
          <w:sz w:val="28"/>
          <w:szCs w:val="28"/>
        </w:rPr>
        <w:t>.</w:t>
      </w:r>
    </w:p>
    <w:p w:rsidR="00C36A0D" w:rsidRPr="005B3FE9" w:rsidRDefault="00C36A0D" w:rsidP="00C36A0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</w:t>
      </w:r>
      <w:r w:rsidRPr="005B3F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C36A0D" w:rsidRDefault="00C36A0D" w:rsidP="00C36A0D">
      <w:pPr>
        <w:ind w:left="-360"/>
        <w:jc w:val="both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Глава города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  <w:r>
        <w:rPr>
          <w:sz w:val="28"/>
          <w:szCs w:val="28"/>
        </w:rPr>
        <w:t xml:space="preserve">          </w:t>
      </w:r>
    </w:p>
    <w:p w:rsidR="00C36A0D" w:rsidRDefault="00C36A0D" w:rsidP="00C36A0D">
      <w:pPr>
        <w:ind w:left="-360"/>
      </w:pPr>
      <w:r>
        <w:t xml:space="preserve">   </w:t>
      </w: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Pr="00036917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6A0D" w:rsidRDefault="00C36A0D" w:rsidP="00C36A0D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lastRenderedPageBreak/>
        <w:t xml:space="preserve">                                                                     </w:t>
      </w:r>
    </w:p>
    <w:p w:rsidR="00C36A0D" w:rsidRDefault="00C36A0D" w:rsidP="00C36A0D">
      <w:pPr>
        <w:ind w:left="-360"/>
      </w:pPr>
      <w:r>
        <w:t xml:space="preserve">                                                                                        </w:t>
      </w:r>
    </w:p>
    <w:p w:rsidR="00C36A0D" w:rsidRDefault="00C36A0D" w:rsidP="00C36A0D"/>
    <w:p w:rsidR="00C36A0D" w:rsidRDefault="00C36A0D" w:rsidP="00C36A0D"/>
    <w:p w:rsidR="00C36A0D" w:rsidRDefault="00C36A0D" w:rsidP="00C36A0D"/>
    <w:p w:rsidR="00C36A0D" w:rsidRDefault="00C36A0D" w:rsidP="00C36A0D">
      <w:pPr>
        <w:rPr>
          <w:sz w:val="28"/>
          <w:szCs w:val="28"/>
        </w:rPr>
      </w:pPr>
    </w:p>
    <w:p w:rsidR="00C36A0D" w:rsidRDefault="00C36A0D" w:rsidP="007870E2">
      <w:pPr>
        <w:spacing w:before="30"/>
        <w:ind w:left="1417"/>
        <w:rPr>
          <w:sz w:val="28"/>
          <w:szCs w:val="28"/>
        </w:rPr>
      </w:pPr>
    </w:p>
    <w:p w:rsidR="007870E2" w:rsidRDefault="007870E2" w:rsidP="007870E2">
      <w:pPr>
        <w:spacing w:before="30"/>
        <w:ind w:left="1417"/>
        <w:rPr>
          <w:sz w:val="28"/>
          <w:szCs w:val="28"/>
        </w:rPr>
      </w:pPr>
    </w:p>
    <w:sectPr w:rsidR="007870E2" w:rsidSect="007870E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0D"/>
    <w:rsid w:val="002037EF"/>
    <w:rsid w:val="002A4226"/>
    <w:rsid w:val="002B52C9"/>
    <w:rsid w:val="003021CE"/>
    <w:rsid w:val="003311EC"/>
    <w:rsid w:val="003574F2"/>
    <w:rsid w:val="00360FAD"/>
    <w:rsid w:val="00397E5F"/>
    <w:rsid w:val="00420091"/>
    <w:rsid w:val="0057314F"/>
    <w:rsid w:val="005C0A0C"/>
    <w:rsid w:val="005E6634"/>
    <w:rsid w:val="006766C6"/>
    <w:rsid w:val="007623AA"/>
    <w:rsid w:val="007870E2"/>
    <w:rsid w:val="007D1DEC"/>
    <w:rsid w:val="00811DD2"/>
    <w:rsid w:val="0081465B"/>
    <w:rsid w:val="00845FA3"/>
    <w:rsid w:val="00954D32"/>
    <w:rsid w:val="00A81C85"/>
    <w:rsid w:val="00AA1E42"/>
    <w:rsid w:val="00B47D17"/>
    <w:rsid w:val="00B64926"/>
    <w:rsid w:val="00B735AA"/>
    <w:rsid w:val="00C36A0D"/>
    <w:rsid w:val="00D9462A"/>
    <w:rsid w:val="00DF3AD0"/>
    <w:rsid w:val="00E5389A"/>
    <w:rsid w:val="00F37D84"/>
    <w:rsid w:val="00F84488"/>
    <w:rsid w:val="00FB5814"/>
    <w:rsid w:val="00F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A0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36A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36A0D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C36A0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A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A0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3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0765-D685-43B7-BA36-7A4A141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2019-04-11T12:41:00Z</cp:lastPrinted>
  <dcterms:created xsi:type="dcterms:W3CDTF">2019-03-18T08:34:00Z</dcterms:created>
  <dcterms:modified xsi:type="dcterms:W3CDTF">2019-04-12T05:57:00Z</dcterms:modified>
</cp:coreProperties>
</file>