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ED" w:rsidRDefault="00525BED" w:rsidP="00525BED">
      <w:pPr>
        <w:autoSpaceDE w:val="0"/>
        <w:autoSpaceDN w:val="0"/>
        <w:adjustRightInd w:val="0"/>
        <w:jc w:val="center"/>
        <w:outlineLvl w:val="2"/>
      </w:pPr>
      <w:r>
        <w:t>Форма 3. Информация об основных показателях финансово</w:t>
      </w:r>
    </w:p>
    <w:p w:rsidR="00525BED" w:rsidRDefault="00525BED" w:rsidP="00525BED">
      <w:pPr>
        <w:autoSpaceDE w:val="0"/>
        <w:autoSpaceDN w:val="0"/>
        <w:adjustRightInd w:val="0"/>
        <w:jc w:val="center"/>
      </w:pPr>
      <w:r>
        <w:t xml:space="preserve">хозяйственной деятельности организации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95"/>
        <w:gridCol w:w="2295"/>
      </w:tblGrid>
      <w:tr w:rsidR="00525BED" w:rsidTr="003D27BA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«Водоканал»</w:t>
            </w:r>
          </w:p>
        </w:tc>
      </w:tr>
      <w:tr w:rsidR="00525BED" w:rsidTr="003D27BA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    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5702000554</w:t>
            </w:r>
          </w:p>
        </w:tc>
      </w:tr>
      <w:tr w:rsidR="00525BED" w:rsidTr="003D27BA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     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570201001</w:t>
            </w:r>
          </w:p>
        </w:tc>
      </w:tr>
      <w:tr w:rsidR="00525BED" w:rsidTr="003D27BA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 (адрес)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303854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ивны ул.Хохлова 6а</w:t>
            </w:r>
          </w:p>
        </w:tc>
      </w:tr>
      <w:tr w:rsidR="00525BED" w:rsidTr="003D27BA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период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2012год.</w:t>
            </w:r>
          </w:p>
        </w:tc>
      </w:tr>
    </w:tbl>
    <w:p w:rsidR="00525BED" w:rsidRDefault="00525BED" w:rsidP="00525BED">
      <w:pPr>
        <w:autoSpaceDE w:val="0"/>
        <w:autoSpaceDN w:val="0"/>
        <w:adjustRightInd w:val="0"/>
        <w:ind w:firstLine="540"/>
        <w:jc w:val="both"/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95"/>
        <w:gridCol w:w="2295"/>
      </w:tblGrid>
      <w:tr w:rsidR="00525BED" w:rsidTr="00C90A1D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</w:t>
            </w:r>
          </w:p>
        </w:tc>
      </w:tr>
      <w:tr w:rsidR="00525BED" w:rsidTr="00C90A1D">
        <w:trPr>
          <w:cantSplit/>
          <w:trHeight w:val="48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Вид деятельности организации (водоотведение, очистка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сточных вод, транспортирование стоков, обработка осадка,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утилизация осадка сточных вод)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423" w:rsidRDefault="00482423" w:rsidP="004824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 обработка сточных вод </w:t>
            </w:r>
          </w:p>
          <w:p w:rsidR="00525BED" w:rsidRDefault="00482423" w:rsidP="004824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90.01</w:t>
            </w:r>
          </w:p>
        </w:tc>
      </w:tr>
      <w:tr w:rsidR="00525BED" w:rsidTr="00C90A1D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Выручка (тыс. рублей)     </w:t>
            </w:r>
            <w:r w:rsidR="00C22B7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30264,6</w:t>
            </w:r>
          </w:p>
        </w:tc>
      </w:tr>
      <w:tr w:rsidR="00C22B7D" w:rsidTr="00C90A1D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7D" w:rsidRDefault="00C22B7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Инвестиц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надбавка к тарифу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7D" w:rsidRDefault="00C22B7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3686,2</w:t>
            </w:r>
          </w:p>
        </w:tc>
      </w:tr>
      <w:tr w:rsidR="00525BED" w:rsidTr="00C90A1D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Себестоимость производимых товаров (оказываемых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услуг) (тыс. рублей):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482423" w:rsidP="004824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29125,1</w:t>
            </w:r>
          </w:p>
        </w:tc>
      </w:tr>
      <w:tr w:rsidR="00525BED" w:rsidTr="00C90A1D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оплату услуг по перекачку и очистке сточных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вод другими организациями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5BED" w:rsidTr="00C90A1D">
        <w:trPr>
          <w:cantSplit/>
          <w:trHeight w:val="48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покупаемую электрическую энергию (мощность),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потребляемую оборудованием, используемым в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технологическом процессе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Pr="00482423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2423">
              <w:rPr>
                <w:rFonts w:ascii="Times New Roman" w:hAnsi="Times New Roman" w:cs="Times New Roman"/>
                <w:i/>
                <w:sz w:val="24"/>
                <w:szCs w:val="24"/>
              </w:rPr>
              <w:t>8534,7</w:t>
            </w:r>
          </w:p>
        </w:tc>
      </w:tr>
      <w:tr w:rsidR="00525BED" w:rsidTr="00C90A1D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средневзвешенная стоимость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482423" w:rsidP="004824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3,417</w:t>
            </w:r>
          </w:p>
        </w:tc>
      </w:tr>
      <w:tr w:rsidR="00525BED" w:rsidTr="00C90A1D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приобретения    </w:t>
            </w:r>
            <w:proofErr w:type="spellStart"/>
            <w:r w:rsidR="00482423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2497660</w:t>
            </w:r>
          </w:p>
        </w:tc>
      </w:tr>
      <w:tr w:rsidR="00525BED" w:rsidTr="00C90A1D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химреагенты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используемые в технологическом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процессе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BED" w:rsidTr="00C90A1D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и отчисления на социальные нужды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основного производственного персонала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Pr="00482423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2423">
              <w:rPr>
                <w:rFonts w:ascii="Times New Roman" w:hAnsi="Times New Roman" w:cs="Times New Roman"/>
                <w:i/>
                <w:sz w:val="24"/>
                <w:szCs w:val="24"/>
              </w:rPr>
              <w:t>6908,0</w:t>
            </w:r>
          </w:p>
        </w:tc>
      </w:tr>
      <w:tr w:rsidR="00525BED" w:rsidTr="00C90A1D">
        <w:trPr>
          <w:cantSplit/>
          <w:trHeight w:val="48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амортизацию основных производственных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аренду имущества, используемого в технологическом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процессе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Pr="00482423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2423">
              <w:rPr>
                <w:rFonts w:ascii="Times New Roman" w:hAnsi="Times New Roman" w:cs="Times New Roman"/>
                <w:i/>
                <w:sz w:val="24"/>
                <w:szCs w:val="24"/>
              </w:rPr>
              <w:t>3248,9</w:t>
            </w:r>
          </w:p>
        </w:tc>
      </w:tr>
      <w:tr w:rsidR="00525BED" w:rsidTr="00C90A1D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общепроизводственные (цеховые) расходы, в том числе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Pr="00482423" w:rsidRDefault="00482423" w:rsidP="00C90A1D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4209,</w:t>
            </w:r>
            <w:r w:rsidR="00C90A1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525BED" w:rsidTr="00C90A1D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и отчисления на социальные нужды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3092,4</w:t>
            </w:r>
          </w:p>
        </w:tc>
      </w:tr>
      <w:tr w:rsidR="00525BED" w:rsidTr="00C90A1D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общехозяйственные (управленческие) расходы, в том числе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Pr="00482423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2423">
              <w:rPr>
                <w:rFonts w:ascii="Times New Roman" w:hAnsi="Times New Roman" w:cs="Times New Roman"/>
                <w:i/>
                <w:sz w:val="24"/>
                <w:szCs w:val="24"/>
              </w:rPr>
              <w:t>3211,8</w:t>
            </w:r>
          </w:p>
        </w:tc>
      </w:tr>
      <w:tr w:rsidR="00525BED" w:rsidTr="00C90A1D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и отчисления на социальные нужды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2010,7</w:t>
            </w:r>
          </w:p>
        </w:tc>
      </w:tr>
      <w:tr w:rsidR="00525BED" w:rsidTr="00C90A1D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ремонт (капитальный и текущий) основных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производственных средств  </w:t>
            </w:r>
            <w:r w:rsidR="00482423">
              <w:rPr>
                <w:rFonts w:ascii="Times New Roman" w:hAnsi="Times New Roman" w:cs="Times New Roman"/>
                <w:sz w:val="24"/>
                <w:szCs w:val="24"/>
              </w:rPr>
              <w:t>/материалы/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Pr="00482423" w:rsidRDefault="00482423" w:rsidP="003D27B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2423">
              <w:rPr>
                <w:rFonts w:ascii="Times New Roman" w:hAnsi="Times New Roman" w:cs="Times New Roman"/>
                <w:i/>
                <w:sz w:val="24"/>
                <w:szCs w:val="24"/>
              </w:rPr>
              <w:t>915,8</w:t>
            </w:r>
          </w:p>
        </w:tc>
      </w:tr>
      <w:tr w:rsidR="00525BED" w:rsidTr="00C90A1D">
        <w:trPr>
          <w:cantSplit/>
          <w:trHeight w:val="60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услуги производственного характера,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выполняемые по договорам с организациями на проведение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регламентных работ в рамках технологического процесса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&lt;3&gt;     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A1D" w:rsidTr="00C90A1D">
        <w:trPr>
          <w:cantSplit/>
          <w:trHeight w:val="60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1D" w:rsidRDefault="00C90A1D" w:rsidP="00C90A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на выплату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отпускн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1D" w:rsidRDefault="00C90A1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1371,8</w:t>
            </w:r>
          </w:p>
        </w:tc>
      </w:tr>
      <w:tr w:rsidR="00C90A1D" w:rsidTr="00C90A1D">
        <w:trPr>
          <w:cantSplit/>
          <w:trHeight w:val="60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1D" w:rsidRDefault="00C90A1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1D" w:rsidRDefault="00C90A1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724,3</w:t>
            </w:r>
          </w:p>
        </w:tc>
      </w:tr>
      <w:tr w:rsidR="00525BED" w:rsidTr="00C90A1D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Валовая прибыль от продажи товаров и услуг (тыс.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рублей) 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C90A1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26578,4</w:t>
            </w:r>
          </w:p>
        </w:tc>
      </w:tr>
      <w:tr w:rsidR="00525BED" w:rsidTr="00C90A1D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C22B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Чистая прибыль по регулируемому виду деятельности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(тыс. рублей)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C22B7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1139,5</w:t>
            </w:r>
          </w:p>
        </w:tc>
      </w:tr>
      <w:tr w:rsidR="00525BED" w:rsidTr="00C90A1D">
        <w:trPr>
          <w:cantSplit/>
          <w:trHeight w:val="72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C22B7D" w:rsidP="00C22B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Размер оплаченной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адбавки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платы за подключение на финансирование мероприятий, предусмотренных инвестиционной программой  за минусом налогов, регулируемой организации по развитию </w:t>
            </w:r>
            <w:r w:rsidR="00525BED">
              <w:rPr>
                <w:rFonts w:ascii="Times New Roman" w:hAnsi="Times New Roman" w:cs="Times New Roman"/>
                <w:sz w:val="24"/>
                <w:szCs w:val="24"/>
              </w:rPr>
              <w:t xml:space="preserve">системы      водоотведения и (или) объектов по очистке сточных вод   </w:t>
            </w:r>
            <w:r w:rsidR="00525B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(тыс. рублей)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C22B7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3051,4</w:t>
            </w:r>
          </w:p>
        </w:tc>
      </w:tr>
      <w:tr w:rsidR="00C22B7D" w:rsidTr="00C90A1D">
        <w:trPr>
          <w:cantSplit/>
          <w:trHeight w:val="72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7D" w:rsidRDefault="00C22B7D" w:rsidP="00C22B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инвестиционной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программы,тыс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7D" w:rsidRDefault="00C22B7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2515,9</w:t>
            </w:r>
          </w:p>
        </w:tc>
      </w:tr>
      <w:tr w:rsidR="00525BED" w:rsidTr="00C90A1D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C90A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90A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C90A1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фондов (тыс. рублей </w:t>
            </w:r>
            <w:proofErr w:type="gramEnd"/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C90A1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117146</w:t>
            </w:r>
          </w:p>
        </w:tc>
      </w:tr>
      <w:tr w:rsidR="00525BED" w:rsidTr="00C90A1D">
        <w:trPr>
          <w:cantSplit/>
          <w:trHeight w:val="48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Сведения об источнике публикации годовой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бухгалтерской отчетности, включая бухгалтерский баланс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приложения к нему &lt;4&gt;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C90A1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вестник»</w:t>
            </w:r>
          </w:p>
        </w:tc>
      </w:tr>
      <w:tr w:rsidR="00525BED" w:rsidTr="00C90A1D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Объем сточных вод, принятых от потребителей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оказываемых услуг (тыс. куб. м)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C90A1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2197,8</w:t>
            </w:r>
          </w:p>
        </w:tc>
      </w:tr>
      <w:tr w:rsidR="00525BED" w:rsidTr="00C90A1D">
        <w:trPr>
          <w:cantSplit/>
          <w:trHeight w:val="48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и) Объем сточных вод, принятых от других регулируемых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организаций в сфере водоотведения и (или) очистки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сточных вод (тыс. куб. м)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C90A1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5BED" w:rsidTr="00C90A1D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к) Объем сточных вод, пропущенных через очистные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сооружения (тыс. куб. м)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C90A1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2197,8</w:t>
            </w:r>
          </w:p>
        </w:tc>
      </w:tr>
      <w:tr w:rsidR="00525BED" w:rsidTr="00C90A1D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л) Протяженность канализационных сетей (в однотрубном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исчислении)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C90A1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</w:tr>
      <w:tr w:rsidR="00525BED" w:rsidTr="00C90A1D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м) Количество насосных станций и очистных сооружений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(штук)  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8A373B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25BED" w:rsidTr="00C90A1D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525BED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Среднесписочная численность основного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производственного персонала (человек)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BED" w:rsidRDefault="00863B8E" w:rsidP="003D27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525BED" w:rsidRDefault="00525BED" w:rsidP="00525BED">
      <w:pPr>
        <w:autoSpaceDE w:val="0"/>
        <w:autoSpaceDN w:val="0"/>
        <w:adjustRightInd w:val="0"/>
        <w:ind w:firstLine="540"/>
        <w:jc w:val="both"/>
      </w:pPr>
    </w:p>
    <w:p w:rsidR="002B2560" w:rsidRDefault="002B2560"/>
    <w:sectPr w:rsidR="002B2560" w:rsidSect="002B2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BED"/>
    <w:rsid w:val="002B2560"/>
    <w:rsid w:val="00482423"/>
    <w:rsid w:val="00525BED"/>
    <w:rsid w:val="00863B8E"/>
    <w:rsid w:val="008A373B"/>
    <w:rsid w:val="00B731B2"/>
    <w:rsid w:val="00C22B7D"/>
    <w:rsid w:val="00C90A1D"/>
    <w:rsid w:val="00F20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25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5</cp:revision>
  <dcterms:created xsi:type="dcterms:W3CDTF">2013-04-11T11:54:00Z</dcterms:created>
  <dcterms:modified xsi:type="dcterms:W3CDTF">2013-04-15T12:07:00Z</dcterms:modified>
</cp:coreProperties>
</file>