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78"/>
        <w:ind w:left="768"/>
      </w:pPr>
      <w:r>
        <w:rPr/>
        <w:t>Памятка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налогоплательщика</w:t>
      </w:r>
    </w:p>
    <w:p>
      <w:pPr>
        <w:spacing w:before="0"/>
        <w:ind w:left="773" w:right="966" w:firstLine="0"/>
        <w:jc w:val="center"/>
        <w:rPr>
          <w:b/>
          <w:sz w:val="28"/>
        </w:rPr>
      </w:pPr>
      <w:r>
        <w:rPr>
          <w:b/>
          <w:sz w:val="28"/>
        </w:rPr>
        <w:t>по заполнению заявления о распоряжении путем зачета в счет исполнения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предстоящей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обязанности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уплате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конкретного налога</w:t>
      </w:r>
    </w:p>
    <w:p>
      <w:pPr>
        <w:pStyle w:val="Heading1"/>
        <w:spacing w:line="321" w:lineRule="exact"/>
        <w:ind w:right="964"/>
      </w:pPr>
      <w:r>
        <w:rPr/>
        <w:t>(Версия</w:t>
      </w:r>
      <w:r>
        <w:rPr>
          <w:spacing w:val="-1"/>
        </w:rPr>
        <w:t> </w:t>
      </w:r>
      <w:r>
        <w:rPr/>
        <w:t>1.01)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line="360" w:lineRule="auto"/>
        <w:ind w:right="769" w:firstLine="852"/>
      </w:pPr>
      <w:r>
        <w:rPr/>
        <w:t>Любой</w:t>
      </w:r>
      <w:r>
        <w:rPr>
          <w:spacing w:val="1"/>
        </w:rPr>
        <w:t> </w:t>
      </w:r>
      <w:r>
        <w:rPr/>
        <w:t>налогоплательщик,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сальдо</w:t>
      </w:r>
      <w:r>
        <w:rPr>
          <w:spacing w:val="1"/>
        </w:rPr>
        <w:t> </w:t>
      </w:r>
      <w:r>
        <w:rPr/>
        <w:t>ЕНС</w:t>
      </w:r>
      <w:r>
        <w:rPr>
          <w:spacing w:val="-67"/>
        </w:rPr>
        <w:t> </w:t>
      </w:r>
      <w:r>
        <w:rPr/>
        <w:t>может зачислить денежные средства в нужный бюджет. Для этого необходимо</w:t>
      </w:r>
      <w:r>
        <w:rPr>
          <w:spacing w:val="1"/>
        </w:rPr>
        <w:t> </w:t>
      </w:r>
      <w:r>
        <w:rPr/>
        <w:t>направить в налоговой орган по месту учета заявление о распоряжении суммой</w:t>
      </w:r>
      <w:r>
        <w:rPr>
          <w:spacing w:val="1"/>
        </w:rPr>
        <w:t> </w:t>
      </w:r>
      <w:r>
        <w:rPr/>
        <w:t>денежных средств путем зачета в счет исполнения предстоящей обязанности по</w:t>
      </w:r>
      <w:r>
        <w:rPr>
          <w:spacing w:val="1"/>
        </w:rPr>
        <w:t> </w:t>
      </w:r>
      <w:r>
        <w:rPr/>
        <w:t>уплате</w:t>
      </w:r>
      <w:r>
        <w:rPr>
          <w:spacing w:val="-1"/>
        </w:rPr>
        <w:t> </w:t>
      </w:r>
      <w:r>
        <w:rPr/>
        <w:t>конкретного</w:t>
      </w:r>
      <w:r>
        <w:rPr>
          <w:spacing w:val="-3"/>
        </w:rPr>
        <w:t> </w:t>
      </w:r>
      <w:r>
        <w:rPr/>
        <w:t>налога (сбора,</w:t>
      </w:r>
      <w:r>
        <w:rPr>
          <w:spacing w:val="-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взноса).</w:t>
      </w:r>
    </w:p>
    <w:p>
      <w:pPr>
        <w:pStyle w:val="BodyText"/>
        <w:spacing w:before="207"/>
        <w:ind w:left="1426"/>
      </w:pPr>
      <w:r>
        <w:rPr/>
        <w:t>Форма</w:t>
      </w:r>
      <w:r>
        <w:rPr>
          <w:spacing w:val="76"/>
        </w:rPr>
        <w:t> </w:t>
      </w:r>
      <w:r>
        <w:rPr/>
        <w:t>заявления  </w:t>
      </w:r>
      <w:r>
        <w:rPr>
          <w:spacing w:val="3"/>
        </w:rPr>
        <w:t> </w:t>
      </w:r>
      <w:r>
        <w:rPr/>
        <w:t>утверждена  </w:t>
      </w:r>
      <w:r>
        <w:rPr>
          <w:spacing w:val="8"/>
        </w:rPr>
        <w:t> </w:t>
      </w:r>
      <w:r>
        <w:rPr/>
        <w:t>Приказом  </w:t>
      </w:r>
      <w:r>
        <w:rPr>
          <w:spacing w:val="5"/>
        </w:rPr>
        <w:t> </w:t>
      </w:r>
      <w:r>
        <w:rPr/>
        <w:t>ФНС  </w:t>
      </w:r>
      <w:r>
        <w:rPr>
          <w:spacing w:val="5"/>
        </w:rPr>
        <w:t> </w:t>
      </w:r>
      <w:r>
        <w:rPr/>
        <w:t>России  </w:t>
      </w:r>
      <w:r>
        <w:rPr>
          <w:spacing w:val="6"/>
        </w:rPr>
        <w:t> </w:t>
      </w:r>
      <w:r>
        <w:rPr/>
        <w:t>от  </w:t>
      </w:r>
      <w:r>
        <w:rPr>
          <w:spacing w:val="4"/>
        </w:rPr>
        <w:t> </w:t>
      </w:r>
      <w:r>
        <w:rPr/>
        <w:t>30.11.2022</w:t>
      </w:r>
    </w:p>
    <w:p>
      <w:pPr>
        <w:pStyle w:val="BodyText"/>
        <w:spacing w:line="360" w:lineRule="auto" w:before="160"/>
        <w:ind w:right="771"/>
      </w:pPr>
      <w:r>
        <w:rPr/>
        <w:t>№  </w:t>
      </w:r>
      <w:r>
        <w:rPr>
          <w:spacing w:val="1"/>
        </w:rPr>
        <w:t> </w:t>
      </w:r>
      <w:r>
        <w:rPr/>
        <w:t>ЕД-7-8/1133@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размещена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официальном  </w:t>
      </w:r>
      <w:r>
        <w:rPr>
          <w:spacing w:val="1"/>
        </w:rPr>
        <w:t> </w:t>
      </w:r>
      <w:r>
        <w:rPr/>
        <w:t>сайте    ФНС    России</w:t>
      </w:r>
      <w:r>
        <w:rPr>
          <w:spacing w:val="1"/>
        </w:rPr>
        <w:t> </w:t>
      </w:r>
      <w:r>
        <w:rPr/>
        <w:t>(КНД</w:t>
      </w:r>
      <w:r>
        <w:rPr>
          <w:spacing w:val="-1"/>
        </w:rPr>
        <w:t> </w:t>
      </w:r>
      <w:r>
        <w:rPr/>
        <w:t>1150057).</w:t>
      </w:r>
    </w:p>
    <w:p>
      <w:pPr>
        <w:pStyle w:val="BodyText"/>
        <w:spacing w:line="360" w:lineRule="auto" w:before="1"/>
        <w:ind w:right="767" w:firstLine="852"/>
      </w:pPr>
      <w:r>
        <w:rPr/>
        <w:t>Указанное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налогоплательщика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ТКС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ERP-систем</w:t>
      </w:r>
      <w:r>
        <w:rPr>
          <w:spacing w:val="1"/>
        </w:rPr>
        <w:t> </w:t>
      </w:r>
      <w:r>
        <w:rPr/>
        <w:t>(Контур,</w:t>
      </w:r>
      <w:r>
        <w:rPr>
          <w:spacing w:val="-1"/>
        </w:rPr>
        <w:t> </w:t>
      </w:r>
      <w:r>
        <w:rPr/>
        <w:t>1С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spacing w:line="360" w:lineRule="auto" w:before="1"/>
        <w:ind w:right="769" w:firstLine="852"/>
      </w:pPr>
      <w:r>
        <w:rPr/>
        <w:t>Для успешной обработки заявления необходимо чтобы были заполнены</w:t>
      </w:r>
      <w:r>
        <w:rPr>
          <w:spacing w:val="1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реквизиты:</w:t>
      </w:r>
      <w:r>
        <w:rPr>
          <w:spacing w:val="-8"/>
        </w:rPr>
        <w:t> </w:t>
      </w:r>
      <w:r>
        <w:rPr/>
        <w:t>КБК</w:t>
      </w:r>
      <w:r>
        <w:rPr>
          <w:spacing w:val="-9"/>
        </w:rPr>
        <w:t> </w:t>
      </w:r>
      <w:r>
        <w:rPr/>
        <w:t>(общий</w:t>
      </w:r>
      <w:r>
        <w:rPr>
          <w:spacing w:val="-9"/>
        </w:rPr>
        <w:t> </w:t>
      </w:r>
      <w:r>
        <w:rPr/>
        <w:t>без</w:t>
      </w:r>
      <w:r>
        <w:rPr>
          <w:spacing w:val="-12"/>
        </w:rPr>
        <w:t> </w:t>
      </w:r>
      <w:r>
        <w:rPr/>
        <w:t>указания</w:t>
      </w:r>
      <w:r>
        <w:rPr>
          <w:spacing w:val="-8"/>
        </w:rPr>
        <w:t> </w:t>
      </w:r>
      <w:r>
        <w:rPr/>
        <w:t>признака</w:t>
      </w:r>
      <w:r>
        <w:rPr>
          <w:spacing w:val="-9"/>
        </w:rPr>
        <w:t> </w:t>
      </w:r>
      <w:r>
        <w:rPr/>
        <w:t>налог,</w:t>
      </w:r>
      <w:r>
        <w:rPr>
          <w:spacing w:val="-9"/>
        </w:rPr>
        <w:t> </w:t>
      </w:r>
      <w:r>
        <w:rPr/>
        <w:t>штраф),</w:t>
      </w:r>
      <w:r>
        <w:rPr>
          <w:spacing w:val="-8"/>
        </w:rPr>
        <w:t> </w:t>
      </w:r>
      <w:r>
        <w:rPr/>
        <w:t>ОКТМО</w:t>
      </w:r>
      <w:r>
        <w:rPr>
          <w:spacing w:val="-68"/>
        </w:rPr>
        <w:t> </w:t>
      </w:r>
      <w:r>
        <w:rPr/>
        <w:t>(восемь знаков), срок уплаты налога (срок в соответствии с НК РФ, который еще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наступил).</w:t>
      </w:r>
    </w:p>
    <w:p>
      <w:pPr>
        <w:pStyle w:val="BodyText"/>
        <w:spacing w:before="207"/>
        <w:ind w:left="1426"/>
      </w:pPr>
      <w:r>
        <w:rPr/>
        <w:t>Что</w:t>
      </w:r>
      <w:r>
        <w:rPr>
          <w:spacing w:val="-2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зачтенной</w:t>
      </w:r>
      <w:r>
        <w:rPr>
          <w:spacing w:val="-2"/>
        </w:rPr>
        <w:t> </w:t>
      </w:r>
      <w:r>
        <w:rPr/>
        <w:t>суммой:</w:t>
      </w:r>
    </w:p>
    <w:p>
      <w:pPr>
        <w:pStyle w:val="ListParagraph"/>
        <w:numPr>
          <w:ilvl w:val="0"/>
          <w:numId w:val="1"/>
        </w:numPr>
        <w:tabs>
          <w:tab w:pos="1786" w:val="left" w:leader="none"/>
        </w:tabs>
        <w:spacing w:line="360" w:lineRule="auto" w:before="161" w:after="0"/>
        <w:ind w:left="1786" w:right="772" w:hanging="360"/>
        <w:jc w:val="both"/>
        <w:rPr>
          <w:sz w:val="28"/>
        </w:rPr>
      </w:pPr>
      <w:r>
        <w:rPr>
          <w:sz w:val="28"/>
        </w:rPr>
        <w:t>В случае наступления срока уплаты, указанного в заявлении денежные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будут</w:t>
      </w:r>
      <w:r>
        <w:rPr>
          <w:spacing w:val="2"/>
          <w:sz w:val="28"/>
        </w:rPr>
        <w:t> </w:t>
      </w:r>
      <w:r>
        <w:rPr>
          <w:sz w:val="28"/>
        </w:rPr>
        <w:t>учтены в</w:t>
      </w:r>
      <w:r>
        <w:rPr>
          <w:spacing w:val="-2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уплаты конкретного налога;</w:t>
      </w:r>
    </w:p>
    <w:p>
      <w:pPr>
        <w:pStyle w:val="ListParagraph"/>
        <w:numPr>
          <w:ilvl w:val="0"/>
          <w:numId w:val="1"/>
        </w:numPr>
        <w:tabs>
          <w:tab w:pos="1786" w:val="left" w:leader="none"/>
        </w:tabs>
        <w:spacing w:line="360" w:lineRule="auto" w:before="1" w:after="0"/>
        <w:ind w:left="1786" w:right="765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отрицательного</w:t>
      </w:r>
      <w:r>
        <w:rPr>
          <w:spacing w:val="1"/>
          <w:sz w:val="28"/>
        </w:rPr>
        <w:t> </w:t>
      </w:r>
      <w:r>
        <w:rPr>
          <w:sz w:val="28"/>
        </w:rPr>
        <w:t>сальдо</w:t>
      </w:r>
      <w:r>
        <w:rPr>
          <w:spacing w:val="1"/>
          <w:sz w:val="28"/>
        </w:rPr>
        <w:t> </w:t>
      </w:r>
      <w:r>
        <w:rPr>
          <w:sz w:val="28"/>
        </w:rPr>
        <w:t>ЕНС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налогоплательщика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наступления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заявлению)</w:t>
      </w:r>
      <w:r>
        <w:rPr>
          <w:spacing w:val="-67"/>
          <w:sz w:val="28"/>
        </w:rPr>
        <w:t> </w:t>
      </w:r>
      <w:r>
        <w:rPr>
          <w:sz w:val="28"/>
        </w:rPr>
        <w:t>денежные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будут зачтены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образовавшуюся</w:t>
      </w:r>
      <w:r>
        <w:rPr>
          <w:spacing w:val="-1"/>
          <w:sz w:val="28"/>
        </w:rPr>
        <w:t> </w:t>
      </w:r>
      <w:r>
        <w:rPr>
          <w:sz w:val="28"/>
        </w:rPr>
        <w:t>задолженность;</w:t>
      </w:r>
    </w:p>
    <w:p>
      <w:pPr>
        <w:pStyle w:val="ListParagraph"/>
        <w:numPr>
          <w:ilvl w:val="0"/>
          <w:numId w:val="1"/>
        </w:numPr>
        <w:tabs>
          <w:tab w:pos="1786" w:val="left" w:leader="none"/>
        </w:tabs>
        <w:spacing w:line="360" w:lineRule="auto" w:before="0" w:after="0"/>
        <w:ind w:left="1786" w:right="766" w:hanging="360"/>
        <w:jc w:val="both"/>
        <w:rPr>
          <w:sz w:val="28"/>
        </w:rPr>
      </w:pPr>
      <w:r>
        <w:rPr>
          <w:sz w:val="28"/>
        </w:rPr>
        <w:t>В случае подаче заявления об отмене зачета денежные средства будут</w:t>
      </w:r>
      <w:r>
        <w:rPr>
          <w:spacing w:val="1"/>
          <w:sz w:val="28"/>
        </w:rPr>
        <w:t> </w:t>
      </w:r>
      <w:r>
        <w:rPr>
          <w:sz w:val="28"/>
        </w:rPr>
        <w:t>зачислены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ЕНС в</w:t>
      </w:r>
      <w:r>
        <w:rPr>
          <w:spacing w:val="-2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платежа.</w:t>
      </w:r>
    </w:p>
    <w:p>
      <w:pPr>
        <w:spacing w:after="0" w:line="360" w:lineRule="auto"/>
        <w:jc w:val="both"/>
        <w:rPr>
          <w:sz w:val="28"/>
        </w:rPr>
        <w:sectPr>
          <w:type w:val="continuous"/>
          <w:pgSz w:w="11910" w:h="16840"/>
          <w:pgMar w:top="1320" w:bottom="280" w:left="420" w:right="220"/>
        </w:sectPr>
      </w:pPr>
    </w:p>
    <w:p>
      <w:pPr>
        <w:pStyle w:val="BodyText"/>
        <w:ind w:left="112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952826" cy="489480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826" cy="489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0"/>
        <w:ind w:left="769" w:right="966" w:firstLine="0"/>
        <w:jc w:val="center"/>
        <w:rPr>
          <w:b/>
          <w:sz w:val="24"/>
        </w:rPr>
      </w:pPr>
      <w:r>
        <w:rPr>
          <w:b/>
          <w:sz w:val="24"/>
        </w:rPr>
        <w:t>Пример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заполнения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заявления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BodyText"/>
        <w:spacing w:line="360" w:lineRule="auto" w:after="6"/>
        <w:ind w:right="767" w:firstLine="852"/>
      </w:pPr>
      <w:r>
        <w:rPr/>
        <w:t>При зачете в счет предстоящей обязанности по транспортному, земельному</w:t>
      </w:r>
      <w:r>
        <w:rPr>
          <w:spacing w:val="-68"/>
        </w:rPr>
        <w:t> </w:t>
      </w:r>
      <w:r>
        <w:rPr/>
        <w:t>налогам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«код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классификации»</w:t>
      </w:r>
      <w:r>
        <w:rPr>
          <w:spacing w:val="1"/>
        </w:rPr>
        <w:t> </w:t>
      </w:r>
      <w:r>
        <w:rPr/>
        <w:t>необходимо указывать</w:t>
      </w:r>
      <w:r>
        <w:rPr>
          <w:spacing w:val="-1"/>
        </w:rPr>
        <w:t> </w:t>
      </w:r>
      <w:r>
        <w:rPr/>
        <w:t>соответствующие КБК:</w:t>
      </w:r>
    </w:p>
    <w:tbl>
      <w:tblPr>
        <w:tblW w:w="0" w:type="auto"/>
        <w:jc w:val="left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4964"/>
        <w:gridCol w:w="1555"/>
      </w:tblGrid>
      <w:tr>
        <w:trPr>
          <w:trHeight w:val="525" w:hRule="atLeast"/>
        </w:trPr>
        <w:tc>
          <w:tcPr>
            <w:tcW w:w="2861" w:type="dxa"/>
            <w:shd w:val="clear" w:color="auto" w:fill="E7E6E6"/>
          </w:tcPr>
          <w:p>
            <w:pPr>
              <w:pStyle w:val="TableParagraph"/>
              <w:spacing w:before="147"/>
              <w:ind w:left="408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</w:t>
            </w:r>
          </w:p>
        </w:tc>
        <w:tc>
          <w:tcPr>
            <w:tcW w:w="4964" w:type="dxa"/>
            <w:shd w:val="clear" w:color="auto" w:fill="E7E6E6"/>
          </w:tcPr>
          <w:p>
            <w:pPr>
              <w:pStyle w:val="TableParagraph"/>
              <w:spacing w:before="147"/>
              <w:ind w:left="14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налога</w:t>
            </w:r>
          </w:p>
        </w:tc>
        <w:tc>
          <w:tcPr>
            <w:tcW w:w="1555" w:type="dxa"/>
            <w:shd w:val="clear" w:color="auto" w:fill="E7E6E6"/>
          </w:tcPr>
          <w:p>
            <w:pPr>
              <w:pStyle w:val="TableParagraph"/>
              <w:spacing w:before="32"/>
              <w:ind w:left="108" w:right="77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плательщиков</w:t>
            </w:r>
          </w:p>
        </w:tc>
      </w:tr>
      <w:tr>
        <w:trPr>
          <w:trHeight w:val="230" w:hRule="atLeast"/>
        </w:trPr>
        <w:tc>
          <w:tcPr>
            <w:tcW w:w="2861" w:type="dxa"/>
          </w:tcPr>
          <w:p>
            <w:pPr>
              <w:pStyle w:val="TableParagraph"/>
              <w:spacing w:line="210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18210604011020000110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Транспортный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555" w:type="dxa"/>
          </w:tcPr>
          <w:p>
            <w:pPr>
              <w:pStyle w:val="TableParagraph"/>
              <w:spacing w:line="210" w:lineRule="exact"/>
              <w:ind w:left="607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256" w:hRule="atLeast"/>
        </w:trPr>
        <w:tc>
          <w:tcPr>
            <w:tcW w:w="2861" w:type="dxa"/>
          </w:tcPr>
          <w:p>
            <w:pPr>
              <w:pStyle w:val="TableParagraph"/>
              <w:spacing w:line="217" w:lineRule="exact" w:before="19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18210604012020000110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17" w:lineRule="exact" w:before="19"/>
              <w:ind w:left="105"/>
              <w:rPr>
                <w:sz w:val="20"/>
              </w:rPr>
            </w:pPr>
            <w:r>
              <w:rPr>
                <w:sz w:val="20"/>
              </w:rPr>
              <w:t>Транспортный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налог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</w:t>
            </w:r>
          </w:p>
        </w:tc>
        <w:tc>
          <w:tcPr>
            <w:tcW w:w="1555" w:type="dxa"/>
          </w:tcPr>
          <w:p>
            <w:pPr>
              <w:pStyle w:val="TableParagraph"/>
              <w:spacing w:line="217" w:lineRule="exact" w:before="19"/>
              <w:ind w:left="631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  <w:tr>
        <w:trPr>
          <w:trHeight w:val="1149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53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18210601010030000110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269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ставкам,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применяемым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налогообложения,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расположенным в границах внутригородских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значения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53"/>
              <w:ind w:left="631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18210601020040000110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269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ставкам,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применяемым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налогообложения,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расположенным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631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  <w:tr>
        <w:trPr>
          <w:trHeight w:val="919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6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18210601020110000110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269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ставкам,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применяемым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налогообложения,</w:t>
            </w:r>
          </w:p>
          <w:p>
            <w:pPr>
              <w:pStyle w:val="TableParagraph"/>
              <w:spacing w:line="230" w:lineRule="exact"/>
              <w:ind w:left="105" w:right="699"/>
              <w:rPr>
                <w:sz w:val="20"/>
              </w:rPr>
            </w:pPr>
            <w:r>
              <w:rPr>
                <w:sz w:val="20"/>
              </w:rPr>
              <w:t>расположенным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округов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внутригородским делением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6"/>
              <w:ind w:left="631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  <w:tr>
        <w:trPr>
          <w:trHeight w:val="689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18210601020120000110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269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ставкам,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применяемым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налогообложения,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расположенным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внутригородских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районов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631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18210601030050000110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ставкам,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применяемым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налогообложения,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расположенным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межселенных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631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1910" w:h="16840"/>
          <w:pgMar w:top="1400" w:bottom="0" w:left="420" w:right="220"/>
        </w:sectPr>
      </w:pPr>
    </w:p>
    <w:tbl>
      <w:tblPr>
        <w:tblW w:w="0" w:type="auto"/>
        <w:jc w:val="left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4964"/>
        <w:gridCol w:w="1555"/>
      </w:tblGrid>
      <w:tr>
        <w:trPr>
          <w:trHeight w:val="688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 w:before="1"/>
              <w:ind w:left="429"/>
              <w:rPr>
                <w:sz w:val="20"/>
              </w:rPr>
            </w:pPr>
            <w:r>
              <w:rPr>
                <w:sz w:val="20"/>
              </w:rPr>
              <w:t>18210601030100000110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имущество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взимаемый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30" w:lineRule="atLeast"/>
              <w:ind w:left="105" w:right="269"/>
              <w:rPr>
                <w:sz w:val="20"/>
              </w:rPr>
            </w:pPr>
            <w:r>
              <w:rPr>
                <w:sz w:val="20"/>
              </w:rPr>
              <w:t>ставкам,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применяемым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налогообложения,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границах сельских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 w:before="1"/>
              <w:ind w:left="392" w:right="380"/>
              <w:jc w:val="center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18210601030130000110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37" w:lineRule="auto"/>
              <w:ind w:left="105" w:right="269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ставкам,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применяемым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налогообложения,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расположенным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0"/>
              <w:jc w:val="center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18210601020140000110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269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ставкам,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применяемым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налогообложения,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расположенным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0"/>
              <w:jc w:val="center"/>
              <w:rPr>
                <w:sz w:val="20"/>
              </w:rPr>
            </w:pPr>
            <w:r>
              <w:rPr>
                <w:sz w:val="20"/>
              </w:rPr>
              <w:t>ФЛ</w:t>
            </w:r>
          </w:p>
        </w:tc>
      </w:tr>
      <w:tr>
        <w:trPr>
          <w:trHeight w:val="460" w:hRule="atLeast"/>
        </w:trPr>
        <w:tc>
          <w:tcPr>
            <w:tcW w:w="286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18210602010020000110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имущество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имуществу,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входящему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газоснабжения</w:t>
            </w:r>
          </w:p>
        </w:tc>
        <w:tc>
          <w:tcPr>
            <w:tcW w:w="155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457" w:hRule="atLeast"/>
        </w:trPr>
        <w:tc>
          <w:tcPr>
            <w:tcW w:w="286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18210602020020000110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имущество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имуществу,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входящему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газоснабжения</w:t>
            </w:r>
          </w:p>
        </w:tc>
        <w:tc>
          <w:tcPr>
            <w:tcW w:w="155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256" w:hRule="atLeast"/>
        </w:trPr>
        <w:tc>
          <w:tcPr>
            <w:tcW w:w="2861" w:type="dxa"/>
          </w:tcPr>
          <w:p>
            <w:pPr>
              <w:pStyle w:val="TableParagraph"/>
              <w:spacing w:line="217" w:lineRule="exact" w:before="19"/>
              <w:ind w:left="429"/>
              <w:rPr>
                <w:sz w:val="20"/>
              </w:rPr>
            </w:pPr>
            <w:r>
              <w:rPr>
                <w:sz w:val="20"/>
              </w:rPr>
              <w:t>18210904010020000110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17" w:lineRule="exact" w:before="19"/>
              <w:ind w:left="105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имущество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1555" w:type="dxa"/>
          </w:tcPr>
          <w:p>
            <w:pPr>
              <w:pStyle w:val="TableParagraph"/>
              <w:spacing w:line="217" w:lineRule="exact" w:before="19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919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6"/>
              <w:ind w:left="429"/>
              <w:rPr>
                <w:sz w:val="20"/>
              </w:rPr>
            </w:pPr>
            <w:r>
              <w:rPr>
                <w:sz w:val="20"/>
              </w:rPr>
              <w:t>18210606031030000110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28" w:lineRule="exact"/>
              <w:ind w:left="105" w:right="818"/>
              <w:rPr>
                <w:sz w:val="20"/>
              </w:rPr>
            </w:pPr>
            <w:r>
              <w:rPr>
                <w:sz w:val="20"/>
              </w:rPr>
              <w:t>внутригородских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6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18210606032040000110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18210606032110000110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округов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внутригородским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делением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688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18210606032120000110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обладающих</w:t>
            </w:r>
          </w:p>
          <w:p>
            <w:pPr>
              <w:pStyle w:val="TableParagraph"/>
              <w:spacing w:line="228" w:lineRule="exact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внутригородских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районов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691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 w:before="1"/>
              <w:ind w:left="429"/>
              <w:rPr>
                <w:sz w:val="20"/>
              </w:rPr>
            </w:pPr>
            <w:r>
              <w:rPr>
                <w:sz w:val="20"/>
              </w:rPr>
              <w:t>18210606032140000110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обладающих</w:t>
            </w:r>
          </w:p>
          <w:p>
            <w:pPr>
              <w:pStyle w:val="TableParagraph"/>
              <w:spacing w:line="230" w:lineRule="atLeast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 w:before="1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688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18210606033050000110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обладающих</w:t>
            </w:r>
          </w:p>
          <w:p>
            <w:pPr>
              <w:pStyle w:val="TableParagraph"/>
              <w:spacing w:line="230" w:lineRule="atLeast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межселенных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18210606033100000110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37" w:lineRule="auto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18210606033130000110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919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6"/>
              <w:ind w:left="429"/>
              <w:rPr>
                <w:sz w:val="20"/>
              </w:rPr>
            </w:pPr>
            <w:r>
              <w:rPr>
                <w:sz w:val="20"/>
              </w:rPr>
              <w:t>18210606041030000110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28" w:lineRule="exact"/>
              <w:ind w:left="105" w:right="817"/>
              <w:rPr>
                <w:sz w:val="20"/>
              </w:rPr>
            </w:pPr>
            <w:r>
              <w:rPr>
                <w:sz w:val="20"/>
              </w:rPr>
              <w:t>внутригородских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6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ФЛ,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18210606042040000110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ФЛ,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18210606042110000110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округов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внутригородским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делением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ФЛ,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  <w:tr>
        <w:trPr>
          <w:trHeight w:val="688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18210606042120000110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обладающих</w:t>
            </w:r>
          </w:p>
          <w:p>
            <w:pPr>
              <w:pStyle w:val="TableParagraph"/>
              <w:spacing w:line="228" w:lineRule="exact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внутригородских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районов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ФЛ,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18210606042140000110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ФЛ,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  <w:tr>
        <w:trPr>
          <w:trHeight w:val="688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 w:before="1"/>
              <w:ind w:left="429"/>
              <w:rPr>
                <w:sz w:val="20"/>
              </w:rPr>
            </w:pPr>
            <w:r>
              <w:rPr>
                <w:sz w:val="20"/>
              </w:rPr>
              <w:t>18210606043050000110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обладающих</w:t>
            </w:r>
          </w:p>
          <w:p>
            <w:pPr>
              <w:pStyle w:val="TableParagraph"/>
              <w:spacing w:line="230" w:lineRule="atLeast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межселенных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 w:before="1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ФЛ,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18210606043100000110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37" w:lineRule="auto"/>
              <w:ind w:left="105" w:right="604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ФЛ,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  <w:tr>
        <w:trPr>
          <w:trHeight w:val="69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429"/>
              <w:rPr>
                <w:sz w:val="20"/>
              </w:rPr>
            </w:pPr>
            <w:r>
              <w:rPr>
                <w:sz w:val="20"/>
              </w:rPr>
              <w:t>18210606043130000110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 w:right="602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расположенным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границах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ФЛ,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1910" w:h="16840"/>
          <w:pgMar w:top="1400" w:bottom="280" w:left="420" w:right="220"/>
        </w:sectPr>
      </w:pPr>
    </w:p>
    <w:p>
      <w:pPr>
        <w:pStyle w:val="BodyText"/>
        <w:spacing w:line="259" w:lineRule="auto" w:before="71"/>
        <w:ind w:right="409" w:firstLine="852"/>
        <w:jc w:val="left"/>
      </w:pPr>
      <w:r>
        <w:rPr/>
        <w:t>При</w:t>
      </w:r>
      <w:r>
        <w:rPr>
          <w:spacing w:val="22"/>
        </w:rPr>
        <w:t> </w:t>
      </w:r>
      <w:r>
        <w:rPr/>
        <w:t>подаче</w:t>
      </w:r>
      <w:r>
        <w:rPr>
          <w:spacing w:val="24"/>
        </w:rPr>
        <w:t> </w:t>
      </w:r>
      <w:r>
        <w:rPr/>
        <w:t>заявлений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счет</w:t>
      </w:r>
      <w:r>
        <w:rPr>
          <w:spacing w:val="24"/>
        </w:rPr>
        <w:t> </w:t>
      </w:r>
      <w:r>
        <w:rPr/>
        <w:t>предстоящей</w:t>
      </w:r>
      <w:r>
        <w:rPr>
          <w:spacing w:val="22"/>
        </w:rPr>
        <w:t> </w:t>
      </w:r>
      <w:r>
        <w:rPr/>
        <w:t>обязанности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налогу</w:t>
      </w:r>
      <w:r>
        <w:rPr>
          <w:spacing w:val="20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(региональной) могут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указаны следующие КБК:</w:t>
      </w:r>
    </w:p>
    <w:p>
      <w:pPr>
        <w:pStyle w:val="BodyText"/>
        <w:spacing w:before="7"/>
        <w:ind w:left="0"/>
        <w:jc w:val="left"/>
        <w:rPr>
          <w:sz w:val="14"/>
        </w:rPr>
      </w:pPr>
    </w:p>
    <w:tbl>
      <w:tblPr>
        <w:tblW w:w="0" w:type="auto"/>
        <w:jc w:val="left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4964"/>
        <w:gridCol w:w="1555"/>
      </w:tblGrid>
      <w:tr>
        <w:trPr>
          <w:trHeight w:val="460" w:hRule="atLeast"/>
        </w:trPr>
        <w:tc>
          <w:tcPr>
            <w:tcW w:w="2861" w:type="dxa"/>
            <w:shd w:val="clear" w:color="auto" w:fill="E7E6E6"/>
          </w:tcPr>
          <w:p>
            <w:pPr>
              <w:pStyle w:val="TableParagraph"/>
              <w:spacing w:before="113"/>
              <w:ind w:left="408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</w:t>
            </w:r>
          </w:p>
        </w:tc>
        <w:tc>
          <w:tcPr>
            <w:tcW w:w="4964" w:type="dxa"/>
            <w:shd w:val="clear" w:color="auto" w:fill="E7E6E6"/>
          </w:tcPr>
          <w:p>
            <w:pPr>
              <w:pStyle w:val="TableParagraph"/>
              <w:spacing w:before="113"/>
              <w:ind w:left="14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налога</w:t>
            </w:r>
          </w:p>
        </w:tc>
        <w:tc>
          <w:tcPr>
            <w:tcW w:w="1555" w:type="dxa"/>
            <w:shd w:val="clear" w:color="auto" w:fill="E7E6E6"/>
          </w:tcPr>
          <w:p>
            <w:pPr>
              <w:pStyle w:val="TableParagraph"/>
              <w:spacing w:line="230" w:lineRule="exact"/>
              <w:ind w:left="108" w:right="77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плательщиков</w:t>
            </w:r>
          </w:p>
        </w:tc>
      </w:tr>
      <w:tr>
        <w:trPr>
          <w:trHeight w:val="918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5" w:lineRule="exact" w:before="178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18210101012020000110</w:t>
            </w:r>
          </w:p>
        </w:tc>
        <w:tc>
          <w:tcPr>
            <w:tcW w:w="496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Налог на прибыль организаций (за 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консолидированных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групп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налогоплательщиков),</w:t>
            </w:r>
          </w:p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зачисляемый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бюджеты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5" w:lineRule="exact" w:before="178"/>
              <w:ind w:left="392" w:right="385"/>
              <w:jc w:val="center"/>
              <w:rPr>
                <w:sz w:val="20"/>
              </w:rPr>
            </w:pPr>
            <w:r>
              <w:rPr>
                <w:sz w:val="20"/>
              </w:rPr>
              <w:t>ЮЛ,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ИП</w:t>
            </w:r>
          </w:p>
        </w:tc>
      </w:tr>
      <w:tr>
        <w:trPr>
          <w:trHeight w:val="764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17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18210101014020000110</w:t>
            </w:r>
          </w:p>
        </w:tc>
        <w:tc>
          <w:tcPr>
            <w:tcW w:w="4964" w:type="dxa"/>
          </w:tcPr>
          <w:p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прибыль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консолидированных</w:t>
            </w:r>
          </w:p>
          <w:p>
            <w:pPr>
              <w:pStyle w:val="TableParagraph"/>
              <w:spacing w:line="228" w:lineRule="exact"/>
              <w:ind w:left="105" w:right="300"/>
              <w:rPr>
                <w:sz w:val="20"/>
              </w:rPr>
            </w:pPr>
            <w:r>
              <w:rPr>
                <w:sz w:val="20"/>
              </w:rPr>
              <w:t>групп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налогоплательщиков,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зачисляемый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бюджеты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17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  <w:tr>
        <w:trPr>
          <w:trHeight w:val="2760" w:hRule="atLeast"/>
        </w:trPr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17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18210101112010000110</w:t>
            </w:r>
          </w:p>
        </w:tc>
        <w:tc>
          <w:tcPr>
            <w:tcW w:w="496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прибыль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уплаченный</w:t>
            </w:r>
          </w:p>
          <w:p>
            <w:pPr>
              <w:pStyle w:val="TableParagraph"/>
              <w:spacing w:before="1"/>
              <w:ind w:left="105" w:right="221"/>
              <w:rPr>
                <w:sz w:val="20"/>
              </w:rPr>
            </w:pPr>
            <w:r>
              <w:rPr>
                <w:sz w:val="20"/>
              </w:rPr>
              <w:t>налогоплательщиками,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января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являлись участниками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консолидированной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  <w:p>
            <w:pPr>
              <w:pStyle w:val="TableParagraph"/>
              <w:spacing w:before="1"/>
              <w:ind w:left="105" w:right="202"/>
              <w:rPr>
                <w:sz w:val="20"/>
              </w:rPr>
            </w:pPr>
            <w:r>
              <w:rPr>
                <w:sz w:val="20"/>
              </w:rPr>
              <w:t>налогоплательщиков,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уплаченная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налога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прибыль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бюджет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одного</w:t>
            </w:r>
          </w:p>
          <w:p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субъекта Российской Федерации в период с 2019 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30 июня 2022 года составляла более 99 процентов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совокупной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суммы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налога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прибыль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уплаченной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указанным налогоплательщиком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бюджеты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субъектов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Федерации,</w:t>
            </w:r>
          </w:p>
          <w:p>
            <w:pPr>
              <w:pStyle w:val="TableParagraph"/>
              <w:spacing w:line="228" w:lineRule="exact"/>
              <w:ind w:left="105" w:right="762"/>
              <w:rPr>
                <w:sz w:val="20"/>
              </w:rPr>
            </w:pPr>
            <w:r>
              <w:rPr>
                <w:sz w:val="20"/>
              </w:rPr>
              <w:t>зачисляемый в бюджеты субъектов Российской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17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ЮЛ</w:t>
            </w:r>
          </w:p>
        </w:tc>
      </w:tr>
    </w:tbl>
    <w:sectPr>
      <w:pgSz w:w="11910" w:h="16840"/>
      <w:pgMar w:top="1320" w:bottom="280" w:left="4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8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7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73" w:right="96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86" w:right="765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Сергей Владимирович</dc:creator>
  <dcterms:created xsi:type="dcterms:W3CDTF">2023-04-21T05:14:28Z</dcterms:created>
  <dcterms:modified xsi:type="dcterms:W3CDTF">2023-04-21T05:14:28Z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</Properties>
</file>