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0C" w:rsidRDefault="00E16C0C" w:rsidP="005668B8">
      <w:pPr>
        <w:autoSpaceDE w:val="0"/>
        <w:autoSpaceDN w:val="0"/>
        <w:adjustRightInd w:val="0"/>
        <w:jc w:val="right"/>
        <w:outlineLvl w:val="0"/>
      </w:pPr>
      <w:r>
        <w:t>Приложение к постановлению</w:t>
      </w:r>
    </w:p>
    <w:p w:rsidR="00E16C0C" w:rsidRDefault="00E16C0C" w:rsidP="005668B8">
      <w:pPr>
        <w:autoSpaceDE w:val="0"/>
        <w:autoSpaceDN w:val="0"/>
        <w:adjustRightInd w:val="0"/>
        <w:jc w:val="right"/>
        <w:outlineLvl w:val="0"/>
      </w:pPr>
      <w:r>
        <w:t>администрации города Ливны</w:t>
      </w:r>
    </w:p>
    <w:p w:rsidR="00E16C0C" w:rsidRDefault="00E16C0C" w:rsidP="005668B8">
      <w:pPr>
        <w:autoSpaceDE w:val="0"/>
        <w:autoSpaceDN w:val="0"/>
        <w:adjustRightInd w:val="0"/>
        <w:jc w:val="right"/>
        <w:outlineLvl w:val="0"/>
      </w:pPr>
      <w:r>
        <w:t>от _______________ 2022г.</w:t>
      </w:r>
    </w:p>
    <w:p w:rsidR="005668B8" w:rsidRDefault="00E16C0C" w:rsidP="005668B8">
      <w:pPr>
        <w:autoSpaceDE w:val="0"/>
        <w:autoSpaceDN w:val="0"/>
        <w:adjustRightInd w:val="0"/>
        <w:jc w:val="right"/>
        <w:outlineLvl w:val="0"/>
      </w:pPr>
      <w:r>
        <w:t>«</w:t>
      </w:r>
      <w:r w:rsidR="005668B8">
        <w:t>Приложение</w:t>
      </w:r>
    </w:p>
    <w:p w:rsidR="005668B8" w:rsidRDefault="005668B8" w:rsidP="005668B8">
      <w:pPr>
        <w:autoSpaceDE w:val="0"/>
        <w:autoSpaceDN w:val="0"/>
        <w:adjustRightInd w:val="0"/>
        <w:jc w:val="right"/>
      </w:pPr>
      <w:r>
        <w:t>к постановлению</w:t>
      </w:r>
    </w:p>
    <w:p w:rsidR="005668B8" w:rsidRDefault="005668B8" w:rsidP="005668B8">
      <w:pPr>
        <w:autoSpaceDE w:val="0"/>
        <w:autoSpaceDN w:val="0"/>
        <w:adjustRightInd w:val="0"/>
        <w:jc w:val="right"/>
      </w:pPr>
      <w:r>
        <w:t>администрации города Ливны</w:t>
      </w:r>
    </w:p>
    <w:p w:rsidR="005668B8" w:rsidRDefault="005668B8" w:rsidP="005668B8">
      <w:pPr>
        <w:autoSpaceDE w:val="0"/>
        <w:autoSpaceDN w:val="0"/>
        <w:adjustRightInd w:val="0"/>
        <w:jc w:val="right"/>
      </w:pPr>
      <w:r>
        <w:t xml:space="preserve">от «13» ноября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N 797</w:t>
      </w:r>
      <w:r w:rsidR="00E16C0C">
        <w:t>»</w:t>
      </w:r>
    </w:p>
    <w:p w:rsidR="005668B8" w:rsidRDefault="005668B8" w:rsidP="005668B8">
      <w:pPr>
        <w:ind w:left="-720"/>
        <w:jc w:val="center"/>
        <w:rPr>
          <w:b/>
          <w:sz w:val="32"/>
          <w:szCs w:val="32"/>
        </w:rPr>
      </w:pPr>
    </w:p>
    <w:p w:rsidR="005668B8" w:rsidRDefault="005668B8" w:rsidP="005668B8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программа </w:t>
      </w:r>
    </w:p>
    <w:p w:rsidR="005668B8" w:rsidRDefault="005668B8" w:rsidP="005668B8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«Культура и искусство города Ливны Орловской области»</w:t>
      </w:r>
      <w:r w:rsidR="00F9389C">
        <w:rPr>
          <w:b/>
          <w:sz w:val="32"/>
          <w:szCs w:val="32"/>
        </w:rPr>
        <w:t>.</w:t>
      </w:r>
    </w:p>
    <w:p w:rsidR="005668B8" w:rsidRDefault="005668B8" w:rsidP="005668B8">
      <w:pPr>
        <w:ind w:lef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5668B8" w:rsidRDefault="005668B8" w:rsidP="005668B8">
      <w:pPr>
        <w:ind w:left="-720"/>
        <w:jc w:val="center"/>
        <w:rPr>
          <w:b/>
          <w:sz w:val="32"/>
          <w:szCs w:val="32"/>
        </w:rPr>
      </w:pPr>
      <w:r>
        <w:rPr>
          <w:b/>
          <w:bCs/>
        </w:rPr>
        <w:t xml:space="preserve">ПАСПОРТ </w:t>
      </w:r>
      <w:r>
        <w:rPr>
          <w:b/>
        </w:rPr>
        <w:t>ПРОГРАММЫ</w:t>
      </w:r>
    </w:p>
    <w:p w:rsidR="005668B8" w:rsidRDefault="005668B8" w:rsidP="005668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6329"/>
      </w:tblGrid>
      <w:tr w:rsidR="005668B8" w:rsidTr="00EE2E2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B8" w:rsidRDefault="005668B8">
            <w:pPr>
              <w:pStyle w:val="ConsPlusNormal"/>
            </w:pPr>
            <w:r>
              <w:t>Наименование муниципал</w:t>
            </w:r>
            <w:r>
              <w:t>ь</w:t>
            </w:r>
            <w:r>
              <w:t>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B8" w:rsidRDefault="00D843E4" w:rsidP="00D843E4">
            <w:pPr>
              <w:pStyle w:val="ConsPlusNormal"/>
            </w:pPr>
            <w:r>
              <w:rPr>
                <w:szCs w:val="24"/>
              </w:rPr>
              <w:t>Муниципальная программа "Культура и искусство города Ливны Орловской области" (далее - Программа).</w:t>
            </w:r>
          </w:p>
        </w:tc>
      </w:tr>
      <w:tr w:rsidR="005668B8" w:rsidTr="00EE2E2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B8" w:rsidRDefault="005668B8">
            <w:pPr>
              <w:pStyle w:val="ConsPlusNormal"/>
            </w:pPr>
            <w:r>
              <w:t>Основания для разработки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B8" w:rsidRDefault="00D843E4">
            <w:pPr>
              <w:pStyle w:val="ConsPlusNormal"/>
            </w:pPr>
            <w:r>
              <w:rPr>
                <w:szCs w:val="24"/>
              </w:rPr>
              <w:t>Основы законодательства Российской Федерации о культ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ре, Федеральный закон от 6 октября 2003 года №131-ФЗ «Об общих принципах организации местного самоуправл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 в Российской Федерации»</w:t>
            </w:r>
          </w:p>
        </w:tc>
      </w:tr>
      <w:tr w:rsidR="005668B8" w:rsidTr="00EE2E2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B8" w:rsidRDefault="005668B8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B8" w:rsidRDefault="00D843E4">
            <w:pPr>
              <w:pStyle w:val="ConsPlusNormal"/>
            </w:pPr>
            <w:r>
              <w:t>Управление культуры, молодёжной политики и спорта а</w:t>
            </w:r>
            <w:r>
              <w:t>д</w:t>
            </w:r>
            <w:r>
              <w:t>министрации города Ливны</w:t>
            </w:r>
          </w:p>
        </w:tc>
      </w:tr>
      <w:tr w:rsidR="005668B8" w:rsidTr="00EE2E2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B8" w:rsidRDefault="005668B8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B8" w:rsidRDefault="00D843E4" w:rsidP="00D843E4">
            <w:pPr>
              <w:pStyle w:val="ConsPlusNormal"/>
              <w:ind w:left="1872" w:hanging="1872"/>
              <w:jc w:val="both"/>
            </w:pPr>
            <w:r>
              <w:t>Соисполнитель 1: МБУДО «</w:t>
            </w:r>
            <w:proofErr w:type="spellStart"/>
            <w:r>
              <w:t>Ливенская</w:t>
            </w:r>
            <w:proofErr w:type="spellEnd"/>
            <w:r>
              <w:t xml:space="preserve"> городская школа искусств</w:t>
            </w:r>
            <w:r w:rsidR="00E16C0C">
              <w:t>»</w:t>
            </w:r>
            <w:r>
              <w:t>;</w:t>
            </w:r>
          </w:p>
          <w:p w:rsidR="00D843E4" w:rsidRDefault="00D843E4" w:rsidP="00D843E4">
            <w:pPr>
              <w:pStyle w:val="ConsPlusNormal"/>
              <w:ind w:left="1872" w:hanging="1872"/>
              <w:jc w:val="both"/>
              <w:rPr>
                <w:szCs w:val="24"/>
              </w:rPr>
            </w:pPr>
            <w:r>
              <w:t xml:space="preserve">Соисполнитель 2: </w:t>
            </w:r>
            <w:r w:rsidRPr="00D843E4">
              <w:rPr>
                <w:szCs w:val="24"/>
              </w:rPr>
              <w:t>МБУДО «</w:t>
            </w:r>
            <w:proofErr w:type="spellStart"/>
            <w:r w:rsidRPr="00D843E4">
              <w:rPr>
                <w:szCs w:val="24"/>
              </w:rPr>
              <w:t>Ливенская</w:t>
            </w:r>
            <w:proofErr w:type="spellEnd"/>
            <w:r w:rsidRPr="00D843E4">
              <w:rPr>
                <w:szCs w:val="24"/>
              </w:rPr>
              <w:t xml:space="preserve"> детская музыкал</w:t>
            </w:r>
            <w:r w:rsidRPr="00D843E4">
              <w:rPr>
                <w:szCs w:val="24"/>
              </w:rPr>
              <w:t>ь</w:t>
            </w:r>
            <w:r w:rsidRPr="00D843E4">
              <w:rPr>
                <w:szCs w:val="24"/>
              </w:rPr>
              <w:t xml:space="preserve">ная школа», </w:t>
            </w:r>
          </w:p>
          <w:p w:rsidR="00D843E4" w:rsidRPr="00D843E4" w:rsidRDefault="00D843E4" w:rsidP="00D843E4">
            <w:pPr>
              <w:pStyle w:val="ConsPlusNormal"/>
              <w:ind w:left="1872" w:hanging="187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Соисполнитель 3: </w:t>
            </w:r>
            <w:r w:rsidRPr="00D843E4">
              <w:rPr>
                <w:szCs w:val="24"/>
              </w:rPr>
              <w:t xml:space="preserve">МБУДО «Детская художественная школа имени А.Н. Селищева </w:t>
            </w:r>
            <w:proofErr w:type="gramStart"/>
            <w:r w:rsidRPr="00D843E4">
              <w:rPr>
                <w:szCs w:val="24"/>
              </w:rPr>
              <w:t>г</w:t>
            </w:r>
            <w:proofErr w:type="gramEnd"/>
            <w:r w:rsidRPr="00D843E4">
              <w:rPr>
                <w:szCs w:val="24"/>
              </w:rPr>
              <w:t>. Ливны»;</w:t>
            </w:r>
          </w:p>
          <w:p w:rsidR="00D843E4" w:rsidRPr="00D843E4" w:rsidRDefault="00D843E4" w:rsidP="00D843E4">
            <w:pPr>
              <w:ind w:left="1872" w:hanging="1872"/>
              <w:jc w:val="both"/>
            </w:pPr>
            <w:r>
              <w:t xml:space="preserve">Соисполнитель 4: </w:t>
            </w:r>
            <w:r w:rsidRPr="00D843E4">
              <w:t>МБУ «Центр молодежи «Лидер»</w:t>
            </w:r>
            <w:r>
              <w:t>;</w:t>
            </w:r>
          </w:p>
          <w:p w:rsidR="00D843E4" w:rsidRPr="00D843E4" w:rsidRDefault="00D843E4" w:rsidP="00D843E4">
            <w:pPr>
              <w:ind w:left="1872" w:hanging="1872"/>
              <w:jc w:val="both"/>
            </w:pPr>
            <w:r>
              <w:t xml:space="preserve">Соисполнитель 5: </w:t>
            </w:r>
            <w:r w:rsidRPr="00D843E4">
              <w:t>МБУ «</w:t>
            </w:r>
            <w:proofErr w:type="spellStart"/>
            <w:r w:rsidRPr="00D843E4">
              <w:t>Ливенский</w:t>
            </w:r>
            <w:proofErr w:type="spellEnd"/>
            <w:r w:rsidRPr="00D843E4">
              <w:t xml:space="preserve"> краеведческий музей»;</w:t>
            </w:r>
          </w:p>
          <w:p w:rsidR="005668B8" w:rsidRDefault="00D843E4" w:rsidP="00D843E4">
            <w:pPr>
              <w:ind w:left="1872" w:hanging="1872"/>
              <w:jc w:val="both"/>
            </w:pPr>
            <w:r>
              <w:t xml:space="preserve">Соисполнитель 6: </w:t>
            </w:r>
            <w:r w:rsidRPr="00D843E4">
              <w:t>МКУ «</w:t>
            </w:r>
            <w:proofErr w:type="spellStart"/>
            <w:r w:rsidRPr="00D843E4">
              <w:t>Ливенская</w:t>
            </w:r>
            <w:proofErr w:type="spellEnd"/>
            <w:r w:rsidRPr="00D843E4">
              <w:t xml:space="preserve"> городская центральная библиотечная система»</w:t>
            </w:r>
            <w:r>
              <w:t>.</w:t>
            </w:r>
          </w:p>
        </w:tc>
      </w:tr>
      <w:tr w:rsidR="005668B8" w:rsidTr="00EE2E2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B8" w:rsidRDefault="005668B8">
            <w:pPr>
              <w:pStyle w:val="ConsPlusNormal"/>
            </w:pPr>
            <w:r>
              <w:t>Перечень подпрограмм (о</w:t>
            </w:r>
            <w:r>
              <w:t>с</w:t>
            </w:r>
            <w:r>
              <w:t>новных мероприятий мун</w:t>
            </w:r>
            <w:r>
              <w:t>и</w:t>
            </w:r>
            <w:r>
              <w:t>ципальной программы)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9" w:rsidRDefault="00C44729" w:rsidP="00C44729">
            <w:pPr>
              <w:jc w:val="both"/>
            </w:pPr>
            <w:r>
              <w:t>Подпрограмма 1: «Развитие дополнительного образования в сфере культуры и искусства города Ливны».</w:t>
            </w:r>
          </w:p>
          <w:p w:rsidR="00C44729" w:rsidRDefault="00C44729" w:rsidP="00C44729">
            <w:pPr>
              <w:jc w:val="both"/>
            </w:pPr>
            <w:r>
              <w:t xml:space="preserve">Подпрограмма 2: «Развитие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 города Ливны».</w:t>
            </w:r>
          </w:p>
          <w:p w:rsidR="00C44729" w:rsidRDefault="00C44729" w:rsidP="00C44729">
            <w:pPr>
              <w:jc w:val="both"/>
            </w:pPr>
            <w:r>
              <w:t>Подпрограмма 3: «Развитие музейной деятельности в гор</w:t>
            </w:r>
            <w:r>
              <w:t>о</w:t>
            </w:r>
            <w:r>
              <w:t>де Ливны».</w:t>
            </w:r>
          </w:p>
          <w:p w:rsidR="00C44729" w:rsidRDefault="00C44729" w:rsidP="00C44729">
            <w:pPr>
              <w:jc w:val="both"/>
            </w:pPr>
            <w:r>
              <w:t>Подпрограмма 4: «Развитие библиотечной системы города Ливны».</w:t>
            </w:r>
          </w:p>
          <w:p w:rsidR="00C44729" w:rsidRDefault="00C44729" w:rsidP="00C44729">
            <w:pPr>
              <w:jc w:val="both"/>
            </w:pPr>
            <w:r>
              <w:t>Подпрограмма 5: «Проведение культурно-массовых мер</w:t>
            </w:r>
            <w:r>
              <w:t>о</w:t>
            </w:r>
            <w:r>
              <w:t>приятий».</w:t>
            </w:r>
          </w:p>
          <w:p w:rsidR="001C2C17" w:rsidRDefault="00C44729" w:rsidP="00E16C0C">
            <w:pPr>
              <w:pStyle w:val="ConsPlusNormal"/>
            </w:pPr>
            <w:r>
              <w:rPr>
                <w:szCs w:val="24"/>
              </w:rPr>
              <w:t>Подпрограмма 6: «Обеспечение сохранности объектов культурного наследия»</w:t>
            </w:r>
            <w:r>
              <w:t>.</w:t>
            </w:r>
          </w:p>
        </w:tc>
      </w:tr>
      <w:tr w:rsidR="005668B8" w:rsidTr="00EE2E2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B8" w:rsidRDefault="005668B8">
            <w:pPr>
              <w:pStyle w:val="ConsPlusNormal"/>
            </w:pPr>
            <w:r>
              <w:t>Цели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B8" w:rsidRDefault="00C44729" w:rsidP="00C44729">
            <w:pPr>
              <w:pStyle w:val="ConsPlusNormal"/>
            </w:pPr>
            <w:r>
              <w:t>Развитие отрасли культуры в городе Ливны</w:t>
            </w:r>
          </w:p>
        </w:tc>
      </w:tr>
      <w:tr w:rsidR="005668B8" w:rsidTr="00EE2E2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B8" w:rsidRDefault="005668B8">
            <w:pPr>
              <w:pStyle w:val="ConsPlusNormal"/>
            </w:pPr>
            <w:r>
              <w:lastRenderedPageBreak/>
              <w:t>Задачи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9" w:rsidRDefault="00C44729" w:rsidP="00C44729">
            <w:pPr>
              <w:pStyle w:val="ConsPlusCell"/>
              <w:jc w:val="both"/>
            </w:pPr>
            <w:r>
              <w:t>- сохранение и развитие системы дополнительного образ</w:t>
            </w:r>
            <w:r>
              <w:t>о</w:t>
            </w:r>
            <w:r>
              <w:t>вания, поддержка творчески одаренных детей и молодежи города;</w:t>
            </w:r>
          </w:p>
          <w:p w:rsidR="00F833AD" w:rsidRDefault="00F833AD" w:rsidP="00F833AD">
            <w:pPr>
              <w:pStyle w:val="ConsPlusCell"/>
              <w:jc w:val="both"/>
            </w:pPr>
            <w:r>
              <w:t>- развитие творческих способностей детей, подростков и молодёжи;</w:t>
            </w:r>
          </w:p>
          <w:p w:rsidR="00F833AD" w:rsidRDefault="00F833AD" w:rsidP="00F833AD">
            <w:pPr>
              <w:pStyle w:val="ConsPlusCell"/>
              <w:jc w:val="both"/>
            </w:pPr>
            <w:r>
              <w:t>- краеведческая и научно-просветительская работа, по</w:t>
            </w:r>
            <w:r>
              <w:t>д</w:t>
            </w:r>
            <w:r>
              <w:t>держка информационно-издательской деятельности музея;</w:t>
            </w:r>
          </w:p>
          <w:p w:rsidR="00F833AD" w:rsidRDefault="00F833AD" w:rsidP="00C44729">
            <w:pPr>
              <w:pStyle w:val="ConsPlusCell"/>
              <w:jc w:val="both"/>
            </w:pPr>
            <w:r>
              <w:t>- пополнение, обеспечение сохранности библиотечных фондов, деятельность по популяризации чтения;</w:t>
            </w:r>
          </w:p>
          <w:p w:rsidR="00F833AD" w:rsidRDefault="00F833AD" w:rsidP="00F833AD">
            <w:pPr>
              <w:pStyle w:val="ConsPlusCell"/>
              <w:jc w:val="both"/>
            </w:pPr>
            <w:r>
              <w:t>-  обеспечение условий для полноценного отдыха горожан;</w:t>
            </w:r>
          </w:p>
          <w:p w:rsidR="005668B8" w:rsidRDefault="00C44729" w:rsidP="00F833AD">
            <w:pPr>
              <w:pStyle w:val="ConsPlusCell"/>
              <w:jc w:val="both"/>
            </w:pPr>
            <w:r>
              <w:t>- обеспечение сохранности историко-культурного наследия города Ливны</w:t>
            </w:r>
            <w:r w:rsidR="00F833AD">
              <w:t xml:space="preserve"> и поддержка народного промысла;</w:t>
            </w:r>
          </w:p>
        </w:tc>
      </w:tr>
      <w:tr w:rsidR="005668B8" w:rsidTr="00EE2E2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B8" w:rsidRDefault="005668B8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9" w:rsidRDefault="00E76C39">
            <w:pPr>
              <w:pStyle w:val="ConsPlusNormal"/>
            </w:pPr>
            <w:r>
              <w:t>2020 год</w:t>
            </w:r>
          </w:p>
          <w:p w:rsidR="00E76C39" w:rsidRDefault="00E76C39">
            <w:pPr>
              <w:pStyle w:val="ConsPlusNormal"/>
            </w:pPr>
            <w:r>
              <w:t>2021 год</w:t>
            </w:r>
          </w:p>
          <w:p w:rsidR="005668B8" w:rsidRDefault="00246DF9">
            <w:pPr>
              <w:pStyle w:val="ConsPlusNormal"/>
            </w:pPr>
            <w:r>
              <w:t>2022 год</w:t>
            </w:r>
          </w:p>
          <w:p w:rsidR="00246DF9" w:rsidRDefault="00246DF9">
            <w:pPr>
              <w:pStyle w:val="ConsPlusNormal"/>
            </w:pPr>
            <w:r>
              <w:t>2023 год</w:t>
            </w:r>
          </w:p>
          <w:p w:rsidR="00246DF9" w:rsidRDefault="00246DF9">
            <w:pPr>
              <w:pStyle w:val="ConsPlusNormal"/>
            </w:pPr>
            <w:r>
              <w:t>2024 год</w:t>
            </w:r>
          </w:p>
        </w:tc>
      </w:tr>
      <w:tr w:rsidR="005668B8" w:rsidTr="00EE2E2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B8" w:rsidRDefault="005668B8">
            <w:pPr>
              <w:pStyle w:val="ConsPlusNormal"/>
            </w:pPr>
            <w:r>
              <w:t>Объемы бюджетных ассигн</w:t>
            </w:r>
            <w:r>
              <w:t>о</w:t>
            </w:r>
            <w:r>
              <w:t>ваний на реализацию мун</w:t>
            </w:r>
            <w:r>
              <w:t>и</w:t>
            </w:r>
            <w:r>
              <w:t>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B8" w:rsidRDefault="005668B8">
            <w:pPr>
              <w:pStyle w:val="ConsPlusNormal"/>
            </w:pPr>
            <w:r>
              <w:t xml:space="preserve">Общий объем средств, предусмотренных на реализацию </w:t>
            </w:r>
            <w:r w:rsidR="00246DF9">
              <w:t xml:space="preserve">муниципальной программы, - </w:t>
            </w:r>
            <w:r w:rsidR="001D07D7">
              <w:t>310 </w:t>
            </w:r>
            <w:r w:rsidR="006C0E97">
              <w:t>091</w:t>
            </w:r>
            <w:r w:rsidR="001D07D7">
              <w:t>,41</w:t>
            </w:r>
            <w:r>
              <w:t xml:space="preserve"> тыс. рублей, в том числе:</w:t>
            </w:r>
          </w:p>
          <w:p w:rsidR="00F833AD" w:rsidRPr="00386488" w:rsidRDefault="00F833AD" w:rsidP="00F833AD">
            <w:pPr>
              <w:jc w:val="both"/>
            </w:pPr>
            <w:r w:rsidRPr="00386488">
              <w:t>2020 год –</w:t>
            </w:r>
            <w:r>
              <w:t xml:space="preserve"> 53 467,73 </w:t>
            </w:r>
            <w:r w:rsidRPr="00386488">
              <w:t xml:space="preserve">тысяч рублей; </w:t>
            </w:r>
          </w:p>
          <w:p w:rsidR="00F833AD" w:rsidRDefault="00F833AD" w:rsidP="00F833AD">
            <w:pPr>
              <w:jc w:val="both"/>
            </w:pPr>
            <w:r w:rsidRPr="00386488">
              <w:t>2021 год –</w:t>
            </w:r>
            <w:r>
              <w:t xml:space="preserve"> </w:t>
            </w:r>
            <w:r w:rsidR="00A34F5A">
              <w:t>72 173,8</w:t>
            </w:r>
            <w:r>
              <w:t xml:space="preserve"> тысяч рублей;</w:t>
            </w:r>
          </w:p>
          <w:p w:rsidR="005668B8" w:rsidRDefault="00246DF9">
            <w:pPr>
              <w:pStyle w:val="ConsPlusNormal"/>
            </w:pPr>
            <w:r>
              <w:t xml:space="preserve">2022 год – </w:t>
            </w:r>
            <w:r w:rsidR="001D07D7">
              <w:t>66 793,42</w:t>
            </w:r>
            <w:r w:rsidR="005668B8">
              <w:t xml:space="preserve"> тыс. рублей;</w:t>
            </w:r>
          </w:p>
          <w:p w:rsidR="005668B8" w:rsidRDefault="00246DF9">
            <w:pPr>
              <w:pStyle w:val="ConsPlusNormal"/>
            </w:pPr>
            <w:r>
              <w:t xml:space="preserve">2023 год – </w:t>
            </w:r>
            <w:r w:rsidR="001D07D7">
              <w:t>58 </w:t>
            </w:r>
            <w:r w:rsidR="00FF42DE">
              <w:t>598</w:t>
            </w:r>
            <w:r w:rsidR="001D07D7">
              <w:t>,0</w:t>
            </w:r>
            <w:r w:rsidR="005668B8">
              <w:t xml:space="preserve"> тыс. рублей;</w:t>
            </w:r>
          </w:p>
          <w:p w:rsidR="005668B8" w:rsidRDefault="00246DF9" w:rsidP="00F004B1">
            <w:pPr>
              <w:pStyle w:val="ConsPlusNormal"/>
            </w:pPr>
            <w:r>
              <w:t xml:space="preserve">2024 год </w:t>
            </w:r>
            <w:r w:rsidR="005A2F22">
              <w:t>–</w:t>
            </w:r>
            <w:r>
              <w:t xml:space="preserve"> </w:t>
            </w:r>
            <w:r w:rsidR="005A2F22">
              <w:t>59 0</w:t>
            </w:r>
            <w:r w:rsidR="00F004B1">
              <w:t>58</w:t>
            </w:r>
            <w:r w:rsidR="005A2F22">
              <w:t>,</w:t>
            </w:r>
            <w:r w:rsidR="001D07D7">
              <w:t>46</w:t>
            </w:r>
            <w:r w:rsidR="005A2F22">
              <w:t xml:space="preserve"> тыс. рублей.</w:t>
            </w:r>
          </w:p>
        </w:tc>
      </w:tr>
      <w:tr w:rsidR="005668B8" w:rsidTr="00EE2E2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B8" w:rsidRDefault="005668B8">
            <w:pPr>
              <w:pStyle w:val="ConsPlusNormal"/>
            </w:pPr>
            <w:r>
              <w:t>Ожидаемые результаты ре</w:t>
            </w:r>
            <w:r>
              <w:t>а</w:t>
            </w:r>
            <w:r>
              <w:t>лизации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B" w:rsidRDefault="00A34F5A" w:rsidP="00BB154B">
            <w:pPr>
              <w:pStyle w:val="ConsPlusCell"/>
            </w:pPr>
            <w:r>
              <w:t>1)</w:t>
            </w:r>
            <w:r w:rsidR="00BB154B">
              <w:t xml:space="preserve"> увеличение доли детского населения, обучающегося в учреждениях дополнительного образования, до 12,4% от общего числа детского населения;</w:t>
            </w:r>
          </w:p>
          <w:p w:rsidR="00BB154B" w:rsidRDefault="00A34F5A" w:rsidP="00BB154B">
            <w:pPr>
              <w:pStyle w:val="ConsPlusCell"/>
            </w:pPr>
            <w:r>
              <w:t>2)</w:t>
            </w:r>
            <w:r w:rsidR="00BB154B">
              <w:t xml:space="preserve"> увеличение доли учащихся учреждений дополнительного образования, участвующих в областных, всероссийских конкурсах и выставках (от общего числа учащихся), до 32%;</w:t>
            </w:r>
          </w:p>
          <w:p w:rsidR="00BB154B" w:rsidRDefault="00A34F5A" w:rsidP="00BB154B">
            <w:pPr>
              <w:pStyle w:val="ConsPlusCell"/>
            </w:pPr>
            <w:r>
              <w:t>3)</w:t>
            </w:r>
            <w:proofErr w:type="spellStart"/>
            <w:r w:rsidR="00BB154B">
              <w:t>обновляемость</w:t>
            </w:r>
            <w:proofErr w:type="spellEnd"/>
            <w:r w:rsidR="00BB154B">
              <w:t xml:space="preserve"> библиотечного фонда (число поступлений к общему фонду документов) на 0,01% по сравнению с пр</w:t>
            </w:r>
            <w:r w:rsidR="00BB154B">
              <w:t>е</w:t>
            </w:r>
            <w:r w:rsidR="00BB154B">
              <w:t>дыдущим годом;</w:t>
            </w:r>
          </w:p>
          <w:p w:rsidR="00BB154B" w:rsidRDefault="00A34F5A" w:rsidP="00BB154B">
            <w:pPr>
              <w:pStyle w:val="ConsPlusCell"/>
            </w:pPr>
            <w:r>
              <w:t>4)</w:t>
            </w:r>
            <w:r w:rsidR="00BB154B">
              <w:t xml:space="preserve"> увеличение доли </w:t>
            </w:r>
            <w:proofErr w:type="spellStart"/>
            <w:r w:rsidR="00BB154B">
              <w:t>культурно-досуговых</w:t>
            </w:r>
            <w:proofErr w:type="spellEnd"/>
            <w:r w:rsidR="00BB154B">
              <w:t xml:space="preserve"> мероприятий по сравнению с предыдущим годом на 0,1%</w:t>
            </w:r>
            <w:proofErr w:type="gramStart"/>
            <w:r w:rsidR="00BB154B">
              <w:t xml:space="preserve"> ;</w:t>
            </w:r>
            <w:proofErr w:type="gramEnd"/>
          </w:p>
          <w:p w:rsidR="00BB154B" w:rsidRDefault="00A34F5A" w:rsidP="00BB154B">
            <w:pPr>
              <w:pStyle w:val="ConsPlusCell"/>
            </w:pPr>
            <w:r>
              <w:t>5)</w:t>
            </w:r>
            <w:r w:rsidR="00BB154B">
              <w:t xml:space="preserve"> увеличение доли посещения </w:t>
            </w:r>
            <w:proofErr w:type="spellStart"/>
            <w:r w:rsidR="00BB154B">
              <w:t>культурно-досуговых</w:t>
            </w:r>
            <w:proofErr w:type="spellEnd"/>
            <w:r w:rsidR="00BB154B">
              <w:t xml:space="preserve"> мер</w:t>
            </w:r>
            <w:r w:rsidR="00BB154B">
              <w:t>о</w:t>
            </w:r>
            <w:r w:rsidR="00BB154B">
              <w:t>приятий по сравнению с предыдущим годом на 0,1%</w:t>
            </w:r>
            <w:proofErr w:type="gramStart"/>
            <w:r w:rsidR="00BB154B">
              <w:t xml:space="preserve"> ;</w:t>
            </w:r>
            <w:proofErr w:type="gramEnd"/>
          </w:p>
          <w:p w:rsidR="00BB154B" w:rsidRDefault="00A34F5A" w:rsidP="00BB154B">
            <w:pPr>
              <w:pStyle w:val="ConsPlusCell"/>
            </w:pPr>
            <w:r>
              <w:t>6)</w:t>
            </w:r>
            <w:r w:rsidR="00BB154B">
              <w:t xml:space="preserve"> увеличение доли участников клубных формирований по сравнению с предыдущим годом на 0,1%;</w:t>
            </w:r>
          </w:p>
          <w:p w:rsidR="00BB154B" w:rsidRDefault="00A34F5A" w:rsidP="00BB154B">
            <w:pPr>
              <w:jc w:val="both"/>
            </w:pPr>
            <w:r>
              <w:t xml:space="preserve">7) </w:t>
            </w:r>
            <w:r w:rsidR="00BB154B">
              <w:t xml:space="preserve">увеличение количества выставок  на 1 ед. по сравнению с предыдущим годом; </w:t>
            </w:r>
          </w:p>
          <w:p w:rsidR="005668B8" w:rsidRDefault="00A34F5A" w:rsidP="00BB15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8)</w:t>
            </w:r>
            <w:r w:rsidR="00BB154B">
              <w:rPr>
                <w:szCs w:val="24"/>
              </w:rPr>
              <w:t xml:space="preserve"> увеличение доли посещений музея по сравнению с пр</w:t>
            </w:r>
            <w:r w:rsidR="00BB154B">
              <w:rPr>
                <w:szCs w:val="24"/>
              </w:rPr>
              <w:t>е</w:t>
            </w:r>
            <w:r w:rsidR="00BB154B">
              <w:rPr>
                <w:szCs w:val="24"/>
              </w:rPr>
              <w:t>дыдущим годом на 0,1%</w:t>
            </w:r>
            <w:r w:rsidR="00B85E0B">
              <w:rPr>
                <w:szCs w:val="24"/>
              </w:rPr>
              <w:t>;</w:t>
            </w:r>
          </w:p>
          <w:p w:rsidR="00B85E0B" w:rsidRDefault="00B85E0B" w:rsidP="00BB154B">
            <w:pPr>
              <w:pStyle w:val="ConsPlusNormal"/>
            </w:pPr>
            <w:r>
              <w:rPr>
                <w:szCs w:val="24"/>
              </w:rPr>
              <w:t>9) увеличение количества паспортов на объекты культурн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наследия.</w:t>
            </w:r>
          </w:p>
        </w:tc>
      </w:tr>
    </w:tbl>
    <w:p w:rsidR="00CC4F20" w:rsidRDefault="00CC4F20" w:rsidP="00CC4F20">
      <w:pPr>
        <w:ind w:left="-720"/>
        <w:jc w:val="center"/>
        <w:rPr>
          <w:b/>
          <w:bCs/>
        </w:rPr>
      </w:pPr>
    </w:p>
    <w:p w:rsidR="00A34F5A" w:rsidRDefault="00A34F5A" w:rsidP="00CC4F20">
      <w:pPr>
        <w:ind w:left="-720"/>
        <w:jc w:val="center"/>
        <w:rPr>
          <w:b/>
          <w:bCs/>
        </w:rPr>
      </w:pPr>
    </w:p>
    <w:p w:rsidR="00356DA9" w:rsidRDefault="00CC4F20" w:rsidP="00E46162">
      <w:pPr>
        <w:ind w:left="-720"/>
        <w:jc w:val="center"/>
        <w:rPr>
          <w:b/>
          <w:bCs/>
          <w:sz w:val="32"/>
          <w:szCs w:val="32"/>
        </w:rPr>
      </w:pPr>
      <w:r w:rsidRPr="00BB154B">
        <w:rPr>
          <w:b/>
          <w:bCs/>
          <w:sz w:val="32"/>
          <w:szCs w:val="32"/>
        </w:rPr>
        <w:lastRenderedPageBreak/>
        <w:t>Паспорт подпрограммы</w:t>
      </w:r>
      <w:r w:rsidR="00E46162">
        <w:rPr>
          <w:b/>
          <w:bCs/>
          <w:sz w:val="32"/>
          <w:szCs w:val="32"/>
        </w:rPr>
        <w:t xml:space="preserve"> </w:t>
      </w:r>
      <w:r w:rsidR="00A34F5A">
        <w:rPr>
          <w:b/>
          <w:bCs/>
          <w:sz w:val="32"/>
          <w:szCs w:val="32"/>
        </w:rPr>
        <w:t xml:space="preserve">1 </w:t>
      </w:r>
    </w:p>
    <w:p w:rsidR="00E46162" w:rsidRDefault="00E46162" w:rsidP="00E46162">
      <w:pPr>
        <w:ind w:lef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«Развитие дополнительного образования </w:t>
      </w:r>
    </w:p>
    <w:p w:rsidR="00E46162" w:rsidRDefault="00E46162" w:rsidP="00E46162">
      <w:pPr>
        <w:ind w:lef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сфере культуры и искусства города Ливны»</w:t>
      </w:r>
    </w:p>
    <w:p w:rsidR="00CC4F20" w:rsidRPr="00BB154B" w:rsidRDefault="00CC4F20" w:rsidP="00CC4F20">
      <w:pPr>
        <w:ind w:left="-720"/>
        <w:jc w:val="center"/>
        <w:rPr>
          <w:b/>
          <w:sz w:val="32"/>
          <w:szCs w:val="32"/>
        </w:rPr>
      </w:pPr>
      <w:r w:rsidRPr="00BB154B">
        <w:rPr>
          <w:b/>
          <w:bCs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6329"/>
      </w:tblGrid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Наименование подпрограммы муниципальной программы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Normal"/>
            </w:pPr>
            <w:r>
              <w:rPr>
                <w:szCs w:val="24"/>
              </w:rPr>
              <w:t>Подпрограмма «Развитие дополнительного образования в сфере культуры и искусства города Ливны» (далее – по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программа</w:t>
            </w:r>
            <w:r w:rsidR="00A34F5A">
              <w:rPr>
                <w:szCs w:val="24"/>
              </w:rPr>
              <w:t xml:space="preserve"> 1</w:t>
            </w:r>
            <w:r>
              <w:rPr>
                <w:szCs w:val="24"/>
              </w:rPr>
              <w:t>)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Normal"/>
            </w:pPr>
            <w:r>
              <w:t>Управление культуры, молодёжной политики и спорта а</w:t>
            </w:r>
            <w:r>
              <w:t>д</w:t>
            </w:r>
            <w:r>
              <w:t>министрации города Ливны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Соисполнители подпрогра</w:t>
            </w:r>
            <w:r>
              <w:t>м</w:t>
            </w:r>
            <w:r>
              <w:t>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Normal"/>
              <w:ind w:left="1872" w:hanging="1872"/>
            </w:pPr>
            <w:r>
              <w:t>Соисполнитель 1: МБУДО «</w:t>
            </w:r>
            <w:proofErr w:type="spellStart"/>
            <w:r>
              <w:t>Ливенская</w:t>
            </w:r>
            <w:proofErr w:type="spellEnd"/>
            <w:r>
              <w:t xml:space="preserve"> городская детская школа искусств»;</w:t>
            </w:r>
          </w:p>
          <w:p w:rsidR="00CC4F20" w:rsidRDefault="00CC4F20" w:rsidP="00BD0B2A">
            <w:pPr>
              <w:pStyle w:val="ConsPlusNormal"/>
              <w:ind w:left="1872" w:hanging="1872"/>
            </w:pPr>
            <w:r>
              <w:t>Соисполнитель 2: МБУДО «</w:t>
            </w:r>
            <w:proofErr w:type="spellStart"/>
            <w:r>
              <w:t>Ливенская</w:t>
            </w:r>
            <w:proofErr w:type="spellEnd"/>
            <w:r>
              <w:t xml:space="preserve"> детская музыкал</w:t>
            </w:r>
            <w:r>
              <w:t>ь</w:t>
            </w:r>
            <w:r>
              <w:t>ная школа»;</w:t>
            </w:r>
          </w:p>
          <w:p w:rsidR="00CC4F20" w:rsidRDefault="00CC4F20" w:rsidP="00BD0B2A">
            <w:pPr>
              <w:pStyle w:val="ConsPlusNormal"/>
              <w:ind w:left="1872" w:hanging="1872"/>
            </w:pPr>
            <w:r>
              <w:t xml:space="preserve">Соисполнитель 3: МБУДО «Детская художественная школа имени А.Н. Селищева </w:t>
            </w:r>
            <w:proofErr w:type="gramStart"/>
            <w:r>
              <w:t>г</w:t>
            </w:r>
            <w:proofErr w:type="gramEnd"/>
            <w:r>
              <w:t>. Ливны».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 xml:space="preserve">Цель подпрограммы 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Normal"/>
            </w:pPr>
            <w:r>
              <w:t>Развитие дополнительного образования в сфере культуры и искусства города Ливны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329" w:type="dxa"/>
          </w:tcPr>
          <w:p w:rsidR="00CC4F20" w:rsidRDefault="00CC4F20" w:rsidP="00A34F5A">
            <w:pPr>
              <w:pStyle w:val="ConsPlusCell"/>
            </w:pPr>
            <w:r>
              <w:t>- сохранение и развитие системы дополнительного образ</w:t>
            </w:r>
            <w:r>
              <w:t>о</w:t>
            </w:r>
            <w:r>
              <w:t>вания, поддержка творчески одаренных детей и молодежи города Ливны</w:t>
            </w:r>
            <w:r w:rsidR="00A34F5A">
              <w:t>, поддержка народного промысла</w:t>
            </w:r>
            <w:r>
              <w:t xml:space="preserve"> 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329" w:type="dxa"/>
          </w:tcPr>
          <w:p w:rsidR="006761FA" w:rsidRDefault="006761FA" w:rsidP="00BD0B2A">
            <w:pPr>
              <w:pStyle w:val="ConsPlusNormal"/>
            </w:pPr>
            <w:r>
              <w:t>2020 год</w:t>
            </w:r>
          </w:p>
          <w:p w:rsidR="006761FA" w:rsidRDefault="006761FA" w:rsidP="00BD0B2A">
            <w:pPr>
              <w:pStyle w:val="ConsPlusNormal"/>
            </w:pPr>
            <w:r>
              <w:t>2021 год</w:t>
            </w:r>
          </w:p>
          <w:p w:rsidR="00CC4F20" w:rsidRDefault="00CC4F20" w:rsidP="00BD0B2A">
            <w:pPr>
              <w:pStyle w:val="ConsPlusNormal"/>
            </w:pPr>
            <w:r>
              <w:t>2022 год</w:t>
            </w:r>
          </w:p>
          <w:p w:rsidR="00CC4F20" w:rsidRDefault="00CC4F20" w:rsidP="00BD0B2A">
            <w:pPr>
              <w:pStyle w:val="ConsPlusNormal"/>
            </w:pPr>
            <w:r>
              <w:t>2023 год</w:t>
            </w:r>
          </w:p>
          <w:p w:rsidR="00CC4F20" w:rsidRDefault="00CC4F20" w:rsidP="00BD0B2A">
            <w:pPr>
              <w:pStyle w:val="ConsPlusNormal"/>
            </w:pPr>
            <w:r>
              <w:t>2024 год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Объем бюджетных ассигн</w:t>
            </w:r>
            <w:r>
              <w:t>о</w:t>
            </w:r>
            <w:r>
              <w:t>ваний подпрограммы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Normal"/>
            </w:pPr>
            <w:r>
              <w:t xml:space="preserve">Общий объем средств, предусмотренных на реализацию муниципальной программы, - </w:t>
            </w:r>
            <w:r w:rsidR="006761FA">
              <w:t>16</w:t>
            </w:r>
            <w:r w:rsidR="000A55DB">
              <w:t>8</w:t>
            </w:r>
            <w:r w:rsidR="006761FA">
              <w:t> </w:t>
            </w:r>
            <w:r w:rsidR="000A55DB">
              <w:t>79</w:t>
            </w:r>
            <w:r w:rsidR="006761FA">
              <w:t>9,</w:t>
            </w:r>
            <w:r w:rsidR="000A55DB">
              <w:t>5</w:t>
            </w:r>
            <w:r>
              <w:t xml:space="preserve"> тыс. рублей, в том числе:</w:t>
            </w:r>
          </w:p>
          <w:p w:rsidR="006761FA" w:rsidRDefault="006761FA" w:rsidP="006761FA">
            <w:pPr>
              <w:jc w:val="both"/>
            </w:pPr>
            <w:r>
              <w:t>2020 год – 30 807,1 тысяч рублей;</w:t>
            </w:r>
          </w:p>
          <w:p w:rsidR="00A34F5A" w:rsidRDefault="006761FA" w:rsidP="006761FA">
            <w:pPr>
              <w:pStyle w:val="ConsPlusNormal"/>
            </w:pPr>
            <w:r>
              <w:rPr>
                <w:szCs w:val="24"/>
              </w:rPr>
              <w:t>2</w:t>
            </w:r>
            <w:r w:rsidR="0032467C">
              <w:rPr>
                <w:szCs w:val="24"/>
              </w:rPr>
              <w:t xml:space="preserve">021 год – 39 493,6 тысяч рублей,  в том числе </w:t>
            </w:r>
            <w:r w:rsidR="005B2F11">
              <w:rPr>
                <w:szCs w:val="24"/>
              </w:rPr>
              <w:t>8 290,6 тысяч рублей</w:t>
            </w:r>
            <w:r w:rsidR="0032467C">
              <w:rPr>
                <w:szCs w:val="24"/>
              </w:rPr>
              <w:t xml:space="preserve"> – средства областного бюджета;</w:t>
            </w:r>
          </w:p>
          <w:p w:rsidR="00CC4F20" w:rsidRDefault="00CC4F20" w:rsidP="00BD0B2A">
            <w:pPr>
              <w:jc w:val="both"/>
            </w:pPr>
            <w:r>
              <w:t>2022 год – 33</w:t>
            </w:r>
            <w:r w:rsidR="000A55DB">
              <w:t> 251,6</w:t>
            </w:r>
            <w:r>
              <w:t xml:space="preserve"> тысяч рублей</w:t>
            </w:r>
          </w:p>
          <w:p w:rsidR="00CC4F20" w:rsidRDefault="00CC4F20" w:rsidP="00BD0B2A">
            <w:pPr>
              <w:jc w:val="both"/>
            </w:pPr>
            <w:r>
              <w:t>2023 год – 32 623,6 тысяч рублей</w:t>
            </w:r>
          </w:p>
          <w:p w:rsidR="00CC4F20" w:rsidRDefault="00CC4F20" w:rsidP="00BD0B2A">
            <w:pPr>
              <w:jc w:val="both"/>
            </w:pPr>
            <w:r>
              <w:t>2024 год – 32 623,6 тысяч рублей.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Ожидаемые результаты ре</w:t>
            </w:r>
            <w:r>
              <w:t>а</w:t>
            </w:r>
            <w:r>
              <w:t>лизации подпрограммы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Cell"/>
            </w:pPr>
            <w:r>
              <w:t>- увеличение доли детского населения, обучающегося в у</w:t>
            </w:r>
            <w:r>
              <w:t>ч</w:t>
            </w:r>
            <w:r>
              <w:t>реждениях дополнительного образования, до 12,4% от о</w:t>
            </w:r>
            <w:r>
              <w:t>б</w:t>
            </w:r>
            <w:r>
              <w:t>щего числа детского населения;</w:t>
            </w:r>
          </w:p>
          <w:p w:rsidR="00CC4F20" w:rsidRDefault="00CC4F20" w:rsidP="006761FA">
            <w:pPr>
              <w:pStyle w:val="ConsPlusCell"/>
            </w:pPr>
            <w:r>
              <w:t xml:space="preserve">- увеличение доли учащихся учреждений дополнительного образования, участвующих в областных, всероссийских конкурсах и выставках до 32%; </w:t>
            </w:r>
          </w:p>
        </w:tc>
      </w:tr>
    </w:tbl>
    <w:p w:rsidR="00CC4F20" w:rsidRDefault="00CC4F20" w:rsidP="00CC4F20">
      <w:pPr>
        <w:ind w:left="-720"/>
        <w:jc w:val="center"/>
        <w:rPr>
          <w:b/>
          <w:bCs/>
        </w:rPr>
      </w:pPr>
    </w:p>
    <w:p w:rsidR="006761FA" w:rsidRDefault="006761FA" w:rsidP="00CC4F20">
      <w:pPr>
        <w:ind w:left="-720"/>
        <w:jc w:val="center"/>
        <w:rPr>
          <w:b/>
          <w:bCs/>
        </w:rPr>
      </w:pPr>
    </w:p>
    <w:p w:rsidR="006761FA" w:rsidRDefault="006761FA" w:rsidP="00CC4F20">
      <w:pPr>
        <w:ind w:left="-720"/>
        <w:jc w:val="center"/>
        <w:rPr>
          <w:b/>
          <w:bCs/>
        </w:rPr>
      </w:pPr>
    </w:p>
    <w:p w:rsidR="006761FA" w:rsidRDefault="006761FA" w:rsidP="00CC4F20">
      <w:pPr>
        <w:ind w:left="-720"/>
        <w:jc w:val="center"/>
        <w:rPr>
          <w:b/>
          <w:bCs/>
        </w:rPr>
      </w:pPr>
    </w:p>
    <w:p w:rsidR="006761FA" w:rsidRDefault="006761FA" w:rsidP="00CC4F20">
      <w:pPr>
        <w:ind w:left="-720"/>
        <w:jc w:val="center"/>
        <w:rPr>
          <w:b/>
          <w:bCs/>
        </w:rPr>
      </w:pPr>
    </w:p>
    <w:p w:rsidR="00356DA9" w:rsidRDefault="00CC4F20" w:rsidP="002416CD">
      <w:pPr>
        <w:pStyle w:val="ConsPlusCell"/>
        <w:jc w:val="center"/>
        <w:rPr>
          <w:b/>
          <w:bCs/>
          <w:sz w:val="32"/>
          <w:szCs w:val="32"/>
        </w:rPr>
      </w:pPr>
      <w:r w:rsidRPr="00BB154B">
        <w:rPr>
          <w:b/>
          <w:bCs/>
          <w:sz w:val="32"/>
          <w:szCs w:val="32"/>
        </w:rPr>
        <w:lastRenderedPageBreak/>
        <w:t>Паспорт подпрограммы</w:t>
      </w:r>
      <w:r w:rsidR="002416CD">
        <w:rPr>
          <w:b/>
          <w:bCs/>
          <w:sz w:val="32"/>
          <w:szCs w:val="32"/>
        </w:rPr>
        <w:t xml:space="preserve"> </w:t>
      </w:r>
      <w:r w:rsidR="006761FA">
        <w:rPr>
          <w:b/>
          <w:bCs/>
          <w:sz w:val="32"/>
          <w:szCs w:val="32"/>
        </w:rPr>
        <w:t xml:space="preserve">2 </w:t>
      </w:r>
    </w:p>
    <w:p w:rsidR="00356DA9" w:rsidRDefault="002416CD" w:rsidP="002416CD">
      <w:pPr>
        <w:pStyle w:val="ConsPlusCel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«Развитие учреждений </w:t>
      </w:r>
    </w:p>
    <w:p w:rsidR="002416CD" w:rsidRDefault="002416CD" w:rsidP="002416CD">
      <w:pPr>
        <w:pStyle w:val="ConsPlusCell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культурно - </w:t>
      </w:r>
      <w:proofErr w:type="spellStart"/>
      <w:r>
        <w:rPr>
          <w:b/>
          <w:sz w:val="32"/>
          <w:szCs w:val="32"/>
        </w:rPr>
        <w:t>досугового</w:t>
      </w:r>
      <w:proofErr w:type="spellEnd"/>
      <w:r>
        <w:rPr>
          <w:b/>
          <w:sz w:val="32"/>
          <w:szCs w:val="32"/>
        </w:rPr>
        <w:t xml:space="preserve"> типа города Ливны»</w:t>
      </w:r>
    </w:p>
    <w:p w:rsidR="00CC4F20" w:rsidRDefault="00CC4F20" w:rsidP="002416CD">
      <w:pPr>
        <w:ind w:left="-720"/>
        <w:jc w:val="center"/>
      </w:pPr>
      <w:r w:rsidRPr="00BB154B">
        <w:rPr>
          <w:b/>
          <w:bCs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6329"/>
      </w:tblGrid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Наименование подпрограммы муниципальной программы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Normal"/>
            </w:pPr>
            <w:r>
              <w:rPr>
                <w:szCs w:val="24"/>
              </w:rPr>
              <w:t xml:space="preserve">Подпрограмма «Развитие учреждений </w:t>
            </w:r>
            <w:proofErr w:type="spellStart"/>
            <w:r>
              <w:rPr>
                <w:szCs w:val="24"/>
              </w:rPr>
              <w:t>культурно-досугового</w:t>
            </w:r>
            <w:proofErr w:type="spellEnd"/>
            <w:r>
              <w:rPr>
                <w:szCs w:val="24"/>
              </w:rPr>
              <w:t xml:space="preserve"> типа города Ливны» (далее – подпрограмма</w:t>
            </w:r>
            <w:r w:rsidR="006761FA">
              <w:rPr>
                <w:szCs w:val="24"/>
              </w:rPr>
              <w:t xml:space="preserve"> 2</w:t>
            </w:r>
            <w:r>
              <w:rPr>
                <w:szCs w:val="24"/>
              </w:rPr>
              <w:t>)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Normal"/>
            </w:pPr>
            <w:r>
              <w:t>Управление культуры, молодёжной политики и спорта а</w:t>
            </w:r>
            <w:r>
              <w:t>д</w:t>
            </w:r>
            <w:r>
              <w:t>министрации города Ливны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Соисполнители подпрогра</w:t>
            </w:r>
            <w:r>
              <w:t>м</w:t>
            </w:r>
            <w:r>
              <w:t>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Normal"/>
              <w:ind w:left="1872" w:hanging="1872"/>
            </w:pPr>
            <w:r>
              <w:t>Соисполнитель: МБУ «Центр молодёжи «Лидер»</w:t>
            </w:r>
          </w:p>
          <w:p w:rsidR="00CC4F20" w:rsidRDefault="00CC4F20" w:rsidP="00BD0B2A">
            <w:pPr>
              <w:pStyle w:val="ConsPlusNormal"/>
              <w:ind w:left="1872" w:hanging="1872"/>
            </w:pP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 xml:space="preserve">Цель подпрограммы 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Cell"/>
            </w:pPr>
            <w:r>
              <w:t xml:space="preserve">Развитие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 в городе. 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329" w:type="dxa"/>
          </w:tcPr>
          <w:p w:rsidR="00CC4F20" w:rsidRDefault="006761FA" w:rsidP="006761FA">
            <w:pPr>
              <w:pStyle w:val="ConsPlusCell"/>
              <w:jc w:val="both"/>
            </w:pPr>
            <w:r>
              <w:t>- развитие творческих способностей детей, подростков и молодёжи,</w:t>
            </w:r>
            <w:r w:rsidR="00CC4F20">
              <w:t xml:space="preserve"> адресная поддержка народного промысла</w:t>
            </w:r>
            <w:r>
              <w:t xml:space="preserve">, </w:t>
            </w:r>
            <w:r w:rsidR="00CC4F20">
              <w:t>- пр</w:t>
            </w:r>
            <w:r w:rsidR="00CC4F20">
              <w:t>и</w:t>
            </w:r>
            <w:r w:rsidR="00CC4F20">
              <w:t xml:space="preserve">ведение учреждений </w:t>
            </w:r>
            <w:proofErr w:type="spellStart"/>
            <w:r w:rsidR="00CC4F20">
              <w:t>культур</w:t>
            </w:r>
            <w:r>
              <w:t>но-досугвого</w:t>
            </w:r>
            <w:proofErr w:type="spellEnd"/>
            <w:r>
              <w:t xml:space="preserve"> типа в</w:t>
            </w:r>
            <w:r w:rsidR="00CC4F20">
              <w:t xml:space="preserve"> соответс</w:t>
            </w:r>
            <w:r w:rsidR="00CC4F20">
              <w:t>т</w:t>
            </w:r>
            <w:r w:rsidR="00CC4F20">
              <w:t>вие с современными требованиями к их техническому о</w:t>
            </w:r>
            <w:r w:rsidR="00CC4F20">
              <w:t>с</w:t>
            </w:r>
            <w:r w:rsidR="00CC4F20">
              <w:t>нащению и современным требованиям к качеству предо</w:t>
            </w:r>
            <w:r w:rsidR="00CC4F20">
              <w:t>с</w:t>
            </w:r>
            <w:r w:rsidR="00CC4F20">
              <w:t>тавляе</w:t>
            </w:r>
            <w:r>
              <w:t>мых услуг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329" w:type="dxa"/>
          </w:tcPr>
          <w:p w:rsidR="006761FA" w:rsidRDefault="006761FA" w:rsidP="00BD0B2A">
            <w:pPr>
              <w:pStyle w:val="ConsPlusNormal"/>
            </w:pPr>
            <w:r>
              <w:t>2020 год</w:t>
            </w:r>
          </w:p>
          <w:p w:rsidR="006761FA" w:rsidRDefault="006761FA" w:rsidP="00BD0B2A">
            <w:pPr>
              <w:pStyle w:val="ConsPlusNormal"/>
            </w:pPr>
            <w:r>
              <w:t>2021 год</w:t>
            </w:r>
          </w:p>
          <w:p w:rsidR="00CC4F20" w:rsidRDefault="00CC4F20" w:rsidP="00BD0B2A">
            <w:pPr>
              <w:pStyle w:val="ConsPlusNormal"/>
            </w:pPr>
            <w:r>
              <w:t>2022 год</w:t>
            </w:r>
          </w:p>
          <w:p w:rsidR="00CC4F20" w:rsidRDefault="00CC4F20" w:rsidP="00BD0B2A">
            <w:pPr>
              <w:pStyle w:val="ConsPlusNormal"/>
            </w:pPr>
            <w:r>
              <w:t>2023 год</w:t>
            </w:r>
          </w:p>
          <w:p w:rsidR="00CC4F20" w:rsidRDefault="00CC4F20" w:rsidP="00BD0B2A">
            <w:pPr>
              <w:pStyle w:val="ConsPlusNormal"/>
            </w:pPr>
            <w:r>
              <w:t>2024 год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Объем бюджетных ассигн</w:t>
            </w:r>
            <w:r>
              <w:t>о</w:t>
            </w:r>
            <w:r>
              <w:t>ваний подпрограммы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Normal"/>
            </w:pPr>
            <w:r>
              <w:t xml:space="preserve">Общий объем средств, предусмотренных на реализацию муниципальной программы, - </w:t>
            </w:r>
            <w:r w:rsidR="004F44AD">
              <w:t>95 223,53</w:t>
            </w:r>
            <w:r>
              <w:t xml:space="preserve"> тыс. рублей, в том числе:</w:t>
            </w:r>
          </w:p>
          <w:p w:rsidR="004F44AD" w:rsidRDefault="004F44AD" w:rsidP="004F44AD">
            <w:pPr>
              <w:pStyle w:val="ConsPlusCell"/>
            </w:pPr>
            <w:r>
              <w:t>2020 год – 15 579,53</w:t>
            </w:r>
            <w:r>
              <w:rPr>
                <w:sz w:val="28"/>
                <w:szCs w:val="28"/>
              </w:rPr>
              <w:t xml:space="preserve"> </w:t>
            </w:r>
            <w:r w:rsidR="0032467C">
              <w:t>тысяч рублей, в том числе 178,9 тыс. рублей – средства областного бюджета;</w:t>
            </w:r>
          </w:p>
          <w:p w:rsidR="004F44AD" w:rsidRDefault="004F44AD" w:rsidP="004F44AD">
            <w:pPr>
              <w:pStyle w:val="ConsPlusCell"/>
            </w:pPr>
            <w:r>
              <w:t>2</w:t>
            </w:r>
            <w:r w:rsidR="0032467C">
              <w:t>021 год – 22 870,6 тысяч рублей, в том числе 4 497 тыс. рублей – средства областного бюджета;</w:t>
            </w:r>
          </w:p>
          <w:p w:rsidR="00CC4F20" w:rsidRDefault="00CC4F20" w:rsidP="00BD0B2A">
            <w:pPr>
              <w:pStyle w:val="ConsPlusCell"/>
            </w:pPr>
            <w:r>
              <w:t>2022 год – 18 966,8 тысяч рублей;</w:t>
            </w:r>
          </w:p>
          <w:p w:rsidR="00CC4F20" w:rsidRDefault="00CC4F20" w:rsidP="00BD0B2A">
            <w:pPr>
              <w:pStyle w:val="ConsPlusCell"/>
            </w:pPr>
            <w:r>
              <w:t>2023 год – 18</w:t>
            </w:r>
            <w:r w:rsidR="00001D77">
              <w:t xml:space="preserve"> </w:t>
            </w:r>
            <w:r>
              <w:t>903,3 тысяч рублей;</w:t>
            </w:r>
          </w:p>
          <w:p w:rsidR="00CC4F20" w:rsidRDefault="00CC4F20" w:rsidP="00001D77">
            <w:pPr>
              <w:pStyle w:val="ConsPlusCell"/>
            </w:pPr>
            <w:r>
              <w:t>2024 год - 18 903,3 тысяч рублей.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Ожидаемые результаты ре</w:t>
            </w:r>
            <w:r>
              <w:t>а</w:t>
            </w:r>
            <w:r>
              <w:t>лизации подпрограммы</w:t>
            </w:r>
          </w:p>
        </w:tc>
        <w:tc>
          <w:tcPr>
            <w:tcW w:w="6329" w:type="dxa"/>
          </w:tcPr>
          <w:p w:rsidR="00CC4F20" w:rsidRDefault="009114F6" w:rsidP="009114F6">
            <w:pPr>
              <w:pStyle w:val="ConsPlusCell"/>
            </w:pPr>
            <w:r>
              <w:t xml:space="preserve">- </w:t>
            </w:r>
            <w:r w:rsidR="00CC4F20">
              <w:t xml:space="preserve">увеличение доли </w:t>
            </w:r>
            <w:proofErr w:type="spellStart"/>
            <w:r w:rsidR="00CC4F20">
              <w:t>культурно-досуговых</w:t>
            </w:r>
            <w:proofErr w:type="spellEnd"/>
            <w:r w:rsidR="00CC4F20">
              <w:t xml:space="preserve"> мероприятий</w:t>
            </w:r>
            <w:r>
              <w:t>,</w:t>
            </w:r>
            <w:r w:rsidR="00CC4F20">
              <w:t xml:space="preserve"> </w:t>
            </w:r>
            <w:r>
              <w:t xml:space="preserve">доли посещения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мероприятий, доли учас</w:t>
            </w:r>
            <w:r>
              <w:t>т</w:t>
            </w:r>
            <w:r>
              <w:t xml:space="preserve">ников клубных формирований </w:t>
            </w:r>
            <w:r w:rsidR="00CC4F20">
              <w:t xml:space="preserve">по сравнению с предыдущим годом на 0,1% </w:t>
            </w:r>
          </w:p>
        </w:tc>
      </w:tr>
    </w:tbl>
    <w:p w:rsidR="009114F6" w:rsidRDefault="009114F6" w:rsidP="00CC4F20">
      <w:pPr>
        <w:ind w:left="-720"/>
        <w:jc w:val="center"/>
        <w:rPr>
          <w:b/>
          <w:bCs/>
          <w:sz w:val="32"/>
          <w:szCs w:val="32"/>
        </w:rPr>
      </w:pPr>
    </w:p>
    <w:p w:rsidR="00356DA9" w:rsidRDefault="00CC4F20" w:rsidP="002416CD">
      <w:pPr>
        <w:ind w:left="-720"/>
        <w:jc w:val="center"/>
        <w:rPr>
          <w:b/>
          <w:bCs/>
          <w:sz w:val="32"/>
          <w:szCs w:val="32"/>
        </w:rPr>
      </w:pPr>
      <w:r w:rsidRPr="002416CD">
        <w:rPr>
          <w:b/>
          <w:bCs/>
          <w:sz w:val="32"/>
          <w:szCs w:val="32"/>
        </w:rPr>
        <w:t>Паспорт подпрограммы</w:t>
      </w:r>
      <w:r w:rsidR="002416CD">
        <w:rPr>
          <w:b/>
          <w:bCs/>
          <w:sz w:val="32"/>
          <w:szCs w:val="32"/>
        </w:rPr>
        <w:t xml:space="preserve"> </w:t>
      </w:r>
      <w:r w:rsidR="009114F6">
        <w:rPr>
          <w:b/>
          <w:bCs/>
          <w:sz w:val="32"/>
          <w:szCs w:val="32"/>
        </w:rPr>
        <w:t xml:space="preserve">3 </w:t>
      </w:r>
    </w:p>
    <w:p w:rsidR="002416CD" w:rsidRDefault="002416CD" w:rsidP="002416CD">
      <w:pPr>
        <w:ind w:lef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«Развитие музейной деятельности в городе Ливны» </w:t>
      </w:r>
    </w:p>
    <w:p w:rsidR="00CC4F20" w:rsidRPr="002416CD" w:rsidRDefault="00CC4F20" w:rsidP="002416CD">
      <w:pPr>
        <w:jc w:val="center"/>
        <w:rPr>
          <w:sz w:val="32"/>
          <w:szCs w:val="32"/>
        </w:rPr>
      </w:pPr>
      <w:r w:rsidRPr="002416CD">
        <w:rPr>
          <w:b/>
          <w:bCs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6329"/>
      </w:tblGrid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Наименование подпрограммы муниципальной программы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Normal"/>
            </w:pPr>
            <w:r>
              <w:rPr>
                <w:szCs w:val="24"/>
              </w:rPr>
              <w:t>Подпрограмма «Развитие музейной деятельности в городе Ливны» (деле – подпрограмма</w:t>
            </w:r>
            <w:r w:rsidR="009114F6">
              <w:rPr>
                <w:szCs w:val="24"/>
              </w:rPr>
              <w:t xml:space="preserve"> 3</w:t>
            </w:r>
            <w:r>
              <w:rPr>
                <w:szCs w:val="24"/>
              </w:rPr>
              <w:t>).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lastRenderedPageBreak/>
              <w:t>Ответственный исполнитель подпрограммы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Normal"/>
            </w:pPr>
            <w:r>
              <w:t>Управление культуры, молодёжной политики и спорта а</w:t>
            </w:r>
            <w:r>
              <w:t>д</w:t>
            </w:r>
            <w:r>
              <w:t>министрации города Ливны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Соисполнители подпрогра</w:t>
            </w:r>
            <w:r>
              <w:t>м</w:t>
            </w:r>
            <w:r>
              <w:t>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Normal"/>
            </w:pPr>
            <w:r>
              <w:t>Соисполнитель: МБУ «</w:t>
            </w:r>
            <w:proofErr w:type="spellStart"/>
            <w:r>
              <w:t>Ливенский</w:t>
            </w:r>
            <w:proofErr w:type="spellEnd"/>
            <w:r>
              <w:t xml:space="preserve"> краеведческий музей».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 xml:space="preserve">Цель подпрограммы 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Cell"/>
            </w:pPr>
            <w:r>
              <w:t>Развитие музейной деятельности в городе Ливны.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329" w:type="dxa"/>
          </w:tcPr>
          <w:p w:rsidR="00CC4F20" w:rsidRDefault="009114F6" w:rsidP="009114F6">
            <w:pPr>
              <w:pStyle w:val="ConsPlusCell"/>
              <w:jc w:val="both"/>
            </w:pPr>
            <w:r>
              <w:t>- краеведческая и научно-просветительская работа, по</w:t>
            </w:r>
            <w:r>
              <w:t>д</w:t>
            </w:r>
            <w:r>
              <w:t>держка информационно-издательской деятельности музея;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329" w:type="dxa"/>
          </w:tcPr>
          <w:p w:rsidR="009114F6" w:rsidRDefault="009114F6" w:rsidP="00BD0B2A">
            <w:pPr>
              <w:pStyle w:val="ConsPlusNormal"/>
            </w:pPr>
            <w:r>
              <w:t>2020 год</w:t>
            </w:r>
          </w:p>
          <w:p w:rsidR="009114F6" w:rsidRDefault="009114F6" w:rsidP="00BD0B2A">
            <w:pPr>
              <w:pStyle w:val="ConsPlusNormal"/>
            </w:pPr>
            <w:r>
              <w:t>2021 год</w:t>
            </w:r>
          </w:p>
          <w:p w:rsidR="00CC4F20" w:rsidRDefault="00CC4F20" w:rsidP="00BD0B2A">
            <w:pPr>
              <w:pStyle w:val="ConsPlusNormal"/>
            </w:pPr>
            <w:r>
              <w:t>2022 год</w:t>
            </w:r>
          </w:p>
          <w:p w:rsidR="00CC4F20" w:rsidRDefault="00CC4F20" w:rsidP="00BD0B2A">
            <w:pPr>
              <w:pStyle w:val="ConsPlusNormal"/>
            </w:pPr>
            <w:r>
              <w:t>2023 год</w:t>
            </w:r>
          </w:p>
          <w:p w:rsidR="00CC4F20" w:rsidRDefault="00CC4F20" w:rsidP="00BD0B2A">
            <w:pPr>
              <w:pStyle w:val="ConsPlusNormal"/>
            </w:pPr>
            <w:r>
              <w:t>2024 год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Объем бюджетных ассигн</w:t>
            </w:r>
            <w:r>
              <w:t>о</w:t>
            </w:r>
            <w:r>
              <w:t>ваний подпрограммы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Normal"/>
            </w:pPr>
            <w:r>
              <w:t xml:space="preserve">Общий объем средств, предусмотренных на реализацию муниципальной программы, - </w:t>
            </w:r>
            <w:r w:rsidR="002B7532">
              <w:t>21 797,9</w:t>
            </w:r>
            <w:r>
              <w:t xml:space="preserve"> тыс. рублей, в том числе:</w:t>
            </w:r>
          </w:p>
          <w:p w:rsidR="002B7532" w:rsidRDefault="002B7532" w:rsidP="002B7532">
            <w:pPr>
              <w:pStyle w:val="ConsPlusCell"/>
            </w:pPr>
            <w:r>
              <w:t>2020 год – 2 651,2</w:t>
            </w:r>
            <w:r>
              <w:rPr>
                <w:sz w:val="28"/>
                <w:szCs w:val="28"/>
              </w:rPr>
              <w:t xml:space="preserve"> </w:t>
            </w:r>
            <w:r>
              <w:t>тысяч рублей</w:t>
            </w:r>
            <w:r w:rsidR="00F0176F">
              <w:t>;</w:t>
            </w:r>
            <w:r>
              <w:t xml:space="preserve"> </w:t>
            </w:r>
          </w:p>
          <w:p w:rsidR="002B7532" w:rsidRDefault="002B7532" w:rsidP="002B7532">
            <w:pPr>
              <w:pStyle w:val="ConsPlusCell"/>
            </w:pPr>
            <w:r>
              <w:t>2021 год – 4 010,2 тысяч рублей</w:t>
            </w:r>
            <w:r w:rsidR="00F0176F">
              <w:t>, в том числе 850,8 тыс. рублей – средства областного бюджета;</w:t>
            </w:r>
          </w:p>
          <w:p w:rsidR="00CC4F20" w:rsidRDefault="00CC4F20" w:rsidP="00BD0B2A">
            <w:pPr>
              <w:pStyle w:val="ConsPlusCell"/>
            </w:pPr>
            <w:r>
              <w:t>2022 год – 9 099,5 тысяч рублей, в том числе 5 759,3 тыс. рублей – средства областного бюджета;</w:t>
            </w:r>
          </w:p>
          <w:p w:rsidR="00CC4F20" w:rsidRDefault="00CC4F20" w:rsidP="00BD0B2A">
            <w:pPr>
              <w:pStyle w:val="ConsPlusCell"/>
            </w:pPr>
            <w:r>
              <w:t>2023 год – 3 0</w:t>
            </w:r>
            <w:r w:rsidR="00EB6D24">
              <w:t>18</w:t>
            </w:r>
            <w:r>
              <w:t>,</w:t>
            </w:r>
            <w:r w:rsidR="00EB6D24">
              <w:t>5</w:t>
            </w:r>
            <w:r>
              <w:t xml:space="preserve"> тысяч рублей;</w:t>
            </w:r>
          </w:p>
          <w:p w:rsidR="00CC4F20" w:rsidRDefault="00CC4F20" w:rsidP="00BD0B2A">
            <w:pPr>
              <w:pStyle w:val="ConsPlusCell"/>
            </w:pPr>
            <w:r>
              <w:t>2024 год – 3 018,5 тысяч рублей.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Ожидаемые результаты ре</w:t>
            </w:r>
            <w:r>
              <w:t>а</w:t>
            </w:r>
            <w:r>
              <w:t>лизации подпрограммы</w:t>
            </w:r>
          </w:p>
        </w:tc>
        <w:tc>
          <w:tcPr>
            <w:tcW w:w="6329" w:type="dxa"/>
          </w:tcPr>
          <w:p w:rsidR="00CC4F20" w:rsidRDefault="00CC4F20" w:rsidP="00BE14CF">
            <w:pPr>
              <w:pStyle w:val="ConsPlusNormal"/>
            </w:pPr>
            <w:r>
              <w:t>- увеличение доли посещений музея на 0,1%</w:t>
            </w:r>
            <w:r w:rsidR="00BE14CF">
              <w:t xml:space="preserve"> по сравнению с предыдущим годом</w:t>
            </w:r>
          </w:p>
        </w:tc>
      </w:tr>
    </w:tbl>
    <w:p w:rsidR="00CC4F20" w:rsidRDefault="00CC4F20" w:rsidP="00CC4F20">
      <w:pPr>
        <w:ind w:firstLine="709"/>
        <w:rPr>
          <w:sz w:val="28"/>
          <w:szCs w:val="28"/>
        </w:rPr>
      </w:pPr>
    </w:p>
    <w:p w:rsidR="00356DA9" w:rsidRDefault="00CC4F20" w:rsidP="00CC4F20">
      <w:pPr>
        <w:jc w:val="center"/>
        <w:rPr>
          <w:b/>
          <w:bCs/>
          <w:sz w:val="32"/>
          <w:szCs w:val="32"/>
        </w:rPr>
      </w:pPr>
      <w:r w:rsidRPr="008569F3">
        <w:rPr>
          <w:b/>
          <w:bCs/>
          <w:sz w:val="32"/>
          <w:szCs w:val="32"/>
        </w:rPr>
        <w:t>Паспорт подпрограммы</w:t>
      </w:r>
      <w:r w:rsidR="001754E3">
        <w:rPr>
          <w:b/>
          <w:bCs/>
          <w:sz w:val="32"/>
          <w:szCs w:val="32"/>
        </w:rPr>
        <w:t xml:space="preserve"> </w:t>
      </w:r>
      <w:r w:rsidR="00C87DCE">
        <w:rPr>
          <w:b/>
          <w:bCs/>
          <w:sz w:val="32"/>
          <w:szCs w:val="32"/>
        </w:rPr>
        <w:t xml:space="preserve">4 </w:t>
      </w:r>
    </w:p>
    <w:p w:rsidR="00CC4F20" w:rsidRPr="008569F3" w:rsidRDefault="001754E3" w:rsidP="00CC4F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«Развитие библиотечной системы города Ливны»</w:t>
      </w:r>
      <w:r w:rsidR="00CC4F20" w:rsidRPr="008569F3">
        <w:rPr>
          <w:b/>
          <w:bCs/>
          <w:sz w:val="32"/>
          <w:szCs w:val="32"/>
        </w:rPr>
        <w:t>.</w:t>
      </w:r>
    </w:p>
    <w:p w:rsidR="00CC4F20" w:rsidRDefault="00CC4F20" w:rsidP="00CC4F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6329"/>
      </w:tblGrid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Наименование подпрограммы муниципальной программы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Normal"/>
            </w:pPr>
            <w:r>
              <w:rPr>
                <w:szCs w:val="24"/>
              </w:rPr>
              <w:t xml:space="preserve">«Развитие библиотечной системы города Ливны» (далее </w:t>
            </w:r>
            <w:r w:rsidR="00C87DCE">
              <w:rPr>
                <w:szCs w:val="24"/>
              </w:rPr>
              <w:t>–</w:t>
            </w:r>
            <w:r>
              <w:rPr>
                <w:szCs w:val="24"/>
              </w:rPr>
              <w:t xml:space="preserve"> подпрограмма</w:t>
            </w:r>
            <w:r w:rsidR="00C87DCE">
              <w:rPr>
                <w:szCs w:val="24"/>
              </w:rPr>
              <w:t xml:space="preserve"> 4</w:t>
            </w:r>
            <w:r>
              <w:rPr>
                <w:szCs w:val="24"/>
              </w:rPr>
              <w:t>).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Normal"/>
            </w:pPr>
            <w:r>
              <w:t>Управление культуры, молодёжной политики и спорта а</w:t>
            </w:r>
            <w:r>
              <w:t>д</w:t>
            </w:r>
            <w:r>
              <w:t>министрации города Ливны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Соисполнители подпрогра</w:t>
            </w:r>
            <w:r>
              <w:t>м</w:t>
            </w:r>
            <w:r>
              <w:t>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Normal"/>
            </w:pPr>
            <w:r>
              <w:t>Соисполнитель: МКУ «</w:t>
            </w:r>
            <w:proofErr w:type="spellStart"/>
            <w:r>
              <w:t>Ливенская</w:t>
            </w:r>
            <w:proofErr w:type="spellEnd"/>
            <w:r>
              <w:t xml:space="preserve"> городская централиз</w:t>
            </w:r>
            <w:r>
              <w:t>о</w:t>
            </w:r>
            <w:r>
              <w:t>ванная библиотечная система».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 xml:space="preserve">Цель подпрограммы 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Cell"/>
            </w:pPr>
            <w:r>
              <w:t>Развитие библиотечного обслуживания в городе Ливны.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329" w:type="dxa"/>
          </w:tcPr>
          <w:p w:rsidR="00CC4F20" w:rsidRDefault="00CC4F20" w:rsidP="00C87DCE">
            <w:pPr>
              <w:pStyle w:val="ConsPlusCell"/>
              <w:jc w:val="both"/>
            </w:pPr>
            <w:r>
              <w:t>-приведение МКУ «</w:t>
            </w:r>
            <w:proofErr w:type="spellStart"/>
            <w:r>
              <w:t>Ливенская</w:t>
            </w:r>
            <w:proofErr w:type="spellEnd"/>
            <w:r>
              <w:t xml:space="preserve"> городская централизованная библиотечная система» в соответствие с современными требованиями к техническому оснащению и современным требованиям к качеству предоставляемых услуг; 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329" w:type="dxa"/>
          </w:tcPr>
          <w:p w:rsidR="00C87DCE" w:rsidRDefault="00C87DCE" w:rsidP="00BD0B2A">
            <w:pPr>
              <w:pStyle w:val="ConsPlusNormal"/>
            </w:pPr>
            <w:r>
              <w:t>2020 год</w:t>
            </w:r>
          </w:p>
          <w:p w:rsidR="00C87DCE" w:rsidRDefault="00C87DCE" w:rsidP="00BD0B2A">
            <w:pPr>
              <w:pStyle w:val="ConsPlusNormal"/>
            </w:pPr>
            <w:r>
              <w:t>2021 год</w:t>
            </w:r>
          </w:p>
          <w:p w:rsidR="00CC4F20" w:rsidRDefault="00CC4F20" w:rsidP="00BD0B2A">
            <w:pPr>
              <w:pStyle w:val="ConsPlusNormal"/>
            </w:pPr>
            <w:r>
              <w:lastRenderedPageBreak/>
              <w:t>2022 год</w:t>
            </w:r>
          </w:p>
          <w:p w:rsidR="00CC4F20" w:rsidRDefault="00CC4F20" w:rsidP="00BD0B2A">
            <w:pPr>
              <w:pStyle w:val="ConsPlusNormal"/>
            </w:pPr>
            <w:r>
              <w:t>2023 год</w:t>
            </w:r>
          </w:p>
          <w:p w:rsidR="00CC4F20" w:rsidRDefault="00CC4F20" w:rsidP="00BD0B2A">
            <w:pPr>
              <w:pStyle w:val="ConsPlusNormal"/>
            </w:pPr>
            <w:r>
              <w:t>2024 год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lastRenderedPageBreak/>
              <w:t>Объем бюджетных ассигн</w:t>
            </w:r>
            <w:r>
              <w:t>о</w:t>
            </w:r>
            <w:r>
              <w:t>ваний подпрограммы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Normal"/>
            </w:pPr>
            <w:r>
              <w:t xml:space="preserve">Общий объем средств, предусмотренных на реализацию муниципальной программы, - </w:t>
            </w:r>
            <w:r w:rsidR="00A41C3B">
              <w:t>18 880,6</w:t>
            </w:r>
            <w:r>
              <w:t xml:space="preserve"> тыс. рублей, в том числе:</w:t>
            </w:r>
          </w:p>
          <w:p w:rsidR="00A41C3B" w:rsidRDefault="00A41C3B" w:rsidP="00A41C3B">
            <w:pPr>
              <w:pStyle w:val="ConsPlusCell"/>
            </w:pPr>
            <w:r>
              <w:t>2020 год – 3 161,7 тысяч рублей;</w:t>
            </w:r>
          </w:p>
          <w:p w:rsidR="00A41C3B" w:rsidRDefault="00FF7ECB" w:rsidP="00A41C3B">
            <w:pPr>
              <w:pStyle w:val="ConsPlusCell"/>
            </w:pPr>
            <w:r>
              <w:t>2021 год – 4 876,1 тысяч рублей, в том числе 1 260,45 тыс. рублей – средства областного бюджета;</w:t>
            </w:r>
          </w:p>
          <w:p w:rsidR="00CC4F20" w:rsidRDefault="00CC4F20" w:rsidP="00BD0B2A">
            <w:pPr>
              <w:pStyle w:val="ConsPlusCell"/>
            </w:pPr>
            <w:r>
              <w:t xml:space="preserve">2022 год – 4 101,6 тысяч рублей; </w:t>
            </w:r>
          </w:p>
          <w:p w:rsidR="00CC4F20" w:rsidRDefault="00CC4F20" w:rsidP="00BD0B2A">
            <w:pPr>
              <w:pStyle w:val="ConsPlusCell"/>
            </w:pPr>
            <w:r>
              <w:t xml:space="preserve">2023 год – 3 370,6 тысяч рублей; </w:t>
            </w:r>
          </w:p>
          <w:p w:rsidR="00CC4F20" w:rsidRDefault="00CC4F20" w:rsidP="00BD0B2A">
            <w:pPr>
              <w:pStyle w:val="ConsPlusCell"/>
            </w:pPr>
            <w:r>
              <w:t>2024 год – 3 370,6 тысяч рублей.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Ожидаемые результаты ре</w:t>
            </w:r>
            <w:r>
              <w:t>а</w:t>
            </w:r>
            <w:r>
              <w:t>лизации подпрограммы</w:t>
            </w:r>
          </w:p>
        </w:tc>
        <w:tc>
          <w:tcPr>
            <w:tcW w:w="6329" w:type="dxa"/>
          </w:tcPr>
          <w:p w:rsidR="00CC4F20" w:rsidRDefault="00CC4F20" w:rsidP="00356DA9">
            <w:pPr>
              <w:pStyle w:val="ConsPlusCell"/>
            </w:pPr>
            <w:r>
              <w:t xml:space="preserve">-увеличение доли </w:t>
            </w:r>
            <w:proofErr w:type="spellStart"/>
            <w:r>
              <w:t>обновляемости</w:t>
            </w:r>
            <w:proofErr w:type="spellEnd"/>
            <w:r>
              <w:t xml:space="preserve"> библиотечного фонда (число поступлений к общему фонду документов) до 0,01% в год; </w:t>
            </w:r>
          </w:p>
        </w:tc>
      </w:tr>
    </w:tbl>
    <w:p w:rsidR="00CC4F20" w:rsidRDefault="00CC4F20" w:rsidP="00CC4F20">
      <w:pPr>
        <w:ind w:firstLine="709"/>
        <w:rPr>
          <w:sz w:val="28"/>
          <w:szCs w:val="28"/>
        </w:rPr>
      </w:pPr>
    </w:p>
    <w:p w:rsidR="004E11FD" w:rsidRDefault="00CC4F20" w:rsidP="009B7288">
      <w:pPr>
        <w:pStyle w:val="ConsPlusCell"/>
        <w:jc w:val="center"/>
        <w:rPr>
          <w:b/>
          <w:sz w:val="32"/>
          <w:szCs w:val="32"/>
        </w:rPr>
      </w:pPr>
      <w:r w:rsidRPr="002A6945">
        <w:rPr>
          <w:b/>
          <w:bCs/>
          <w:sz w:val="32"/>
          <w:szCs w:val="32"/>
        </w:rPr>
        <w:t>Паспорт подпрограммы</w:t>
      </w:r>
      <w:r w:rsidR="009B7288">
        <w:rPr>
          <w:b/>
          <w:sz w:val="32"/>
          <w:szCs w:val="32"/>
        </w:rPr>
        <w:t xml:space="preserve"> </w:t>
      </w:r>
      <w:r w:rsidR="00356DA9">
        <w:rPr>
          <w:b/>
          <w:sz w:val="32"/>
          <w:szCs w:val="32"/>
        </w:rPr>
        <w:t>5</w:t>
      </w:r>
    </w:p>
    <w:p w:rsidR="00CC4F20" w:rsidRPr="002A6945" w:rsidRDefault="009B7288" w:rsidP="009B7288">
      <w:pPr>
        <w:pStyle w:val="ConsPlusCell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«Проведение культурно-массовых мероприятий»</w:t>
      </w:r>
      <w:r w:rsidR="00CC4F20" w:rsidRPr="002A6945">
        <w:rPr>
          <w:b/>
          <w:bCs/>
          <w:sz w:val="32"/>
          <w:szCs w:val="32"/>
        </w:rPr>
        <w:t>.</w:t>
      </w:r>
    </w:p>
    <w:p w:rsidR="00CC4F20" w:rsidRDefault="00CC4F20" w:rsidP="00CC4F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6329"/>
      </w:tblGrid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Наименование подпрограммы муниципальной программы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Normal"/>
            </w:pPr>
            <w:r>
              <w:rPr>
                <w:szCs w:val="24"/>
              </w:rPr>
              <w:t>«Проведение культурно-массовых мероприятий» (далее - подпрограмма).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Normal"/>
            </w:pPr>
            <w:r>
              <w:t>Управление культуры, молодёжной политики и спорта а</w:t>
            </w:r>
            <w:r>
              <w:t>д</w:t>
            </w:r>
            <w:r>
              <w:t>министрации города Ливны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Соисполнители подпрогра</w:t>
            </w:r>
            <w:r>
              <w:t>м</w:t>
            </w:r>
            <w:r>
              <w:t>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Normal"/>
            </w:pPr>
            <w:r>
              <w:t>Соисполнитель 1: МБУ «Центр молодёжи «Лидер»;</w:t>
            </w:r>
          </w:p>
          <w:p w:rsidR="00CC4F20" w:rsidRDefault="00CC4F20" w:rsidP="00BD0B2A">
            <w:pPr>
              <w:pStyle w:val="ConsPlusNormal"/>
            </w:pPr>
            <w:r>
              <w:t>Соисполнитель 2: «</w:t>
            </w:r>
            <w:proofErr w:type="spellStart"/>
            <w:r>
              <w:t>Ливенский</w:t>
            </w:r>
            <w:proofErr w:type="spellEnd"/>
            <w:r>
              <w:t xml:space="preserve"> краеведческий музей»;</w:t>
            </w:r>
          </w:p>
          <w:p w:rsidR="00CC4F20" w:rsidRDefault="00CC4F20" w:rsidP="00BD0B2A">
            <w:pPr>
              <w:pStyle w:val="ConsPlusNormal"/>
            </w:pPr>
            <w:r>
              <w:t>Соисполнитель 3: «</w:t>
            </w:r>
            <w:proofErr w:type="spellStart"/>
            <w:r>
              <w:t>Ливенская</w:t>
            </w:r>
            <w:proofErr w:type="spellEnd"/>
            <w:r>
              <w:t xml:space="preserve"> городская централизованная библиотечная система».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 xml:space="preserve">Цель подпрограммы 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Cell"/>
              <w:jc w:val="both"/>
            </w:pPr>
            <w:r>
              <w:t>Обеспечение условий для полноценного отдыха горожан.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Normal"/>
            </w:pPr>
            <w:r>
              <w:rPr>
                <w:szCs w:val="24"/>
              </w:rPr>
              <w:t>- привлечение большего числа горожан к участию в кул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турной жизни города.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329" w:type="dxa"/>
          </w:tcPr>
          <w:p w:rsidR="00677698" w:rsidRDefault="00677698" w:rsidP="00BD0B2A">
            <w:pPr>
              <w:pStyle w:val="ConsPlusNormal"/>
            </w:pPr>
            <w:r>
              <w:t>2020 год</w:t>
            </w:r>
          </w:p>
          <w:p w:rsidR="00677698" w:rsidRDefault="00677698" w:rsidP="00BD0B2A">
            <w:pPr>
              <w:pStyle w:val="ConsPlusNormal"/>
            </w:pPr>
            <w:r>
              <w:t>2021 год</w:t>
            </w:r>
          </w:p>
          <w:p w:rsidR="00CC4F20" w:rsidRDefault="00CC4F20" w:rsidP="00BD0B2A">
            <w:pPr>
              <w:pStyle w:val="ConsPlusNormal"/>
            </w:pPr>
            <w:r>
              <w:t>2022 год</w:t>
            </w:r>
          </w:p>
          <w:p w:rsidR="00CC4F20" w:rsidRDefault="00CC4F20" w:rsidP="00BD0B2A">
            <w:pPr>
              <w:pStyle w:val="ConsPlusNormal"/>
            </w:pPr>
            <w:r>
              <w:t>2023 год</w:t>
            </w:r>
          </w:p>
          <w:p w:rsidR="00CC4F20" w:rsidRDefault="00CC4F20" w:rsidP="00BD0B2A">
            <w:pPr>
              <w:pStyle w:val="ConsPlusNormal"/>
            </w:pPr>
            <w:r>
              <w:t>2024 год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Объем бюджетных ассигн</w:t>
            </w:r>
            <w:r>
              <w:t>о</w:t>
            </w:r>
            <w:r>
              <w:t>ваний подпрограммы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Normal"/>
            </w:pPr>
            <w:r>
              <w:t xml:space="preserve">Общий объем средств, предусмотренных на реализацию муниципальной программы, - </w:t>
            </w:r>
            <w:r w:rsidR="00677698">
              <w:t>2 474,52</w:t>
            </w:r>
            <w:r>
              <w:t xml:space="preserve"> тыс. рублей, в том числе:</w:t>
            </w:r>
          </w:p>
          <w:p w:rsidR="00677698" w:rsidRDefault="00677698" w:rsidP="00677698">
            <w:pPr>
              <w:jc w:val="both"/>
            </w:pPr>
            <w:r>
              <w:t>2020 год – 408,32 тысяч рублей</w:t>
            </w:r>
          </w:p>
          <w:p w:rsidR="00677698" w:rsidRDefault="00677698" w:rsidP="00677698">
            <w:pPr>
              <w:jc w:val="both"/>
            </w:pPr>
            <w:r>
              <w:t xml:space="preserve">2021 год – 596,2 тысяч рублей </w:t>
            </w:r>
          </w:p>
          <w:p w:rsidR="00CC4F20" w:rsidRDefault="00CC4F20" w:rsidP="00BD0B2A">
            <w:pPr>
              <w:jc w:val="both"/>
            </w:pPr>
            <w:r>
              <w:t xml:space="preserve">2022 год – 490,0 тысяч рублей; </w:t>
            </w:r>
          </w:p>
          <w:p w:rsidR="00CC4F20" w:rsidRDefault="00CC4F20" w:rsidP="00BD0B2A">
            <w:pPr>
              <w:jc w:val="both"/>
            </w:pPr>
            <w:r>
              <w:t>2023 год – 490,0 тысяч рублей</w:t>
            </w:r>
            <w:proofErr w:type="gramStart"/>
            <w:r>
              <w:t xml:space="preserve"> ;</w:t>
            </w:r>
            <w:proofErr w:type="gramEnd"/>
          </w:p>
          <w:p w:rsidR="00CC4F20" w:rsidRDefault="00CC4F20" w:rsidP="00BD0B2A">
            <w:pPr>
              <w:jc w:val="both"/>
            </w:pPr>
            <w:r>
              <w:t>2023 год – 490,0 тысяч рублей.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lastRenderedPageBreak/>
              <w:t>Ожидаемые результаты ре</w:t>
            </w:r>
            <w:r>
              <w:t>а</w:t>
            </w:r>
            <w:r>
              <w:t>лизации подпрограммы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Normal"/>
            </w:pPr>
            <w:r>
              <w:t>- увеличение доли посещений культурно-массовых мер</w:t>
            </w:r>
            <w:r>
              <w:t>о</w:t>
            </w:r>
            <w:r>
              <w:t>приятий на 0,1% в год.</w:t>
            </w:r>
          </w:p>
        </w:tc>
      </w:tr>
    </w:tbl>
    <w:p w:rsidR="00CC4F20" w:rsidRDefault="00CC4F20" w:rsidP="00CC4F20">
      <w:pPr>
        <w:ind w:firstLine="709"/>
        <w:rPr>
          <w:sz w:val="28"/>
          <w:szCs w:val="28"/>
        </w:rPr>
      </w:pPr>
    </w:p>
    <w:p w:rsidR="00DB5030" w:rsidRDefault="00DB5030" w:rsidP="00CC4F20">
      <w:pPr>
        <w:ind w:firstLine="709"/>
        <w:rPr>
          <w:sz w:val="28"/>
          <w:szCs w:val="28"/>
        </w:rPr>
      </w:pPr>
    </w:p>
    <w:p w:rsidR="00DB5030" w:rsidRDefault="00CC4F20" w:rsidP="004E11FD">
      <w:pPr>
        <w:ind w:left="-720"/>
        <w:jc w:val="center"/>
        <w:rPr>
          <w:b/>
          <w:bCs/>
          <w:sz w:val="32"/>
          <w:szCs w:val="32"/>
        </w:rPr>
      </w:pPr>
      <w:r w:rsidRPr="002A6945">
        <w:rPr>
          <w:b/>
          <w:bCs/>
          <w:sz w:val="32"/>
          <w:szCs w:val="32"/>
        </w:rPr>
        <w:t>Паспорт подпрограммы</w:t>
      </w:r>
      <w:r w:rsidR="00E46162">
        <w:rPr>
          <w:b/>
          <w:bCs/>
          <w:sz w:val="32"/>
          <w:szCs w:val="32"/>
        </w:rPr>
        <w:t xml:space="preserve"> </w:t>
      </w:r>
      <w:r w:rsidR="00DB5030">
        <w:rPr>
          <w:b/>
          <w:bCs/>
          <w:sz w:val="32"/>
          <w:szCs w:val="32"/>
        </w:rPr>
        <w:t>6</w:t>
      </w:r>
    </w:p>
    <w:p w:rsidR="004E11FD" w:rsidRDefault="004E11FD" w:rsidP="004E11FD">
      <w:pPr>
        <w:ind w:left="-720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«Обеспечение сохранности объектов культурного наследия».</w:t>
      </w:r>
    </w:p>
    <w:p w:rsidR="00CC4F20" w:rsidRDefault="00CC4F20" w:rsidP="004E11FD">
      <w:pPr>
        <w:jc w:val="center"/>
      </w:pPr>
      <w:r w:rsidRPr="002A6945">
        <w:rPr>
          <w:b/>
          <w:bCs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6329"/>
      </w:tblGrid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Наименование подпрограммы муниципальной программы</w:t>
            </w:r>
          </w:p>
        </w:tc>
        <w:tc>
          <w:tcPr>
            <w:tcW w:w="6329" w:type="dxa"/>
          </w:tcPr>
          <w:p w:rsidR="00CC4F20" w:rsidRDefault="00CC4F20" w:rsidP="00BD0B2A">
            <w:pPr>
              <w:jc w:val="both"/>
              <w:rPr>
                <w:b/>
              </w:rPr>
            </w:pPr>
            <w:r>
              <w:t>«Обеспечение сохранности объектов культурного насл</w:t>
            </w:r>
            <w:r>
              <w:t>е</w:t>
            </w:r>
            <w:r>
              <w:t xml:space="preserve">дия» (далее </w:t>
            </w:r>
            <w:r w:rsidR="00D3157E">
              <w:t>–</w:t>
            </w:r>
            <w:r>
              <w:t xml:space="preserve"> подпрограмма</w:t>
            </w:r>
            <w:r w:rsidR="00D3157E">
              <w:t xml:space="preserve"> 6</w:t>
            </w:r>
            <w:r>
              <w:t>).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Normal"/>
            </w:pPr>
            <w:r>
              <w:t>Управление культуры, молодёжной политики и спорта а</w:t>
            </w:r>
            <w:r>
              <w:t>д</w:t>
            </w:r>
            <w:r>
              <w:t>министрации города Ливны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Соисполнители подпрогра</w:t>
            </w:r>
            <w:r>
              <w:t>м</w:t>
            </w:r>
            <w:r>
              <w:t>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Cell"/>
            </w:pPr>
            <w:r>
              <w:t>-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 xml:space="preserve">Цель подпрограммы 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Cell"/>
              <w:jc w:val="both"/>
            </w:pPr>
            <w:r>
              <w:t>Обеспечение сохранности объектов культурного наследия.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Normal"/>
            </w:pPr>
            <w:r>
              <w:rPr>
                <w:szCs w:val="24"/>
              </w:rPr>
              <w:t>- содержание в надлежащем состоянии объектов культурн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наследия.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329" w:type="dxa"/>
          </w:tcPr>
          <w:p w:rsidR="00D3157E" w:rsidRDefault="00D3157E" w:rsidP="00BD0B2A">
            <w:pPr>
              <w:pStyle w:val="ConsPlusNormal"/>
            </w:pPr>
            <w:r>
              <w:t>2020 год</w:t>
            </w:r>
          </w:p>
          <w:p w:rsidR="00D3157E" w:rsidRDefault="00D3157E" w:rsidP="00BD0B2A">
            <w:pPr>
              <w:pStyle w:val="ConsPlusNormal"/>
            </w:pPr>
            <w:r>
              <w:t>2021 год</w:t>
            </w:r>
          </w:p>
          <w:p w:rsidR="00CC4F20" w:rsidRDefault="00CC4F20" w:rsidP="00BD0B2A">
            <w:pPr>
              <w:pStyle w:val="ConsPlusNormal"/>
            </w:pPr>
            <w:r>
              <w:t>2022 год</w:t>
            </w:r>
          </w:p>
          <w:p w:rsidR="00CC4F20" w:rsidRDefault="00CC4F20" w:rsidP="00BD0B2A">
            <w:pPr>
              <w:pStyle w:val="ConsPlusNormal"/>
            </w:pPr>
            <w:r>
              <w:t>2023 год</w:t>
            </w:r>
          </w:p>
          <w:p w:rsidR="00CC4F20" w:rsidRDefault="00CC4F20" w:rsidP="00BD0B2A">
            <w:pPr>
              <w:pStyle w:val="ConsPlusNormal"/>
            </w:pPr>
            <w:r>
              <w:t>2024 год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Объем бюджетных ассигн</w:t>
            </w:r>
            <w:r>
              <w:t>о</w:t>
            </w:r>
            <w:r>
              <w:t>ваний подпрограммы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Normal"/>
            </w:pPr>
            <w:r>
              <w:t xml:space="preserve">Общий объем средств, предусмотренных на реализацию муниципальной программы, - </w:t>
            </w:r>
            <w:r w:rsidR="00CC3D1A">
              <w:t>2 9</w:t>
            </w:r>
            <w:r w:rsidR="001D4226">
              <w:t>15</w:t>
            </w:r>
            <w:r w:rsidR="00CC3D1A">
              <w:t>,34</w:t>
            </w:r>
            <w:r>
              <w:t xml:space="preserve"> тыс. рублей, в том числе:</w:t>
            </w:r>
          </w:p>
          <w:p w:rsidR="00D3157E" w:rsidRDefault="00D3157E" w:rsidP="00D3157E">
            <w:pPr>
              <w:pStyle w:val="ConsPlusCell"/>
            </w:pPr>
            <w:r>
              <w:t>2020 год – 859,88 тысяч рублей;</w:t>
            </w:r>
          </w:p>
          <w:p w:rsidR="00D3157E" w:rsidRDefault="00D3157E" w:rsidP="00D3157E">
            <w:pPr>
              <w:pStyle w:val="ConsPlusCell"/>
            </w:pPr>
            <w:r w:rsidRPr="001B5743">
              <w:t>2021 год – 327,1 тысяч рублей,</w:t>
            </w:r>
          </w:p>
          <w:p w:rsidR="00CC4F20" w:rsidRDefault="00CC4F20" w:rsidP="00BD0B2A">
            <w:pPr>
              <w:pStyle w:val="ConsPlusCell"/>
            </w:pPr>
            <w:r>
              <w:t>2022 год – 883,9 тысяч рублей, в том числе 691,9 тысяч рублей – средства областного бюджета;</w:t>
            </w:r>
          </w:p>
          <w:p w:rsidR="00CC4F20" w:rsidRDefault="00CC4F20" w:rsidP="00BD0B2A">
            <w:pPr>
              <w:pStyle w:val="ConsPlusCell"/>
            </w:pPr>
            <w:r>
              <w:t xml:space="preserve">2023 год – </w:t>
            </w:r>
            <w:r w:rsidR="00C93936">
              <w:t>192</w:t>
            </w:r>
            <w:r>
              <w:t>,0 тысяч рублей;</w:t>
            </w:r>
          </w:p>
          <w:p w:rsidR="00CC4F20" w:rsidRDefault="00CC4F20" w:rsidP="00C93936">
            <w:pPr>
              <w:pStyle w:val="ConsPlusCell"/>
            </w:pPr>
            <w:r>
              <w:t xml:space="preserve">2024 год – </w:t>
            </w:r>
            <w:r w:rsidR="00C93936">
              <w:t>652</w:t>
            </w:r>
            <w:r w:rsidR="00937064">
              <w:t>,46</w:t>
            </w:r>
            <w:r>
              <w:t xml:space="preserve"> тысяч рублей</w:t>
            </w:r>
            <w:r w:rsidR="00937064">
              <w:t>, в том числе 460,46 тыс. рублей – средства областного бюджета</w:t>
            </w:r>
            <w:r>
              <w:t>.</w:t>
            </w:r>
          </w:p>
        </w:tc>
      </w:tr>
      <w:tr w:rsidR="00CC4F20" w:rsidTr="00811F1A">
        <w:tc>
          <w:tcPr>
            <w:tcW w:w="3231" w:type="dxa"/>
          </w:tcPr>
          <w:p w:rsidR="00CC4F20" w:rsidRDefault="00CC4F20" w:rsidP="00BD0B2A">
            <w:pPr>
              <w:pStyle w:val="ConsPlusNormal"/>
            </w:pPr>
            <w:r>
              <w:t>Ожидаемые результаты ре</w:t>
            </w:r>
            <w:r>
              <w:t>а</w:t>
            </w:r>
            <w:r>
              <w:t>лизации подпрограммы</w:t>
            </w:r>
          </w:p>
        </w:tc>
        <w:tc>
          <w:tcPr>
            <w:tcW w:w="6329" w:type="dxa"/>
          </w:tcPr>
          <w:p w:rsidR="00CC4F20" w:rsidRDefault="00CC4F20" w:rsidP="00BD0B2A">
            <w:pPr>
              <w:pStyle w:val="ConsPlusNormal"/>
            </w:pPr>
            <w:r>
              <w:t>Увеличение количества паспортов на объекты культурного наследия на 1 ед. по сравнению с предыду</w:t>
            </w:r>
            <w:r w:rsidR="004B01F6">
              <w:t>щим годом.</w:t>
            </w:r>
          </w:p>
        </w:tc>
      </w:tr>
    </w:tbl>
    <w:p w:rsidR="00CC4F20" w:rsidRDefault="00CC4F20" w:rsidP="00E97DDF">
      <w:pPr>
        <w:ind w:firstLine="709"/>
        <w:rPr>
          <w:sz w:val="28"/>
          <w:szCs w:val="28"/>
        </w:rPr>
      </w:pPr>
    </w:p>
    <w:p w:rsidR="004B01F6" w:rsidRDefault="004B01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4D6E" w:rsidRDefault="00B54D6E" w:rsidP="00B54D6E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ПРИОРИТЕТЫ ДЕЯТЕЛЬНОСТИ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СФЕРЕ РЕАЛИЗАЦИИ ПРОГРАММЫ.</w:t>
      </w:r>
    </w:p>
    <w:p w:rsidR="00811F1A" w:rsidRPr="00B54D6E" w:rsidRDefault="00811F1A" w:rsidP="00811F1A">
      <w:pPr>
        <w:pStyle w:val="a8"/>
        <w:ind w:left="1069"/>
        <w:rPr>
          <w:sz w:val="28"/>
          <w:szCs w:val="28"/>
        </w:rPr>
      </w:pPr>
    </w:p>
    <w:p w:rsidR="00481898" w:rsidRDefault="009B7E48" w:rsidP="009B7E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в деятельности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сфере реализации муниципальной программы «Культура и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ство города Ли</w:t>
      </w:r>
      <w:r w:rsidR="00481898">
        <w:rPr>
          <w:sz w:val="28"/>
          <w:szCs w:val="28"/>
        </w:rPr>
        <w:t xml:space="preserve">вны Орловской области» являются </w:t>
      </w:r>
      <w:r w:rsidR="00367564">
        <w:rPr>
          <w:sz w:val="28"/>
          <w:szCs w:val="28"/>
        </w:rPr>
        <w:t xml:space="preserve">цели и задачи </w:t>
      </w:r>
      <w:r w:rsidR="00481898">
        <w:rPr>
          <w:sz w:val="28"/>
          <w:szCs w:val="28"/>
        </w:rPr>
        <w:t>стратегия г</w:t>
      </w:r>
      <w:r w:rsidR="00481898">
        <w:rPr>
          <w:sz w:val="28"/>
          <w:szCs w:val="28"/>
        </w:rPr>
        <w:t>о</w:t>
      </w:r>
      <w:r w:rsidR="00481898">
        <w:rPr>
          <w:sz w:val="28"/>
          <w:szCs w:val="28"/>
        </w:rPr>
        <w:t>сударственной культурной политики РФ</w:t>
      </w:r>
      <w:r w:rsidR="00367564">
        <w:rPr>
          <w:sz w:val="28"/>
          <w:szCs w:val="28"/>
        </w:rPr>
        <w:t>, а именно:</w:t>
      </w:r>
    </w:p>
    <w:p w:rsidR="00481898" w:rsidRPr="00367564" w:rsidRDefault="00367564" w:rsidP="0036756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1898" w:rsidRPr="00367564">
        <w:rPr>
          <w:sz w:val="28"/>
          <w:szCs w:val="28"/>
        </w:rPr>
        <w:t>укрепление гражданской идентичности</w:t>
      </w:r>
      <w:r>
        <w:rPr>
          <w:sz w:val="28"/>
          <w:szCs w:val="28"/>
        </w:rPr>
        <w:t>;</w:t>
      </w:r>
    </w:p>
    <w:p w:rsidR="00481898" w:rsidRPr="00367564" w:rsidRDefault="009926E4" w:rsidP="009926E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1898" w:rsidRPr="00367564">
        <w:rPr>
          <w:sz w:val="28"/>
          <w:szCs w:val="28"/>
        </w:rPr>
        <w:t>создание условий для воспитания граждан</w:t>
      </w:r>
      <w:r>
        <w:rPr>
          <w:sz w:val="28"/>
          <w:szCs w:val="28"/>
        </w:rPr>
        <w:t>;</w:t>
      </w:r>
    </w:p>
    <w:p w:rsidR="00481898" w:rsidRPr="00367564" w:rsidRDefault="009926E4" w:rsidP="009926E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1898" w:rsidRPr="00367564">
        <w:rPr>
          <w:sz w:val="28"/>
          <w:szCs w:val="28"/>
        </w:rPr>
        <w:t>сохранение исторического и культурного наследия и его использование для воспитания и образования</w:t>
      </w:r>
      <w:r>
        <w:rPr>
          <w:sz w:val="28"/>
          <w:szCs w:val="28"/>
        </w:rPr>
        <w:t>;</w:t>
      </w:r>
    </w:p>
    <w:p w:rsidR="00481898" w:rsidRPr="00367564" w:rsidRDefault="009926E4" w:rsidP="009926E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1898" w:rsidRPr="00367564">
        <w:rPr>
          <w:sz w:val="28"/>
          <w:szCs w:val="28"/>
        </w:rPr>
        <w:t>передача от поколения к поколению традиционных для российской ц</w:t>
      </w:r>
      <w:r w:rsidR="00481898" w:rsidRPr="00367564">
        <w:rPr>
          <w:sz w:val="28"/>
          <w:szCs w:val="28"/>
        </w:rPr>
        <w:t>и</w:t>
      </w:r>
      <w:r w:rsidR="00481898" w:rsidRPr="00367564">
        <w:rPr>
          <w:sz w:val="28"/>
          <w:szCs w:val="28"/>
        </w:rPr>
        <w:t>вилизации ценностей и норм, традиций, обычаев и образцов поведения</w:t>
      </w:r>
      <w:r>
        <w:rPr>
          <w:sz w:val="28"/>
          <w:szCs w:val="28"/>
        </w:rPr>
        <w:t>;</w:t>
      </w:r>
    </w:p>
    <w:p w:rsidR="00481898" w:rsidRPr="00367564" w:rsidRDefault="009926E4" w:rsidP="009926E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1898" w:rsidRPr="00367564">
        <w:rPr>
          <w:sz w:val="28"/>
          <w:szCs w:val="28"/>
        </w:rPr>
        <w:t>создание условий для реализации каждым человеком его творческого потенциала</w:t>
      </w:r>
      <w:r>
        <w:rPr>
          <w:sz w:val="28"/>
          <w:szCs w:val="28"/>
        </w:rPr>
        <w:t>;</w:t>
      </w:r>
    </w:p>
    <w:p w:rsidR="00481898" w:rsidRPr="00367564" w:rsidRDefault="009926E4" w:rsidP="00481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1898" w:rsidRPr="00367564">
        <w:rPr>
          <w:sz w:val="28"/>
          <w:szCs w:val="28"/>
        </w:rPr>
        <w:t>обеспечение доступа граждан к знаниям, информации, культурным це</w:t>
      </w:r>
      <w:r w:rsidR="00481898" w:rsidRPr="00367564">
        <w:rPr>
          <w:sz w:val="28"/>
          <w:szCs w:val="28"/>
        </w:rPr>
        <w:t>н</w:t>
      </w:r>
      <w:r w:rsidR="00481898" w:rsidRPr="00367564">
        <w:rPr>
          <w:sz w:val="28"/>
          <w:szCs w:val="28"/>
        </w:rPr>
        <w:t>ностям и благам</w:t>
      </w:r>
      <w:r>
        <w:rPr>
          <w:sz w:val="28"/>
          <w:szCs w:val="28"/>
        </w:rPr>
        <w:t>.</w:t>
      </w:r>
    </w:p>
    <w:p w:rsidR="009926E4" w:rsidRDefault="009926E4" w:rsidP="009B7E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деятельность муниципальных органов власти в сфере культуры и искусства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81898" w:rsidRDefault="00481898" w:rsidP="009B7E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культурных традиций города;</w:t>
      </w:r>
    </w:p>
    <w:p w:rsidR="00481898" w:rsidRDefault="00481898" w:rsidP="009B7E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</w:t>
      </w:r>
      <w:r w:rsidR="009926E4">
        <w:rPr>
          <w:sz w:val="28"/>
          <w:szCs w:val="28"/>
        </w:rPr>
        <w:t>ю</w:t>
      </w:r>
      <w:r>
        <w:rPr>
          <w:sz w:val="28"/>
          <w:szCs w:val="28"/>
        </w:rPr>
        <w:t xml:space="preserve"> историко-культурного наследия;</w:t>
      </w:r>
    </w:p>
    <w:p w:rsidR="00481898" w:rsidRDefault="00481898" w:rsidP="009B7E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творческого потенциала одарённых детей, молодё</w:t>
      </w:r>
      <w:r w:rsidR="009926E4">
        <w:rPr>
          <w:sz w:val="28"/>
          <w:szCs w:val="28"/>
        </w:rPr>
        <w:t>жи и взро</w:t>
      </w:r>
      <w:r w:rsidR="009926E4">
        <w:rPr>
          <w:sz w:val="28"/>
          <w:szCs w:val="28"/>
        </w:rPr>
        <w:t>с</w:t>
      </w:r>
      <w:r w:rsidR="009926E4">
        <w:rPr>
          <w:sz w:val="28"/>
          <w:szCs w:val="28"/>
        </w:rPr>
        <w:t>лого населения города.</w:t>
      </w:r>
    </w:p>
    <w:p w:rsidR="00B54D6E" w:rsidRDefault="00B54D6E" w:rsidP="009B7E48">
      <w:pPr>
        <w:pStyle w:val="a7"/>
      </w:pPr>
    </w:p>
    <w:p w:rsidR="00B54D6E" w:rsidRDefault="00B54D6E" w:rsidP="00B54D6E">
      <w:pPr>
        <w:pStyle w:val="a7"/>
        <w:numPr>
          <w:ilvl w:val="0"/>
          <w:numId w:val="1"/>
        </w:numPr>
      </w:pPr>
      <w:r>
        <w:t>ХАРАКТЕРИСТИКА ТЕКУЩЕГО СОСТОЯНИЯ СФЕРЫ КУЛЬТ</w:t>
      </w:r>
      <w:r>
        <w:t>У</w:t>
      </w:r>
      <w:r>
        <w:t>РЫ ГОРОДА, ОСНОВНЫЕ ПОКАЗАТЕЛИ И ПРОГНОЗ ЕЁ РАЗВ</w:t>
      </w:r>
      <w:r>
        <w:t>И</w:t>
      </w:r>
      <w:r>
        <w:t>ТИЯ.</w:t>
      </w:r>
    </w:p>
    <w:p w:rsidR="009B7E48" w:rsidRDefault="009B7E48" w:rsidP="009B7E48">
      <w:pPr>
        <w:pStyle w:val="a7"/>
        <w:rPr>
          <w:szCs w:val="28"/>
        </w:rPr>
      </w:pPr>
      <w:r>
        <w:t>Учреждения культуры, расположенные на территории города, в полной мере удовлетворяют потребности жителей города, выполняя образовательную функцию, функцию эстетического развития и обеспечивая культурный досуг горожан. В настоящее время в учреждениях города пока остро не стоит пр</w:t>
      </w:r>
      <w:r>
        <w:t>о</w:t>
      </w:r>
      <w:r>
        <w:t>блема кадров. Медленно, но планомерно происходит омолаживание коллект</w:t>
      </w:r>
      <w:r>
        <w:t>и</w:t>
      </w:r>
      <w:r>
        <w:t xml:space="preserve">вов. </w:t>
      </w:r>
    </w:p>
    <w:p w:rsidR="009926E4" w:rsidRDefault="009B7E48" w:rsidP="009926E4">
      <w:pPr>
        <w:ind w:firstLine="720"/>
        <w:jc w:val="center"/>
        <w:rPr>
          <w:sz w:val="28"/>
          <w:szCs w:val="28"/>
        </w:rPr>
      </w:pPr>
      <w:r w:rsidRPr="009926E4">
        <w:rPr>
          <w:sz w:val="28"/>
          <w:szCs w:val="28"/>
        </w:rPr>
        <w:t>Учреждения культуры предоставляю</w:t>
      </w:r>
    </w:p>
    <w:p w:rsidR="009B7E48" w:rsidRPr="009926E4" w:rsidRDefault="009B7E48" w:rsidP="009926E4">
      <w:pPr>
        <w:ind w:firstLine="720"/>
        <w:jc w:val="center"/>
        <w:rPr>
          <w:sz w:val="28"/>
          <w:szCs w:val="28"/>
        </w:rPr>
      </w:pPr>
      <w:r w:rsidRPr="009926E4">
        <w:rPr>
          <w:sz w:val="28"/>
          <w:szCs w:val="28"/>
        </w:rPr>
        <w:t>т следующие муниципальные у</w:t>
      </w:r>
      <w:r w:rsidR="009926E4">
        <w:rPr>
          <w:sz w:val="28"/>
          <w:szCs w:val="28"/>
        </w:rPr>
        <w:t>с</w:t>
      </w:r>
      <w:r w:rsidRPr="009926E4">
        <w:rPr>
          <w:sz w:val="28"/>
          <w:szCs w:val="28"/>
        </w:rPr>
        <w:t>луги населению города: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4020"/>
        <w:gridCol w:w="5306"/>
      </w:tblGrid>
      <w:tr w:rsidR="009B7E48" w:rsidTr="0048189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pStyle w:val="a7"/>
              <w:ind w:firstLine="0"/>
            </w:pPr>
            <w:r>
              <w:t>№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pStyle w:val="a7"/>
              <w:ind w:firstLine="0"/>
            </w:pPr>
            <w:r>
              <w:t>Наименование муниципальной услуги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pStyle w:val="a7"/>
              <w:ind w:firstLine="0"/>
              <w:jc w:val="center"/>
            </w:pPr>
            <w:r>
              <w:t>Исполнитель</w:t>
            </w:r>
          </w:p>
        </w:tc>
      </w:tr>
      <w:tr w:rsidR="009B7E48" w:rsidTr="0048189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pStyle w:val="a7"/>
              <w:ind w:firstLine="0"/>
            </w:pPr>
            <w:r>
              <w:t>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pStyle w:val="a7"/>
              <w:ind w:firstLine="0"/>
            </w:pPr>
            <w:r>
              <w:t>Предоставление дополнител</w:t>
            </w:r>
            <w:r>
              <w:t>ь</w:t>
            </w:r>
            <w:r>
              <w:t>ного образования детей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pStyle w:val="a7"/>
              <w:ind w:firstLine="0"/>
            </w:pPr>
            <w:r>
              <w:t>МБУДО «</w:t>
            </w:r>
            <w:proofErr w:type="spellStart"/>
            <w:r>
              <w:t>Ливенская</w:t>
            </w:r>
            <w:proofErr w:type="spellEnd"/>
            <w:r>
              <w:t xml:space="preserve"> городская детская школа искусств», МБУДО «</w:t>
            </w:r>
            <w:proofErr w:type="spellStart"/>
            <w:r>
              <w:t>Ливенская</w:t>
            </w:r>
            <w:proofErr w:type="spellEnd"/>
            <w:r>
              <w:t xml:space="preserve"> детская музыкальная школа», МБУДО «Детская художественная школа               </w:t>
            </w:r>
            <w:r w:rsidR="009926E4">
              <w:t xml:space="preserve">имени А.Н. Селищева </w:t>
            </w:r>
            <w:proofErr w:type="gramStart"/>
            <w:r>
              <w:t>г</w:t>
            </w:r>
            <w:proofErr w:type="gramEnd"/>
            <w:r>
              <w:t>. Ливны»</w:t>
            </w:r>
          </w:p>
        </w:tc>
      </w:tr>
      <w:tr w:rsidR="009B7E48" w:rsidTr="0048189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pStyle w:val="a7"/>
              <w:ind w:firstLine="0"/>
            </w:pPr>
            <w:r>
              <w:t>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pStyle w:val="a7"/>
              <w:ind w:firstLine="0"/>
            </w:pPr>
            <w:r>
              <w:t>Организация музейного о</w:t>
            </w:r>
            <w:r>
              <w:t>б</w:t>
            </w:r>
            <w:r>
              <w:t>служивания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pStyle w:val="a7"/>
              <w:ind w:firstLine="0"/>
            </w:pPr>
            <w:r>
              <w:t>МБУ «</w:t>
            </w:r>
            <w:proofErr w:type="spellStart"/>
            <w:r>
              <w:t>Ливенский</w:t>
            </w:r>
            <w:proofErr w:type="spellEnd"/>
            <w:r>
              <w:t xml:space="preserve"> краеведческий музей»</w:t>
            </w:r>
          </w:p>
        </w:tc>
      </w:tr>
      <w:tr w:rsidR="009B7E48" w:rsidTr="0048189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pStyle w:val="a7"/>
              <w:ind w:firstLine="0"/>
            </w:pPr>
            <w:r>
              <w:t>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pStyle w:val="a7"/>
              <w:ind w:firstLine="0"/>
            </w:pPr>
            <w:r>
              <w:t xml:space="preserve">Библиотечное обслуживание </w:t>
            </w:r>
            <w:r>
              <w:lastRenderedPageBreak/>
              <w:t>населения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pStyle w:val="a7"/>
              <w:ind w:firstLine="0"/>
            </w:pPr>
            <w:r>
              <w:lastRenderedPageBreak/>
              <w:t>МКУ «</w:t>
            </w:r>
            <w:proofErr w:type="spellStart"/>
            <w:r>
              <w:t>Ливенская</w:t>
            </w:r>
            <w:proofErr w:type="spellEnd"/>
            <w:r>
              <w:t xml:space="preserve"> централизованная би</w:t>
            </w:r>
            <w:r>
              <w:t>б</w:t>
            </w:r>
            <w:r>
              <w:lastRenderedPageBreak/>
              <w:t>лиотечная система»</w:t>
            </w:r>
          </w:p>
        </w:tc>
      </w:tr>
      <w:tr w:rsidR="009B7E48" w:rsidTr="0048189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pStyle w:val="a7"/>
              <w:ind w:firstLine="0"/>
            </w:pPr>
            <w:r>
              <w:lastRenderedPageBreak/>
              <w:t>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pStyle w:val="a7"/>
              <w:ind w:firstLine="0"/>
            </w:pPr>
            <w:r>
              <w:rPr>
                <w:szCs w:val="28"/>
              </w:rPr>
              <w:t>Организация и проведение культурных мероприятий,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ганизация досуга населения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pStyle w:val="a7"/>
              <w:ind w:firstLine="0"/>
            </w:pPr>
            <w:r>
              <w:t>МБУ «Центр молодежи «Лидер»</w:t>
            </w:r>
          </w:p>
        </w:tc>
      </w:tr>
    </w:tbl>
    <w:p w:rsidR="009926E4" w:rsidRDefault="009926E4" w:rsidP="009B7E48">
      <w:pPr>
        <w:ind w:firstLine="720"/>
        <w:jc w:val="both"/>
      </w:pPr>
    </w:p>
    <w:p w:rsidR="009B7E48" w:rsidRPr="009926E4" w:rsidRDefault="009B7E48" w:rsidP="009B7E48">
      <w:pPr>
        <w:ind w:firstLine="720"/>
        <w:jc w:val="both"/>
        <w:rPr>
          <w:sz w:val="28"/>
          <w:szCs w:val="28"/>
        </w:rPr>
      </w:pPr>
      <w:r w:rsidRPr="009926E4">
        <w:rPr>
          <w:sz w:val="28"/>
          <w:szCs w:val="28"/>
        </w:rPr>
        <w:t>Типы учреждений культуры в муниципальном образовании:</w:t>
      </w:r>
    </w:p>
    <w:p w:rsidR="009B7E48" w:rsidRDefault="009B7E48" w:rsidP="009B7E48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2396"/>
        <w:gridCol w:w="2376"/>
        <w:gridCol w:w="2752"/>
      </w:tblGrid>
      <w:tr w:rsidR="009B7E48" w:rsidTr="00481898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center"/>
            </w:pPr>
            <w:r>
              <w:t>Всего муниципал</w:t>
            </w:r>
            <w:r>
              <w:t>ь</w:t>
            </w:r>
            <w:r>
              <w:t>ных учреждений культуры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center"/>
            </w:pPr>
            <w:r>
              <w:t>Из них, в том числе по типам учреждений</w:t>
            </w:r>
          </w:p>
        </w:tc>
      </w:tr>
      <w:tr w:rsidR="009B7E48" w:rsidTr="004818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48" w:rsidRDefault="009B7E48" w:rsidP="00481898"/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center"/>
            </w:pPr>
            <w:r>
              <w:t>Автономные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center"/>
            </w:pPr>
            <w:r>
              <w:t>Бюджетные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center"/>
            </w:pPr>
            <w:r>
              <w:t>Казённые</w:t>
            </w:r>
          </w:p>
        </w:tc>
      </w:tr>
      <w:tr w:rsidR="009B7E48" w:rsidTr="00481898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center"/>
            </w:pPr>
            <w: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center"/>
            </w:pPr>
            <w: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center"/>
            </w:pPr>
            <w:r>
              <w:t>1</w:t>
            </w:r>
          </w:p>
        </w:tc>
      </w:tr>
    </w:tbl>
    <w:p w:rsidR="009B7E48" w:rsidRDefault="009B7E48" w:rsidP="009B7E48">
      <w:pPr>
        <w:ind w:firstLine="720"/>
        <w:jc w:val="center"/>
      </w:pPr>
    </w:p>
    <w:p w:rsidR="009B7E48" w:rsidRPr="009926E4" w:rsidRDefault="009B7E48" w:rsidP="009B7E48">
      <w:pPr>
        <w:ind w:firstLine="720"/>
        <w:jc w:val="both"/>
        <w:rPr>
          <w:sz w:val="28"/>
          <w:szCs w:val="28"/>
        </w:rPr>
      </w:pPr>
      <w:r w:rsidRPr="009926E4">
        <w:rPr>
          <w:sz w:val="28"/>
          <w:szCs w:val="28"/>
        </w:rPr>
        <w:t>Количество работников культуры в муниципальном образовании:</w:t>
      </w:r>
    </w:p>
    <w:p w:rsidR="009B7E48" w:rsidRDefault="009B7E48" w:rsidP="009B7E48">
      <w:pPr>
        <w:ind w:firstLine="720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6"/>
        <w:gridCol w:w="1135"/>
        <w:gridCol w:w="1418"/>
        <w:gridCol w:w="1387"/>
        <w:gridCol w:w="1303"/>
      </w:tblGrid>
      <w:tr w:rsidR="009B7E48" w:rsidTr="00811F1A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Учреждения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 xml:space="preserve">Общее </w:t>
            </w:r>
          </w:p>
          <w:p w:rsidR="009B7E48" w:rsidRDefault="009B7E48" w:rsidP="00481898">
            <w:pPr>
              <w:jc w:val="both"/>
            </w:pPr>
            <w:r>
              <w:t>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Админис</w:t>
            </w:r>
            <w:r>
              <w:t>т</w:t>
            </w:r>
            <w:r>
              <w:t>ративный персонал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Основные</w:t>
            </w:r>
          </w:p>
          <w:p w:rsidR="009B7E48" w:rsidRDefault="009B7E48" w:rsidP="00481898">
            <w:pPr>
              <w:jc w:val="both"/>
            </w:pPr>
            <w:r>
              <w:t xml:space="preserve"> работники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Обслуж</w:t>
            </w:r>
            <w:r>
              <w:t>и</w:t>
            </w:r>
            <w:r>
              <w:t>вающий</w:t>
            </w:r>
          </w:p>
          <w:p w:rsidR="009B7E48" w:rsidRDefault="009B7E48" w:rsidP="00481898">
            <w:pPr>
              <w:jc w:val="both"/>
            </w:pPr>
            <w:r>
              <w:t>персонал</w:t>
            </w:r>
          </w:p>
        </w:tc>
      </w:tr>
      <w:tr w:rsidR="009B7E48" w:rsidTr="00811F1A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 xml:space="preserve"> </w:t>
            </w:r>
            <w:proofErr w:type="spellStart"/>
            <w:r>
              <w:t>Культурно-досуговых</w:t>
            </w:r>
            <w:proofErr w:type="spellEnd"/>
            <w:r>
              <w:t xml:space="preserve">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91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14</w:t>
            </w:r>
          </w:p>
        </w:tc>
      </w:tr>
      <w:tr w:rsidR="009B7E48" w:rsidTr="00811F1A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Библиотек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926E4" w:rsidP="00481898">
            <w:pPr>
              <w:jc w:val="both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926E4" w:rsidP="00481898">
            <w:pPr>
              <w:jc w:val="both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1</w:t>
            </w:r>
          </w:p>
        </w:tc>
      </w:tr>
      <w:tr w:rsidR="009B7E48" w:rsidTr="00811F1A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Музеев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2</w:t>
            </w:r>
          </w:p>
        </w:tc>
      </w:tr>
      <w:tr w:rsidR="009B7E48" w:rsidTr="00811F1A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Детских музыкальных и художественных</w:t>
            </w:r>
          </w:p>
          <w:p w:rsidR="009B7E48" w:rsidRDefault="009B7E48" w:rsidP="00481898">
            <w:pPr>
              <w:jc w:val="both"/>
            </w:pPr>
            <w:r>
              <w:t>школ, школ искусств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60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4</w:t>
            </w:r>
          </w:p>
        </w:tc>
      </w:tr>
      <w:tr w:rsidR="009B7E48" w:rsidTr="00811F1A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FA14DD">
            <w:pPr>
              <w:jc w:val="both"/>
            </w:pPr>
            <w:r>
              <w:t>16</w:t>
            </w:r>
            <w:r w:rsidR="00FA14DD"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FA14DD">
            <w:pPr>
              <w:jc w:val="both"/>
            </w:pPr>
            <w:r>
              <w:t>2</w:t>
            </w:r>
            <w:r w:rsidR="00FA14DD">
              <w:t>3</w:t>
            </w:r>
          </w:p>
        </w:tc>
      </w:tr>
    </w:tbl>
    <w:p w:rsidR="009B7E48" w:rsidRDefault="009B7E48" w:rsidP="009B7E48">
      <w:pPr>
        <w:ind w:firstLine="720"/>
      </w:pPr>
    </w:p>
    <w:p w:rsidR="009B7E48" w:rsidRDefault="009B7E48" w:rsidP="009B7E48">
      <w:pPr>
        <w:ind w:firstLine="720"/>
      </w:pPr>
    </w:p>
    <w:p w:rsidR="009B7E48" w:rsidRPr="003F3B35" w:rsidRDefault="009B7E48" w:rsidP="003F3B35">
      <w:pPr>
        <w:ind w:firstLine="720"/>
        <w:jc w:val="center"/>
        <w:rPr>
          <w:sz w:val="28"/>
          <w:szCs w:val="28"/>
        </w:rPr>
      </w:pPr>
      <w:r w:rsidRPr="003F3B35">
        <w:rPr>
          <w:sz w:val="28"/>
          <w:szCs w:val="28"/>
        </w:rPr>
        <w:t>Кадровый состав учреждений культуры.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1148"/>
        <w:gridCol w:w="1123"/>
        <w:gridCol w:w="1276"/>
        <w:gridCol w:w="1134"/>
        <w:gridCol w:w="1376"/>
        <w:gridCol w:w="1208"/>
        <w:gridCol w:w="815"/>
      </w:tblGrid>
      <w:tr w:rsidR="009B7E48" w:rsidTr="00811F1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48" w:rsidRDefault="009B7E48" w:rsidP="00481898">
            <w:pPr>
              <w:jc w:val="both"/>
            </w:pPr>
            <w:r>
              <w:t>№</w:t>
            </w:r>
          </w:p>
          <w:p w:rsidR="009B7E48" w:rsidRDefault="009B7E48" w:rsidP="00481898">
            <w:pPr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48" w:rsidRDefault="009B7E48" w:rsidP="00481898"/>
          <w:p w:rsidR="009B7E48" w:rsidRDefault="009B7E48" w:rsidP="00481898">
            <w:pPr>
              <w:jc w:val="both"/>
            </w:pPr>
            <w:r>
              <w:t>Всего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center"/>
            </w:pPr>
            <w:r>
              <w:t>Возраст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center"/>
            </w:pPr>
            <w:r>
              <w:t>Образование</w:t>
            </w:r>
          </w:p>
        </w:tc>
      </w:tr>
      <w:tr w:rsidR="009B7E48" w:rsidTr="00811F1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48" w:rsidRDefault="009B7E48" w:rsidP="0048189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48" w:rsidRDefault="009B7E48" w:rsidP="00481898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До 30 лет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30-50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Старше 50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Высшее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proofErr w:type="spellStart"/>
            <w:r>
              <w:t>Неокон</w:t>
            </w:r>
            <w:proofErr w:type="spellEnd"/>
            <w:r>
              <w:t>-</w:t>
            </w:r>
          </w:p>
          <w:p w:rsidR="009B7E48" w:rsidRDefault="009B7E48" w:rsidP="00481898">
            <w:pPr>
              <w:jc w:val="both"/>
            </w:pPr>
            <w:proofErr w:type="spellStart"/>
            <w:r>
              <w:t>ченное</w:t>
            </w:r>
            <w:proofErr w:type="spellEnd"/>
            <w:r>
              <w:t xml:space="preserve"> </w:t>
            </w:r>
          </w:p>
          <w:p w:rsidR="009B7E48" w:rsidRDefault="009B7E48" w:rsidP="00481898">
            <w:pPr>
              <w:jc w:val="both"/>
            </w:pPr>
            <w:r>
              <w:t>высшее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35" w:rsidRDefault="009B7E48" w:rsidP="00481898">
            <w:pPr>
              <w:jc w:val="both"/>
            </w:pPr>
            <w:proofErr w:type="spellStart"/>
            <w:r>
              <w:t>Средн</w:t>
            </w:r>
            <w:proofErr w:type="spellEnd"/>
          </w:p>
          <w:p w:rsidR="009B7E48" w:rsidRDefault="009B7E48" w:rsidP="00481898">
            <w:pPr>
              <w:jc w:val="both"/>
            </w:pPr>
            <w:r>
              <w:t>ее</w:t>
            </w:r>
          </w:p>
          <w:p w:rsidR="009B7E48" w:rsidRDefault="009B7E48" w:rsidP="00481898">
            <w:pPr>
              <w:jc w:val="both"/>
            </w:pPr>
            <w:proofErr w:type="spellStart"/>
            <w:proofErr w:type="gramStart"/>
            <w:r>
              <w:t>специ-альное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О</w:t>
            </w:r>
            <w:r>
              <w:t>б</w:t>
            </w:r>
            <w:r>
              <w:t>щее</w:t>
            </w:r>
          </w:p>
        </w:tc>
      </w:tr>
      <w:tr w:rsidR="009B7E48" w:rsidTr="00811F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112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45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16</w:t>
            </w:r>
          </w:p>
        </w:tc>
      </w:tr>
      <w:tr w:rsidR="009B7E48" w:rsidTr="00811F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3F3B35" w:rsidP="00481898">
            <w:pPr>
              <w:jc w:val="both"/>
            </w:pPr>
            <w: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3F3B35" w:rsidP="00481898">
            <w:pPr>
              <w:jc w:val="both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3F3B35" w:rsidP="00481898">
            <w:pPr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3F3B35" w:rsidP="00481898">
            <w:pPr>
              <w:jc w:val="both"/>
            </w:pPr>
            <w:r>
              <w:t>-</w:t>
            </w:r>
          </w:p>
        </w:tc>
      </w:tr>
      <w:tr w:rsidR="009B7E48" w:rsidTr="00811F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3F3B35" w:rsidP="00481898">
            <w:pPr>
              <w:jc w:val="both"/>
            </w:pPr>
            <w: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3F3B35" w:rsidP="00481898">
            <w:pPr>
              <w:jc w:val="both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3F3B35" w:rsidP="00481898">
            <w:pPr>
              <w:jc w:val="both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3F3B35" w:rsidP="00481898">
            <w:pPr>
              <w:jc w:val="both"/>
            </w:pPr>
            <w: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3F3B35" w:rsidP="00481898">
            <w:pPr>
              <w:jc w:val="both"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1</w:t>
            </w:r>
          </w:p>
        </w:tc>
      </w:tr>
      <w:tr w:rsidR="009B7E48" w:rsidTr="00811F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-</w:t>
            </w:r>
          </w:p>
        </w:tc>
      </w:tr>
      <w:tr w:rsidR="009B7E48" w:rsidTr="00811F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14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1</w:t>
            </w:r>
          </w:p>
        </w:tc>
      </w:tr>
      <w:tr w:rsidR="009B7E48" w:rsidTr="00811F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32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48" w:rsidRDefault="009B7E48" w:rsidP="00481898">
            <w:pPr>
              <w:jc w:val="both"/>
            </w:pPr>
            <w:r>
              <w:t>2</w:t>
            </w:r>
          </w:p>
        </w:tc>
      </w:tr>
    </w:tbl>
    <w:p w:rsidR="009B7E48" w:rsidRPr="008B4D5E" w:rsidRDefault="009B7E48" w:rsidP="009B7E48">
      <w:pPr>
        <w:ind w:left="720"/>
        <w:jc w:val="both"/>
        <w:rPr>
          <w:sz w:val="28"/>
          <w:szCs w:val="28"/>
        </w:rPr>
      </w:pPr>
    </w:p>
    <w:p w:rsidR="009B7E48" w:rsidRPr="008B4D5E" w:rsidRDefault="009B7E48" w:rsidP="009B7E48">
      <w:pPr>
        <w:ind w:firstLine="825"/>
        <w:jc w:val="both"/>
        <w:rPr>
          <w:sz w:val="28"/>
          <w:szCs w:val="28"/>
        </w:rPr>
      </w:pPr>
      <w:r w:rsidRPr="008B4D5E">
        <w:rPr>
          <w:sz w:val="28"/>
          <w:szCs w:val="28"/>
        </w:rPr>
        <w:t>Важно понимать, что учреждения культуры и искусства не просто ок</w:t>
      </w:r>
      <w:r w:rsidRPr="008B4D5E">
        <w:rPr>
          <w:sz w:val="28"/>
          <w:szCs w:val="28"/>
        </w:rPr>
        <w:t>а</w:t>
      </w:r>
      <w:r w:rsidRPr="008B4D5E">
        <w:rPr>
          <w:sz w:val="28"/>
          <w:szCs w:val="28"/>
        </w:rPr>
        <w:t>зывают услуги населению, а сохраняют, изучают и делают доступными для всех огромное наследие национальной и мировой культуры. Позволяют нашей стране оставаться великой державой. Поэтому наша основная задача – сохр</w:t>
      </w:r>
      <w:r w:rsidRPr="008B4D5E">
        <w:rPr>
          <w:sz w:val="28"/>
          <w:szCs w:val="28"/>
        </w:rPr>
        <w:t>а</w:t>
      </w:r>
      <w:r w:rsidRPr="008B4D5E">
        <w:rPr>
          <w:sz w:val="28"/>
          <w:szCs w:val="28"/>
        </w:rPr>
        <w:t>нить и развивать все то, что мы имеем на сегодня. Это наши памятники, кни</w:t>
      </w:r>
      <w:r w:rsidRPr="008B4D5E">
        <w:rPr>
          <w:sz w:val="28"/>
          <w:szCs w:val="28"/>
        </w:rPr>
        <w:t>ж</w:t>
      </w:r>
      <w:r w:rsidRPr="008B4D5E">
        <w:rPr>
          <w:sz w:val="28"/>
          <w:szCs w:val="28"/>
        </w:rPr>
        <w:t>ный фонд библиотек, музейные ценности, наши местные промыслы, творческие коллективы, и, наконец, наши кадры. И вот на сохранение и развитие духовн</w:t>
      </w:r>
      <w:r w:rsidRPr="008B4D5E">
        <w:rPr>
          <w:sz w:val="28"/>
          <w:szCs w:val="28"/>
        </w:rPr>
        <w:t>о</w:t>
      </w:r>
      <w:r w:rsidRPr="008B4D5E">
        <w:rPr>
          <w:sz w:val="28"/>
          <w:szCs w:val="28"/>
        </w:rPr>
        <w:t>сти в обществе направлена деятельность всех учреждений культуры нашего г</w:t>
      </w:r>
      <w:r w:rsidRPr="008B4D5E">
        <w:rPr>
          <w:sz w:val="28"/>
          <w:szCs w:val="28"/>
        </w:rPr>
        <w:t>о</w:t>
      </w:r>
      <w:r w:rsidRPr="008B4D5E">
        <w:rPr>
          <w:sz w:val="28"/>
          <w:szCs w:val="28"/>
        </w:rPr>
        <w:t>рода.</w:t>
      </w:r>
    </w:p>
    <w:p w:rsidR="004E281B" w:rsidRPr="008B4D5E" w:rsidRDefault="004E281B" w:rsidP="004E281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B4D5E">
        <w:rPr>
          <w:sz w:val="28"/>
          <w:szCs w:val="28"/>
        </w:rPr>
        <w:t>Основные направления, проблемы и перспективы развития отрасли кул</w:t>
      </w:r>
      <w:r w:rsidRPr="008B4D5E">
        <w:rPr>
          <w:sz w:val="28"/>
          <w:szCs w:val="28"/>
        </w:rPr>
        <w:t>ь</w:t>
      </w:r>
      <w:r w:rsidRPr="008B4D5E">
        <w:rPr>
          <w:sz w:val="28"/>
          <w:szCs w:val="28"/>
        </w:rPr>
        <w:lastRenderedPageBreak/>
        <w:t>туры города по направлениям:</w:t>
      </w:r>
    </w:p>
    <w:p w:rsidR="004E281B" w:rsidRPr="008B4D5E" w:rsidRDefault="004E281B" w:rsidP="004E281B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8B4D5E">
        <w:rPr>
          <w:sz w:val="28"/>
          <w:szCs w:val="28"/>
        </w:rPr>
        <w:t>1. Сохранение объектов культурного наследия.</w:t>
      </w:r>
    </w:p>
    <w:p w:rsidR="004E281B" w:rsidRPr="008B4D5E" w:rsidRDefault="004E281B" w:rsidP="004E281B">
      <w:pPr>
        <w:pStyle w:val="headertexttopleveltextcenter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B4D5E">
        <w:rPr>
          <w:sz w:val="28"/>
          <w:szCs w:val="28"/>
        </w:rPr>
        <w:t>Сохранение объектов культурного наследия - одна из самых значимых з</w:t>
      </w:r>
      <w:r w:rsidRPr="008B4D5E">
        <w:rPr>
          <w:sz w:val="28"/>
          <w:szCs w:val="28"/>
        </w:rPr>
        <w:t>а</w:t>
      </w:r>
      <w:r w:rsidRPr="008B4D5E">
        <w:rPr>
          <w:sz w:val="28"/>
          <w:szCs w:val="28"/>
        </w:rPr>
        <w:t xml:space="preserve">дач для развития отрасли культуры города. Регулируется данное направление Федеральным </w:t>
      </w:r>
      <w:hyperlink r:id="rId6" w:history="1">
        <w:r w:rsidRPr="008B4D5E">
          <w:rPr>
            <w:rStyle w:val="a3"/>
            <w:sz w:val="28"/>
            <w:szCs w:val="28"/>
          </w:rPr>
          <w:t>законом</w:t>
        </w:r>
      </w:hyperlink>
      <w:r w:rsidRPr="008B4D5E">
        <w:rPr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</w:t>
      </w:r>
      <w:hyperlink r:id="rId7" w:history="1">
        <w:r w:rsidRPr="008B4D5E">
          <w:rPr>
            <w:rStyle w:val="a3"/>
            <w:sz w:val="28"/>
            <w:szCs w:val="28"/>
          </w:rPr>
          <w:t>Законом</w:t>
        </w:r>
      </w:hyperlink>
      <w:r w:rsidRPr="008B4D5E">
        <w:rPr>
          <w:sz w:val="28"/>
          <w:szCs w:val="28"/>
        </w:rPr>
        <w:t xml:space="preserve"> Орловской области от 3 июля 2014 года №1637-ОЗ "Об объектах кул</w:t>
      </w:r>
      <w:r w:rsidRPr="008B4D5E">
        <w:rPr>
          <w:sz w:val="28"/>
          <w:szCs w:val="28"/>
        </w:rPr>
        <w:t>ь</w:t>
      </w:r>
      <w:r w:rsidRPr="008B4D5E">
        <w:rPr>
          <w:sz w:val="28"/>
          <w:szCs w:val="28"/>
        </w:rPr>
        <w:t>турного наследия (памятниках истории и культуры) народов российской фед</w:t>
      </w:r>
      <w:r w:rsidRPr="008B4D5E">
        <w:rPr>
          <w:sz w:val="28"/>
          <w:szCs w:val="28"/>
        </w:rPr>
        <w:t>е</w:t>
      </w:r>
      <w:r w:rsidRPr="008B4D5E">
        <w:rPr>
          <w:sz w:val="28"/>
          <w:szCs w:val="28"/>
        </w:rPr>
        <w:t>рации, расположенных на территории Орловской области".</w:t>
      </w:r>
    </w:p>
    <w:p w:rsidR="004E281B" w:rsidRPr="008B4D5E" w:rsidRDefault="004E281B" w:rsidP="004E281B">
      <w:pPr>
        <w:ind w:firstLine="709"/>
        <w:jc w:val="both"/>
        <w:rPr>
          <w:sz w:val="28"/>
          <w:szCs w:val="28"/>
        </w:rPr>
      </w:pPr>
      <w:r w:rsidRPr="008B4D5E">
        <w:rPr>
          <w:sz w:val="28"/>
          <w:szCs w:val="28"/>
        </w:rPr>
        <w:t>В нашем городе расположено 6</w:t>
      </w:r>
      <w:r>
        <w:rPr>
          <w:sz w:val="28"/>
          <w:szCs w:val="28"/>
        </w:rPr>
        <w:t>4</w:t>
      </w:r>
      <w:r w:rsidRPr="008B4D5E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а</w:t>
      </w:r>
      <w:r w:rsidRPr="008B4D5E">
        <w:rPr>
          <w:sz w:val="28"/>
          <w:szCs w:val="28"/>
        </w:rPr>
        <w:t xml:space="preserve"> истории и культуры, из них: 1 </w:t>
      </w:r>
      <w:r>
        <w:rPr>
          <w:sz w:val="28"/>
          <w:szCs w:val="28"/>
        </w:rPr>
        <w:t xml:space="preserve">- </w:t>
      </w:r>
      <w:r w:rsidRPr="008B4D5E">
        <w:rPr>
          <w:sz w:val="28"/>
          <w:szCs w:val="28"/>
        </w:rPr>
        <w:t>объект культурного наследия федерального значения (Свято-Сергиевский к</w:t>
      </w:r>
      <w:r w:rsidRPr="008B4D5E">
        <w:rPr>
          <w:sz w:val="28"/>
          <w:szCs w:val="28"/>
        </w:rPr>
        <w:t>а</w:t>
      </w:r>
      <w:r w:rsidRPr="008B4D5E">
        <w:rPr>
          <w:sz w:val="28"/>
          <w:szCs w:val="28"/>
        </w:rPr>
        <w:t xml:space="preserve">федральный храм), 54 объекта культурного наследия регионального значения. Сюда относятся памятники архитектуры и градостроительства: большей частью жилые дома постройки </w:t>
      </w:r>
      <w:r w:rsidRPr="008B4D5E">
        <w:rPr>
          <w:sz w:val="28"/>
          <w:szCs w:val="28"/>
          <w:lang w:val="en-US"/>
        </w:rPr>
        <w:t>XIX</w:t>
      </w:r>
      <w:r w:rsidRPr="008B4D5E">
        <w:rPr>
          <w:sz w:val="28"/>
          <w:szCs w:val="28"/>
        </w:rPr>
        <w:t xml:space="preserve"> века, расположенные по улицам Ленина, Пушкина, Дзержинского, Свердлова, Др. Народов, капитана Филиппова. К объектам р</w:t>
      </w:r>
      <w:r w:rsidRPr="008B4D5E">
        <w:rPr>
          <w:sz w:val="28"/>
          <w:szCs w:val="28"/>
        </w:rPr>
        <w:t>е</w:t>
      </w:r>
      <w:r w:rsidRPr="008B4D5E">
        <w:rPr>
          <w:sz w:val="28"/>
          <w:szCs w:val="28"/>
        </w:rPr>
        <w:t>гионального значения также относятся памятники истории и монументального искусства: братские захоронения, расположенные на территории города, а та</w:t>
      </w:r>
      <w:r w:rsidRPr="008B4D5E">
        <w:rPr>
          <w:sz w:val="28"/>
          <w:szCs w:val="28"/>
        </w:rPr>
        <w:t>к</w:t>
      </w:r>
      <w:r w:rsidRPr="008B4D5E">
        <w:rPr>
          <w:sz w:val="28"/>
          <w:szCs w:val="28"/>
        </w:rPr>
        <w:t xml:space="preserve">же могилы воинов-интернационалистов, погибших при исполнении воинского долга в Афганской Республике. </w:t>
      </w:r>
    </w:p>
    <w:p w:rsidR="004E281B" w:rsidRPr="008B4D5E" w:rsidRDefault="004E281B" w:rsidP="004E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4D5E">
        <w:rPr>
          <w:sz w:val="28"/>
          <w:szCs w:val="28"/>
        </w:rPr>
        <w:t xml:space="preserve"> объектов культурного наследия имеют статус объектов культурного н</w:t>
      </w:r>
      <w:r w:rsidRPr="008B4D5E">
        <w:rPr>
          <w:sz w:val="28"/>
          <w:szCs w:val="28"/>
        </w:rPr>
        <w:t>а</w:t>
      </w:r>
      <w:r w:rsidRPr="008B4D5E">
        <w:rPr>
          <w:sz w:val="28"/>
          <w:szCs w:val="28"/>
        </w:rPr>
        <w:t>следия местного значения. В первую очередь, историческую ценность для г</w:t>
      </w:r>
      <w:r w:rsidRPr="008B4D5E">
        <w:rPr>
          <w:sz w:val="28"/>
          <w:szCs w:val="28"/>
        </w:rPr>
        <w:t>о</w:t>
      </w:r>
      <w:r w:rsidRPr="008B4D5E">
        <w:rPr>
          <w:sz w:val="28"/>
          <w:szCs w:val="28"/>
        </w:rPr>
        <w:t xml:space="preserve">рода представляет памятник археологии – Селище Пушкарское, расположенное на окраине города в конце ул. Любушкина и на левом берегу реки Ливенка близ устья реки </w:t>
      </w:r>
      <w:proofErr w:type="spellStart"/>
      <w:r w:rsidRPr="008B4D5E">
        <w:rPr>
          <w:sz w:val="28"/>
          <w:szCs w:val="28"/>
        </w:rPr>
        <w:t>Серболовка</w:t>
      </w:r>
      <w:proofErr w:type="spellEnd"/>
      <w:r w:rsidRPr="008B4D5E">
        <w:rPr>
          <w:sz w:val="28"/>
          <w:szCs w:val="28"/>
        </w:rPr>
        <w:t xml:space="preserve"> и имеющее культурный слой почвы, относящийся к раннему железному веку – это около 800 лет до новой эры. Также статус объе</w:t>
      </w:r>
      <w:r w:rsidRPr="008B4D5E">
        <w:rPr>
          <w:sz w:val="28"/>
          <w:szCs w:val="28"/>
        </w:rPr>
        <w:t>к</w:t>
      </w:r>
      <w:r w:rsidRPr="008B4D5E">
        <w:rPr>
          <w:sz w:val="28"/>
          <w:szCs w:val="28"/>
        </w:rPr>
        <w:t>тов культурного наследия имеют памятники истории и монументального и</w:t>
      </w:r>
      <w:r w:rsidRPr="008B4D5E">
        <w:rPr>
          <w:sz w:val="28"/>
          <w:szCs w:val="28"/>
        </w:rPr>
        <w:t>с</w:t>
      </w:r>
      <w:r w:rsidRPr="008B4D5E">
        <w:rPr>
          <w:sz w:val="28"/>
          <w:szCs w:val="28"/>
        </w:rPr>
        <w:t xml:space="preserve">кусства: мемориальный комплекс на Площади Победы, галерея </w:t>
      </w:r>
      <w:proofErr w:type="spellStart"/>
      <w:r w:rsidRPr="008B4D5E">
        <w:rPr>
          <w:sz w:val="28"/>
          <w:szCs w:val="28"/>
        </w:rPr>
        <w:t>ливенцев</w:t>
      </w:r>
      <w:proofErr w:type="spellEnd"/>
      <w:r w:rsidRPr="008B4D5E">
        <w:rPr>
          <w:sz w:val="28"/>
          <w:szCs w:val="28"/>
        </w:rPr>
        <w:t xml:space="preserve"> – г</w:t>
      </w:r>
      <w:r w:rsidRPr="008B4D5E">
        <w:rPr>
          <w:sz w:val="28"/>
          <w:szCs w:val="28"/>
        </w:rPr>
        <w:t>е</w:t>
      </w:r>
      <w:r w:rsidRPr="008B4D5E">
        <w:rPr>
          <w:sz w:val="28"/>
          <w:szCs w:val="28"/>
        </w:rPr>
        <w:t>роев Советского союза, памятник воинам-интернационалистам, памятные Зн</w:t>
      </w:r>
      <w:r w:rsidRPr="008B4D5E">
        <w:rPr>
          <w:sz w:val="28"/>
          <w:szCs w:val="28"/>
        </w:rPr>
        <w:t>а</w:t>
      </w:r>
      <w:r w:rsidRPr="008B4D5E">
        <w:rPr>
          <w:sz w:val="28"/>
          <w:szCs w:val="28"/>
        </w:rPr>
        <w:t xml:space="preserve">ки, барельефы, бюсты. </w:t>
      </w:r>
    </w:p>
    <w:p w:rsidR="004E281B" w:rsidRPr="008B4D5E" w:rsidRDefault="004E281B" w:rsidP="004E28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D5E">
        <w:rPr>
          <w:sz w:val="28"/>
          <w:szCs w:val="28"/>
        </w:rPr>
        <w:t>В числе самых серьезных причин ухудшения состояния памятников сп</w:t>
      </w:r>
      <w:r w:rsidRPr="008B4D5E">
        <w:rPr>
          <w:sz w:val="28"/>
          <w:szCs w:val="28"/>
        </w:rPr>
        <w:t>е</w:t>
      </w:r>
      <w:r w:rsidRPr="008B4D5E">
        <w:rPr>
          <w:sz w:val="28"/>
          <w:szCs w:val="28"/>
        </w:rPr>
        <w:t>циалистами признается отсутствие эффективных пользователей памятников и особенно их бесхозное состояние.</w:t>
      </w:r>
    </w:p>
    <w:p w:rsidR="004E281B" w:rsidRPr="008B4D5E" w:rsidRDefault="004E281B" w:rsidP="004E28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D5E">
        <w:rPr>
          <w:sz w:val="28"/>
          <w:szCs w:val="28"/>
        </w:rPr>
        <w:t>В рамках программы планируются средства на поддержание объектов культурного наследия (главным образом, памятников военной истории) в на</w:t>
      </w:r>
      <w:r w:rsidRPr="008B4D5E">
        <w:rPr>
          <w:sz w:val="28"/>
          <w:szCs w:val="28"/>
        </w:rPr>
        <w:t>д</w:t>
      </w:r>
      <w:r w:rsidRPr="008B4D5E">
        <w:rPr>
          <w:sz w:val="28"/>
          <w:szCs w:val="28"/>
        </w:rPr>
        <w:t xml:space="preserve">лежащем состоянии. </w:t>
      </w:r>
    </w:p>
    <w:p w:rsidR="004E281B" w:rsidRPr="008B4D5E" w:rsidRDefault="004E281B" w:rsidP="004E281B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4E281B" w:rsidRPr="008B4D5E" w:rsidRDefault="004E281B" w:rsidP="004E281B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8B4D5E">
        <w:rPr>
          <w:sz w:val="28"/>
          <w:szCs w:val="28"/>
        </w:rPr>
        <w:t>2. Поддержка и развитие образовательных учреждений в сфере культуры.</w:t>
      </w:r>
    </w:p>
    <w:p w:rsidR="004E281B" w:rsidRPr="008B4D5E" w:rsidRDefault="004E281B" w:rsidP="004E28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D5E">
        <w:rPr>
          <w:sz w:val="28"/>
          <w:szCs w:val="28"/>
        </w:rPr>
        <w:t>Система художественного образования в городе складывалась на протяж</w:t>
      </w:r>
      <w:r w:rsidRPr="008B4D5E">
        <w:rPr>
          <w:sz w:val="28"/>
          <w:szCs w:val="28"/>
        </w:rPr>
        <w:t>е</w:t>
      </w:r>
      <w:r w:rsidRPr="008B4D5E">
        <w:rPr>
          <w:sz w:val="28"/>
          <w:szCs w:val="28"/>
        </w:rPr>
        <w:t>нии многих десятилетий.</w:t>
      </w:r>
    </w:p>
    <w:p w:rsidR="004E281B" w:rsidRPr="008B4D5E" w:rsidRDefault="004E281B" w:rsidP="004E281B">
      <w:pPr>
        <w:pStyle w:val="a7"/>
        <w:rPr>
          <w:szCs w:val="28"/>
        </w:rPr>
      </w:pPr>
      <w:r w:rsidRPr="008B4D5E">
        <w:rPr>
          <w:szCs w:val="28"/>
        </w:rPr>
        <w:t>В учреждениях дополнительного образования города ежегодно занято порядка 900 детей и подростков в возрасте от 7 до 15 лет. Эти учреждения я</w:t>
      </w:r>
      <w:r w:rsidRPr="008B4D5E">
        <w:rPr>
          <w:szCs w:val="28"/>
        </w:rPr>
        <w:t>в</w:t>
      </w:r>
      <w:r w:rsidRPr="008B4D5E">
        <w:rPr>
          <w:szCs w:val="28"/>
        </w:rPr>
        <w:t xml:space="preserve">ляются центрами эстетического воспитания, музыкального и художественного образования в городе. Поэтому </w:t>
      </w:r>
      <w:proofErr w:type="gramStart"/>
      <w:r w:rsidRPr="008B4D5E">
        <w:rPr>
          <w:szCs w:val="28"/>
        </w:rPr>
        <w:t>важное значение</w:t>
      </w:r>
      <w:proofErr w:type="gramEnd"/>
      <w:r w:rsidRPr="008B4D5E">
        <w:rPr>
          <w:szCs w:val="28"/>
        </w:rPr>
        <w:t xml:space="preserve"> придается уровню професси</w:t>
      </w:r>
      <w:r w:rsidRPr="008B4D5E">
        <w:rPr>
          <w:szCs w:val="28"/>
        </w:rPr>
        <w:t>о</w:t>
      </w:r>
      <w:r w:rsidRPr="008B4D5E">
        <w:rPr>
          <w:szCs w:val="28"/>
        </w:rPr>
        <w:t xml:space="preserve">нального мастерства педагогов, внедрению в работу прогрессивных методик </w:t>
      </w:r>
      <w:r w:rsidRPr="008B4D5E">
        <w:rPr>
          <w:szCs w:val="28"/>
        </w:rPr>
        <w:lastRenderedPageBreak/>
        <w:t>обучения и воспитания. В обучении учитываются запросы учащихся и их род</w:t>
      </w:r>
      <w:r w:rsidRPr="008B4D5E">
        <w:rPr>
          <w:szCs w:val="28"/>
        </w:rPr>
        <w:t>и</w:t>
      </w:r>
      <w:r w:rsidRPr="008B4D5E">
        <w:rPr>
          <w:szCs w:val="28"/>
        </w:rPr>
        <w:t xml:space="preserve">телей. </w:t>
      </w:r>
    </w:p>
    <w:p w:rsidR="004E281B" w:rsidRPr="008B4D5E" w:rsidRDefault="004E281B" w:rsidP="004E281B">
      <w:pPr>
        <w:pStyle w:val="a7"/>
        <w:rPr>
          <w:szCs w:val="28"/>
        </w:rPr>
      </w:pPr>
      <w:r w:rsidRPr="008B4D5E">
        <w:rPr>
          <w:szCs w:val="28"/>
        </w:rPr>
        <w:t>Каждое из учреждений живет насыщенной творческой жизнью. На базе школ проводятся различные конкурсы, фестивали, выставки, в которых прин</w:t>
      </w:r>
      <w:r w:rsidRPr="008B4D5E">
        <w:rPr>
          <w:szCs w:val="28"/>
        </w:rPr>
        <w:t>и</w:t>
      </w:r>
      <w:r w:rsidRPr="008B4D5E">
        <w:rPr>
          <w:szCs w:val="28"/>
        </w:rPr>
        <w:t>мают участие дети школьного возраста и молодежь. Лучшие музыканты и х</w:t>
      </w:r>
      <w:r w:rsidRPr="008B4D5E">
        <w:rPr>
          <w:szCs w:val="28"/>
        </w:rPr>
        <w:t>у</w:t>
      </w:r>
      <w:r w:rsidRPr="008B4D5E">
        <w:rPr>
          <w:szCs w:val="28"/>
        </w:rPr>
        <w:t>дожники представляют наш город на областных и региональных смотрах, ко</w:t>
      </w:r>
      <w:r w:rsidRPr="008B4D5E">
        <w:rPr>
          <w:szCs w:val="28"/>
        </w:rPr>
        <w:t>н</w:t>
      </w:r>
      <w:r w:rsidRPr="008B4D5E">
        <w:rPr>
          <w:szCs w:val="28"/>
        </w:rPr>
        <w:t xml:space="preserve">курсах, фестивалях, где становятся лауреатами и дипломантами. </w:t>
      </w:r>
    </w:p>
    <w:p w:rsidR="004E281B" w:rsidRPr="008B4D5E" w:rsidRDefault="004E281B" w:rsidP="004E28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D5E">
        <w:rPr>
          <w:sz w:val="28"/>
          <w:szCs w:val="28"/>
        </w:rPr>
        <w:t>Участие преподавателей и учащихся системы художественного образов</w:t>
      </w:r>
      <w:r w:rsidRPr="008B4D5E">
        <w:rPr>
          <w:sz w:val="28"/>
          <w:szCs w:val="28"/>
        </w:rPr>
        <w:t>а</w:t>
      </w:r>
      <w:r w:rsidRPr="008B4D5E">
        <w:rPr>
          <w:sz w:val="28"/>
          <w:szCs w:val="28"/>
        </w:rPr>
        <w:t>ния города в зональных, областных и межрегиональных конкурсах является х</w:t>
      </w:r>
      <w:r w:rsidRPr="008B4D5E">
        <w:rPr>
          <w:sz w:val="28"/>
          <w:szCs w:val="28"/>
        </w:rPr>
        <w:t>о</w:t>
      </w:r>
      <w:r w:rsidRPr="008B4D5E">
        <w:rPr>
          <w:sz w:val="28"/>
          <w:szCs w:val="28"/>
        </w:rPr>
        <w:t>рошей базой для повышения квалификации кадров культуры и искусства.</w:t>
      </w:r>
    </w:p>
    <w:p w:rsidR="004E281B" w:rsidRPr="008B4D5E" w:rsidRDefault="004E281B" w:rsidP="004E28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D5E">
        <w:rPr>
          <w:sz w:val="28"/>
          <w:szCs w:val="28"/>
        </w:rPr>
        <w:t>Современный подход к повышению качества образования всех уровней н</w:t>
      </w:r>
      <w:r w:rsidRPr="008B4D5E">
        <w:rPr>
          <w:sz w:val="28"/>
          <w:szCs w:val="28"/>
        </w:rPr>
        <w:t>е</w:t>
      </w:r>
      <w:r w:rsidRPr="008B4D5E">
        <w:rPr>
          <w:sz w:val="28"/>
          <w:szCs w:val="28"/>
        </w:rPr>
        <w:t>возможен без активной работы в организации образовательного процесса, к</w:t>
      </w:r>
      <w:r w:rsidRPr="008B4D5E">
        <w:rPr>
          <w:sz w:val="28"/>
          <w:szCs w:val="28"/>
        </w:rPr>
        <w:t>о</w:t>
      </w:r>
      <w:r w:rsidRPr="008B4D5E">
        <w:rPr>
          <w:sz w:val="28"/>
          <w:szCs w:val="28"/>
        </w:rPr>
        <w:t>торый предполагает разработку и внедрение современных учебных программ (адаптированных, составительских, авторских) по всем направлениям деятел</w:t>
      </w:r>
      <w:r w:rsidRPr="008B4D5E">
        <w:rPr>
          <w:sz w:val="28"/>
          <w:szCs w:val="28"/>
        </w:rPr>
        <w:t>ь</w:t>
      </w:r>
      <w:r w:rsidRPr="008B4D5E">
        <w:rPr>
          <w:sz w:val="28"/>
          <w:szCs w:val="28"/>
        </w:rPr>
        <w:t>ности.</w:t>
      </w:r>
    </w:p>
    <w:p w:rsidR="004E281B" w:rsidRPr="008B4D5E" w:rsidRDefault="004E281B" w:rsidP="004E28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D5E">
        <w:rPr>
          <w:sz w:val="28"/>
          <w:szCs w:val="28"/>
        </w:rPr>
        <w:t>Современное эстетическое развитие личности требует расширения предо</w:t>
      </w:r>
      <w:r w:rsidRPr="008B4D5E">
        <w:rPr>
          <w:sz w:val="28"/>
          <w:szCs w:val="28"/>
        </w:rPr>
        <w:t>с</w:t>
      </w:r>
      <w:r w:rsidRPr="008B4D5E">
        <w:rPr>
          <w:sz w:val="28"/>
          <w:szCs w:val="28"/>
        </w:rPr>
        <w:t>тавляемых услуг, что предполагает открытие новых специализаций и отделений в учреждениях дополнительного образования.</w:t>
      </w:r>
    </w:p>
    <w:p w:rsidR="004E281B" w:rsidRPr="008B4D5E" w:rsidRDefault="004E281B" w:rsidP="004E28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D5E">
        <w:rPr>
          <w:sz w:val="28"/>
          <w:szCs w:val="28"/>
        </w:rPr>
        <w:t>Важным аспектом формирования специалистов является участие их в си</w:t>
      </w:r>
      <w:r w:rsidRPr="008B4D5E">
        <w:rPr>
          <w:sz w:val="28"/>
          <w:szCs w:val="28"/>
        </w:rPr>
        <w:t>с</w:t>
      </w:r>
      <w:r w:rsidRPr="008B4D5E">
        <w:rPr>
          <w:sz w:val="28"/>
          <w:szCs w:val="28"/>
        </w:rPr>
        <w:t>теме конкурсных, фестивальных и творческих испытаний различных уровней и направленности, что требует постоянного вложения финансовых средств.</w:t>
      </w:r>
    </w:p>
    <w:p w:rsidR="004E281B" w:rsidRPr="008B4D5E" w:rsidRDefault="004E281B" w:rsidP="004E281B">
      <w:pPr>
        <w:ind w:firstLine="720"/>
        <w:jc w:val="both"/>
        <w:rPr>
          <w:sz w:val="28"/>
          <w:szCs w:val="28"/>
        </w:rPr>
      </w:pPr>
      <w:r w:rsidRPr="008B4D5E">
        <w:rPr>
          <w:sz w:val="28"/>
          <w:szCs w:val="28"/>
        </w:rPr>
        <w:t>Большой проблемой учреждений дополнительного образования является развитие материальной базы. В первую очередь, это потребность в новых м</w:t>
      </w:r>
      <w:r w:rsidRPr="008B4D5E">
        <w:rPr>
          <w:sz w:val="28"/>
          <w:szCs w:val="28"/>
        </w:rPr>
        <w:t>у</w:t>
      </w:r>
      <w:r w:rsidRPr="008B4D5E">
        <w:rPr>
          <w:sz w:val="28"/>
          <w:szCs w:val="28"/>
        </w:rPr>
        <w:t xml:space="preserve">зыкальных инструментах. Также реализация новых </w:t>
      </w:r>
      <w:proofErr w:type="spellStart"/>
      <w:r w:rsidRPr="008B4D5E">
        <w:rPr>
          <w:sz w:val="28"/>
          <w:szCs w:val="28"/>
        </w:rPr>
        <w:t>предпрофессиональных</w:t>
      </w:r>
      <w:proofErr w:type="spellEnd"/>
      <w:r w:rsidRPr="008B4D5E">
        <w:rPr>
          <w:sz w:val="28"/>
          <w:szCs w:val="28"/>
        </w:rPr>
        <w:t xml:space="preserve"> о</w:t>
      </w:r>
      <w:r w:rsidRPr="008B4D5E">
        <w:rPr>
          <w:sz w:val="28"/>
          <w:szCs w:val="28"/>
        </w:rPr>
        <w:t>б</w:t>
      </w:r>
      <w:r w:rsidRPr="008B4D5E">
        <w:rPr>
          <w:sz w:val="28"/>
          <w:szCs w:val="28"/>
        </w:rPr>
        <w:t>разовательных программ требует серьёзных технических ресурсов, расширения библиотечных фондов учреждений. И одна из основных проблем всех учре</w:t>
      </w:r>
      <w:r w:rsidRPr="008B4D5E">
        <w:rPr>
          <w:sz w:val="28"/>
          <w:szCs w:val="28"/>
        </w:rPr>
        <w:t>ж</w:t>
      </w:r>
      <w:r w:rsidRPr="008B4D5E">
        <w:rPr>
          <w:sz w:val="28"/>
          <w:szCs w:val="28"/>
        </w:rPr>
        <w:t xml:space="preserve">дений культуры – проведение ремонтных работ в соответствие с современными требованиями. </w:t>
      </w:r>
    </w:p>
    <w:p w:rsidR="004E281B" w:rsidRPr="008B4D5E" w:rsidRDefault="004E281B" w:rsidP="004E28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281B" w:rsidRPr="00BF7C40" w:rsidRDefault="004E281B" w:rsidP="004E281B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BF7C40">
        <w:rPr>
          <w:sz w:val="28"/>
          <w:szCs w:val="28"/>
        </w:rPr>
        <w:t>3. Совершенствование системы информационно-библиотечного обслуж</w:t>
      </w:r>
      <w:r w:rsidRPr="00BF7C40">
        <w:rPr>
          <w:sz w:val="28"/>
          <w:szCs w:val="28"/>
        </w:rPr>
        <w:t>и</w:t>
      </w:r>
      <w:r w:rsidRPr="00BF7C40">
        <w:rPr>
          <w:sz w:val="28"/>
          <w:szCs w:val="28"/>
        </w:rPr>
        <w:t>вания.</w:t>
      </w:r>
    </w:p>
    <w:p w:rsidR="004E281B" w:rsidRPr="00BF7C40" w:rsidRDefault="004E281B" w:rsidP="004E281B">
      <w:pPr>
        <w:ind w:firstLine="825"/>
        <w:jc w:val="both"/>
        <w:rPr>
          <w:sz w:val="28"/>
          <w:szCs w:val="28"/>
        </w:rPr>
      </w:pPr>
      <w:r w:rsidRPr="00BF7C40">
        <w:rPr>
          <w:sz w:val="28"/>
          <w:szCs w:val="28"/>
        </w:rPr>
        <w:t>Не потеряла своей значимости для горожан городская библиотечная си</w:t>
      </w:r>
      <w:r w:rsidRPr="00BF7C40">
        <w:rPr>
          <w:sz w:val="28"/>
          <w:szCs w:val="28"/>
        </w:rPr>
        <w:t>с</w:t>
      </w:r>
      <w:r w:rsidRPr="00BF7C40">
        <w:rPr>
          <w:sz w:val="28"/>
          <w:szCs w:val="28"/>
        </w:rPr>
        <w:t>тема. Об этом говорит число читателей –</w:t>
      </w:r>
      <w:r w:rsidRPr="00381DA8">
        <w:rPr>
          <w:bCs/>
          <w:sz w:val="28"/>
          <w:szCs w:val="28"/>
          <w:lang w:eastAsia="ar-SA"/>
        </w:rPr>
        <w:t>2</w:t>
      </w:r>
      <w:r>
        <w:rPr>
          <w:bCs/>
          <w:sz w:val="28"/>
          <w:szCs w:val="28"/>
          <w:lang w:eastAsia="ar-SA"/>
        </w:rPr>
        <w:t> </w:t>
      </w:r>
      <w:r w:rsidRPr="00381DA8">
        <w:rPr>
          <w:bCs/>
          <w:sz w:val="28"/>
          <w:szCs w:val="28"/>
          <w:lang w:eastAsia="ar-SA"/>
        </w:rPr>
        <w:t xml:space="preserve">720 </w:t>
      </w:r>
      <w:r w:rsidRPr="00BF7C40">
        <w:rPr>
          <w:sz w:val="28"/>
          <w:szCs w:val="28"/>
        </w:rPr>
        <w:t xml:space="preserve">человек. </w:t>
      </w:r>
      <w:r w:rsidRPr="00BF7C40">
        <w:rPr>
          <w:bCs/>
          <w:sz w:val="28"/>
          <w:szCs w:val="28"/>
        </w:rPr>
        <w:t>Книжный фонд</w:t>
      </w:r>
      <w:r w:rsidRPr="00BF7C40">
        <w:rPr>
          <w:b/>
          <w:bCs/>
          <w:sz w:val="28"/>
          <w:szCs w:val="28"/>
        </w:rPr>
        <w:t xml:space="preserve"> </w:t>
      </w:r>
      <w:r w:rsidRPr="00BF7C40">
        <w:rPr>
          <w:sz w:val="28"/>
          <w:szCs w:val="28"/>
        </w:rPr>
        <w:t>библи</w:t>
      </w:r>
      <w:r w:rsidRPr="00BF7C40">
        <w:rPr>
          <w:sz w:val="28"/>
          <w:szCs w:val="28"/>
        </w:rPr>
        <w:t>о</w:t>
      </w:r>
      <w:r w:rsidRPr="00BF7C40">
        <w:rPr>
          <w:sz w:val="28"/>
          <w:szCs w:val="28"/>
        </w:rPr>
        <w:t xml:space="preserve">тек составляет около </w:t>
      </w:r>
      <w:r w:rsidRPr="00D4416A">
        <w:rPr>
          <w:bCs/>
          <w:sz w:val="28"/>
          <w:szCs w:val="28"/>
          <w:lang w:eastAsia="ar-SA"/>
        </w:rPr>
        <w:t>75 372 экз</w:t>
      </w:r>
      <w:r>
        <w:rPr>
          <w:sz w:val="28"/>
          <w:szCs w:val="28"/>
        </w:rPr>
        <w:t>.</w:t>
      </w:r>
      <w:r w:rsidRPr="00BF7C40">
        <w:rPr>
          <w:sz w:val="28"/>
          <w:szCs w:val="28"/>
        </w:rPr>
        <w:t xml:space="preserve"> книг</w:t>
      </w:r>
      <w:r>
        <w:rPr>
          <w:sz w:val="28"/>
          <w:szCs w:val="28"/>
        </w:rPr>
        <w:t>, журналов</w:t>
      </w:r>
      <w:r w:rsidRPr="00BF7C40">
        <w:rPr>
          <w:sz w:val="28"/>
          <w:szCs w:val="28"/>
        </w:rPr>
        <w:t xml:space="preserve"> и электронных носителей.</w:t>
      </w:r>
    </w:p>
    <w:p w:rsidR="004E281B" w:rsidRPr="00BF7C40" w:rsidRDefault="004E281B" w:rsidP="004E281B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BF7C40">
        <w:rPr>
          <w:bCs/>
          <w:sz w:val="28"/>
          <w:szCs w:val="28"/>
        </w:rPr>
        <w:t>В</w:t>
      </w:r>
      <w:r w:rsidRPr="00BF7C40">
        <w:rPr>
          <w:bCs/>
          <w:sz w:val="28"/>
          <w:szCs w:val="28"/>
          <w:lang w:eastAsia="ar-SA"/>
        </w:rPr>
        <w:t xml:space="preserve"> структуру МКУ «</w:t>
      </w:r>
      <w:proofErr w:type="spellStart"/>
      <w:r w:rsidRPr="00BF7C40">
        <w:rPr>
          <w:bCs/>
          <w:sz w:val="28"/>
          <w:szCs w:val="28"/>
          <w:lang w:eastAsia="ar-SA"/>
        </w:rPr>
        <w:t>Ливенская</w:t>
      </w:r>
      <w:proofErr w:type="spellEnd"/>
      <w:r w:rsidRPr="00BF7C40">
        <w:rPr>
          <w:bCs/>
          <w:sz w:val="28"/>
          <w:szCs w:val="28"/>
          <w:lang w:eastAsia="ar-SA"/>
        </w:rPr>
        <w:t xml:space="preserve"> городская централизованная библиотечная система» входят 3 библиотеки: городская библиотека № 1, городская детская библиотека № 3, городская библиотека № 2 имеет профиль библиотеки семейного чтения. В целом, в городе Ливны библиотечные услуги являются доступными для населения. Соблюдены нормативы обеспеченности библиотеками в целом по муниципальному образованию. Расположение библиотек вкладывается в норматив транспортной доступности. </w:t>
      </w:r>
    </w:p>
    <w:p w:rsidR="004E281B" w:rsidRPr="00BF7C40" w:rsidRDefault="004E281B" w:rsidP="004E281B">
      <w:pPr>
        <w:ind w:firstLine="720"/>
        <w:jc w:val="both"/>
        <w:rPr>
          <w:sz w:val="28"/>
          <w:szCs w:val="28"/>
        </w:rPr>
      </w:pPr>
      <w:r w:rsidRPr="00BF7C40">
        <w:rPr>
          <w:sz w:val="28"/>
          <w:szCs w:val="28"/>
        </w:rPr>
        <w:t>Несмотря на то, что в настоящее время наиболее востребованным средс</w:t>
      </w:r>
      <w:r w:rsidRPr="00BF7C40">
        <w:rPr>
          <w:sz w:val="28"/>
          <w:szCs w:val="28"/>
        </w:rPr>
        <w:t>т</w:t>
      </w:r>
      <w:r w:rsidRPr="00BF7C40">
        <w:rPr>
          <w:sz w:val="28"/>
          <w:szCs w:val="28"/>
        </w:rPr>
        <w:t>вом получения информации является электронные средства информации, р</w:t>
      </w:r>
      <w:r w:rsidRPr="00BF7C40">
        <w:rPr>
          <w:sz w:val="28"/>
          <w:szCs w:val="28"/>
        </w:rPr>
        <w:t>а</w:t>
      </w:r>
      <w:r w:rsidRPr="00BF7C40">
        <w:rPr>
          <w:sz w:val="28"/>
          <w:szCs w:val="28"/>
        </w:rPr>
        <w:t>ботники библиотек не сдают своих позиций, активно работая со своим читат</w:t>
      </w:r>
      <w:r w:rsidRPr="00BF7C40">
        <w:rPr>
          <w:sz w:val="28"/>
          <w:szCs w:val="28"/>
        </w:rPr>
        <w:t>е</w:t>
      </w:r>
      <w:r w:rsidRPr="00BF7C40">
        <w:rPr>
          <w:sz w:val="28"/>
          <w:szCs w:val="28"/>
        </w:rPr>
        <w:t xml:space="preserve">лем и привлекая новых, начиная с дошкольного возраста. Основные формы и </w:t>
      </w:r>
      <w:r w:rsidRPr="00BF7C40">
        <w:rPr>
          <w:sz w:val="28"/>
          <w:szCs w:val="28"/>
        </w:rPr>
        <w:lastRenderedPageBreak/>
        <w:t>методы работы библиотек - это книжные выставки, просмотры литературы, в</w:t>
      </w:r>
      <w:r w:rsidRPr="00BF7C40">
        <w:rPr>
          <w:sz w:val="28"/>
          <w:szCs w:val="28"/>
        </w:rPr>
        <w:t>е</w:t>
      </w:r>
      <w:r w:rsidRPr="00BF7C40">
        <w:rPr>
          <w:sz w:val="28"/>
          <w:szCs w:val="28"/>
        </w:rPr>
        <w:t xml:space="preserve">чера, встречи с интересными людьми, устные журналы, </w:t>
      </w:r>
      <w:proofErr w:type="spellStart"/>
      <w:r w:rsidRPr="00BF7C40">
        <w:rPr>
          <w:sz w:val="28"/>
          <w:szCs w:val="28"/>
        </w:rPr>
        <w:t>информ-уроки</w:t>
      </w:r>
      <w:proofErr w:type="spellEnd"/>
      <w:r w:rsidRPr="00BF7C40">
        <w:rPr>
          <w:sz w:val="28"/>
          <w:szCs w:val="28"/>
        </w:rPr>
        <w:t xml:space="preserve">, игры-размышления. На базах библиотек работают </w:t>
      </w:r>
      <w:r w:rsidRPr="00BF7C40">
        <w:rPr>
          <w:bCs/>
          <w:sz w:val="28"/>
          <w:szCs w:val="28"/>
        </w:rPr>
        <w:t>клубы по интересам</w:t>
      </w:r>
      <w:r w:rsidRPr="00BF7C40">
        <w:rPr>
          <w:sz w:val="28"/>
          <w:szCs w:val="28"/>
        </w:rPr>
        <w:t xml:space="preserve">. Из общего числа читателей две трети составляют дети и подростки в возрасте от 7 до 17 лет. </w:t>
      </w:r>
    </w:p>
    <w:p w:rsidR="004E281B" w:rsidRPr="00A307B1" w:rsidRDefault="004E281B" w:rsidP="004E281B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307B1">
        <w:rPr>
          <w:bCs/>
          <w:sz w:val="28"/>
          <w:szCs w:val="28"/>
        </w:rPr>
        <w:t xml:space="preserve">На базе городской библиотеки № 1 </w:t>
      </w:r>
      <w:r>
        <w:rPr>
          <w:bCs/>
          <w:sz w:val="28"/>
          <w:szCs w:val="28"/>
        </w:rPr>
        <w:t>формируется</w:t>
      </w:r>
      <w:r w:rsidRPr="00A307B1">
        <w:rPr>
          <w:bCs/>
          <w:sz w:val="28"/>
          <w:szCs w:val="28"/>
        </w:rPr>
        <w:t xml:space="preserve"> электронн</w:t>
      </w:r>
      <w:r>
        <w:rPr>
          <w:bCs/>
          <w:sz w:val="28"/>
          <w:szCs w:val="28"/>
        </w:rPr>
        <w:t>ая</w:t>
      </w:r>
      <w:r w:rsidRPr="00A307B1">
        <w:rPr>
          <w:bCs/>
          <w:sz w:val="28"/>
          <w:szCs w:val="28"/>
        </w:rPr>
        <w:t xml:space="preserve"> краеведч</w:t>
      </w:r>
      <w:r w:rsidRPr="00A307B1">
        <w:rPr>
          <w:bCs/>
          <w:sz w:val="28"/>
          <w:szCs w:val="28"/>
        </w:rPr>
        <w:t>е</w:t>
      </w:r>
      <w:r w:rsidRPr="00A307B1">
        <w:rPr>
          <w:bCs/>
          <w:sz w:val="28"/>
          <w:szCs w:val="28"/>
        </w:rPr>
        <w:t>ск</w:t>
      </w:r>
      <w:r>
        <w:rPr>
          <w:bCs/>
          <w:sz w:val="28"/>
          <w:szCs w:val="28"/>
        </w:rPr>
        <w:t>ая</w:t>
      </w:r>
      <w:r w:rsidRPr="00A307B1">
        <w:rPr>
          <w:bCs/>
          <w:sz w:val="28"/>
          <w:szCs w:val="28"/>
        </w:rPr>
        <w:t xml:space="preserve"> баз</w:t>
      </w:r>
      <w:r>
        <w:rPr>
          <w:bCs/>
          <w:sz w:val="28"/>
          <w:szCs w:val="28"/>
        </w:rPr>
        <w:t>а</w:t>
      </w:r>
      <w:r w:rsidRPr="00A307B1">
        <w:rPr>
          <w:bCs/>
          <w:sz w:val="28"/>
          <w:szCs w:val="28"/>
        </w:rPr>
        <w:t xml:space="preserve"> данных «Край» путем аналитического описания статей местных п</w:t>
      </w:r>
      <w:r w:rsidRPr="00A307B1">
        <w:rPr>
          <w:bCs/>
          <w:sz w:val="28"/>
          <w:szCs w:val="28"/>
        </w:rPr>
        <w:t>е</w:t>
      </w:r>
      <w:r w:rsidRPr="00A307B1">
        <w:rPr>
          <w:bCs/>
          <w:sz w:val="28"/>
          <w:szCs w:val="28"/>
        </w:rPr>
        <w:t>риодических изданий. Общее количество записей в краеведческой базе данных 546.</w:t>
      </w:r>
    </w:p>
    <w:p w:rsidR="004E281B" w:rsidRPr="00A307B1" w:rsidRDefault="004E281B" w:rsidP="004E281B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307B1">
        <w:rPr>
          <w:bCs/>
          <w:sz w:val="28"/>
          <w:szCs w:val="28"/>
        </w:rPr>
        <w:tab/>
      </w:r>
      <w:proofErr w:type="spellStart"/>
      <w:r w:rsidRPr="00A307B1">
        <w:rPr>
          <w:bCs/>
          <w:sz w:val="28"/>
          <w:szCs w:val="28"/>
        </w:rPr>
        <w:t>Ливенская</w:t>
      </w:r>
      <w:proofErr w:type="spellEnd"/>
      <w:r w:rsidRPr="00A307B1">
        <w:rPr>
          <w:bCs/>
          <w:sz w:val="28"/>
          <w:szCs w:val="28"/>
        </w:rPr>
        <w:t xml:space="preserve"> ЦБС имеет доступ </w:t>
      </w:r>
      <w:r>
        <w:rPr>
          <w:bCs/>
          <w:sz w:val="28"/>
          <w:szCs w:val="28"/>
        </w:rPr>
        <w:t xml:space="preserve">и </w:t>
      </w:r>
      <w:r w:rsidRPr="00A307B1">
        <w:rPr>
          <w:bCs/>
          <w:sz w:val="28"/>
          <w:szCs w:val="28"/>
        </w:rPr>
        <w:t>к Национальной Электронной Библиот</w:t>
      </w:r>
      <w:r w:rsidRPr="00A307B1">
        <w:rPr>
          <w:bCs/>
          <w:sz w:val="28"/>
          <w:szCs w:val="28"/>
        </w:rPr>
        <w:t>е</w:t>
      </w:r>
      <w:r w:rsidRPr="00A307B1">
        <w:rPr>
          <w:bCs/>
          <w:sz w:val="28"/>
          <w:szCs w:val="28"/>
        </w:rPr>
        <w:t>ке</w:t>
      </w:r>
      <w:r>
        <w:rPr>
          <w:bCs/>
          <w:sz w:val="28"/>
          <w:szCs w:val="28"/>
        </w:rPr>
        <w:t>.</w:t>
      </w:r>
      <w:r w:rsidRPr="00A307B1">
        <w:rPr>
          <w:bCs/>
          <w:sz w:val="28"/>
          <w:szCs w:val="28"/>
        </w:rPr>
        <w:t xml:space="preserve"> Пользователи могут получить свободный доступ ко всей совокупности об</w:t>
      </w:r>
      <w:r w:rsidRPr="00A307B1">
        <w:rPr>
          <w:bCs/>
          <w:sz w:val="28"/>
          <w:szCs w:val="28"/>
        </w:rPr>
        <w:t>ъ</w:t>
      </w:r>
      <w:r w:rsidRPr="00A307B1">
        <w:rPr>
          <w:bCs/>
          <w:sz w:val="28"/>
          <w:szCs w:val="28"/>
        </w:rPr>
        <w:t>ектов</w:t>
      </w:r>
      <w:r>
        <w:rPr>
          <w:bCs/>
          <w:sz w:val="28"/>
          <w:szCs w:val="28"/>
        </w:rPr>
        <w:t xml:space="preserve"> электронной библиотеки</w:t>
      </w:r>
      <w:r w:rsidRPr="00A307B1">
        <w:rPr>
          <w:bCs/>
          <w:sz w:val="28"/>
          <w:szCs w:val="28"/>
        </w:rPr>
        <w:t>, включая охраняемые авторским правом. При этом</w:t>
      </w:r>
      <w:proofErr w:type="gramStart"/>
      <w:r>
        <w:rPr>
          <w:bCs/>
          <w:sz w:val="28"/>
          <w:szCs w:val="28"/>
        </w:rPr>
        <w:t>,</w:t>
      </w:r>
      <w:proofErr w:type="gramEnd"/>
      <w:r w:rsidRPr="00A307B1">
        <w:rPr>
          <w:bCs/>
          <w:sz w:val="28"/>
          <w:szCs w:val="28"/>
        </w:rPr>
        <w:t xml:space="preserve"> более двух третей фонда Национальной Электронной Библиотек</w:t>
      </w:r>
      <w:r>
        <w:rPr>
          <w:bCs/>
          <w:sz w:val="28"/>
          <w:szCs w:val="28"/>
        </w:rPr>
        <w:t>и</w:t>
      </w:r>
      <w:r w:rsidRPr="00A307B1">
        <w:rPr>
          <w:bCs/>
          <w:sz w:val="28"/>
          <w:szCs w:val="28"/>
        </w:rPr>
        <w:t xml:space="preserve"> можно свободно читать на </w:t>
      </w:r>
      <w:r>
        <w:rPr>
          <w:bCs/>
          <w:sz w:val="28"/>
          <w:szCs w:val="28"/>
        </w:rPr>
        <w:t xml:space="preserve">ее </w:t>
      </w:r>
      <w:r w:rsidRPr="00A307B1">
        <w:rPr>
          <w:bCs/>
          <w:sz w:val="28"/>
          <w:szCs w:val="28"/>
        </w:rPr>
        <w:t>портале или с помощью мобильных приложений.</w:t>
      </w:r>
    </w:p>
    <w:p w:rsidR="004E281B" w:rsidRPr="00A307B1" w:rsidRDefault="004E281B" w:rsidP="004E281B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307B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 2010 года в</w:t>
      </w:r>
      <w:r w:rsidRPr="00A307B1">
        <w:rPr>
          <w:bCs/>
          <w:sz w:val="28"/>
          <w:szCs w:val="28"/>
        </w:rPr>
        <w:t xml:space="preserve"> городской библиотеке № 1 действует Общедоступный и</w:t>
      </w:r>
      <w:r w:rsidRPr="00A307B1">
        <w:rPr>
          <w:bCs/>
          <w:sz w:val="28"/>
          <w:szCs w:val="28"/>
        </w:rPr>
        <w:t>н</w:t>
      </w:r>
      <w:r w:rsidRPr="00A307B1">
        <w:rPr>
          <w:bCs/>
          <w:sz w:val="28"/>
          <w:szCs w:val="28"/>
        </w:rPr>
        <w:t>формационный центр, предоставляющий населению города доступ к разли</w:t>
      </w:r>
      <w:r w:rsidRPr="00A307B1">
        <w:rPr>
          <w:bCs/>
          <w:sz w:val="28"/>
          <w:szCs w:val="28"/>
        </w:rPr>
        <w:t>ч</w:t>
      </w:r>
      <w:r w:rsidRPr="00A307B1">
        <w:rPr>
          <w:bCs/>
          <w:sz w:val="28"/>
          <w:szCs w:val="28"/>
        </w:rPr>
        <w:t xml:space="preserve">ным информационным ресурсам на федеральном, региональном и местном уровнях. </w:t>
      </w:r>
      <w:r>
        <w:rPr>
          <w:bCs/>
          <w:sz w:val="28"/>
          <w:szCs w:val="28"/>
        </w:rPr>
        <w:t>Эта услуга востребована у категории граждан, не имеющей возможн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сти доступа к системе Интернет. </w:t>
      </w:r>
    </w:p>
    <w:p w:rsidR="004E281B" w:rsidRPr="00BF7C40" w:rsidRDefault="004E281B" w:rsidP="004E281B">
      <w:pPr>
        <w:ind w:firstLine="709"/>
        <w:jc w:val="both"/>
        <w:rPr>
          <w:sz w:val="28"/>
          <w:szCs w:val="28"/>
        </w:rPr>
      </w:pPr>
      <w:r w:rsidRPr="00BF7C40">
        <w:rPr>
          <w:sz w:val="28"/>
          <w:szCs w:val="28"/>
        </w:rPr>
        <w:t>В настоящее время техническая возможность подключения к сети Инте</w:t>
      </w:r>
      <w:r w:rsidRPr="00BF7C40">
        <w:rPr>
          <w:sz w:val="28"/>
          <w:szCs w:val="28"/>
        </w:rPr>
        <w:t>р</w:t>
      </w:r>
      <w:r w:rsidRPr="00BF7C40">
        <w:rPr>
          <w:sz w:val="28"/>
          <w:szCs w:val="28"/>
        </w:rPr>
        <w:t>нет во всех библиотеках есть. Существует необходимость приобретения ко</w:t>
      </w:r>
      <w:r w:rsidRPr="00BF7C40">
        <w:rPr>
          <w:sz w:val="28"/>
          <w:szCs w:val="28"/>
        </w:rPr>
        <w:t>м</w:t>
      </w:r>
      <w:r w:rsidRPr="00BF7C40">
        <w:rPr>
          <w:sz w:val="28"/>
          <w:szCs w:val="28"/>
        </w:rPr>
        <w:t>пьютерного оборудования для его функционирования</w:t>
      </w:r>
      <w:r>
        <w:rPr>
          <w:sz w:val="28"/>
          <w:szCs w:val="28"/>
        </w:rPr>
        <w:t>.</w:t>
      </w:r>
      <w:r w:rsidRPr="00BF7C40">
        <w:rPr>
          <w:sz w:val="28"/>
          <w:szCs w:val="28"/>
        </w:rPr>
        <w:t xml:space="preserve"> Также существует нео</w:t>
      </w:r>
      <w:r w:rsidRPr="00BF7C40">
        <w:rPr>
          <w:sz w:val="28"/>
          <w:szCs w:val="28"/>
        </w:rPr>
        <w:t>б</w:t>
      </w:r>
      <w:r w:rsidRPr="00BF7C40">
        <w:rPr>
          <w:sz w:val="28"/>
          <w:szCs w:val="28"/>
        </w:rPr>
        <w:t xml:space="preserve">ходимость </w:t>
      </w:r>
      <w:proofErr w:type="gramStart"/>
      <w:r w:rsidRPr="00BF7C40">
        <w:rPr>
          <w:sz w:val="28"/>
          <w:szCs w:val="28"/>
        </w:rPr>
        <w:t>проведении</w:t>
      </w:r>
      <w:proofErr w:type="gramEnd"/>
      <w:r w:rsidRPr="00BF7C40">
        <w:rPr>
          <w:sz w:val="28"/>
          <w:szCs w:val="28"/>
        </w:rPr>
        <w:t xml:space="preserve"> ремонтных работ помещений.</w:t>
      </w:r>
    </w:p>
    <w:p w:rsidR="004E281B" w:rsidRPr="00BF7C40" w:rsidRDefault="004E281B" w:rsidP="004E28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C40">
        <w:rPr>
          <w:sz w:val="28"/>
          <w:szCs w:val="28"/>
        </w:rPr>
        <w:t>В рамках культурно-просветительской деятельности для жителей города ежегодно проводится более трехсот мероприятий различного уровня и темат</w:t>
      </w:r>
      <w:r w:rsidRPr="00BF7C40">
        <w:rPr>
          <w:sz w:val="28"/>
          <w:szCs w:val="28"/>
        </w:rPr>
        <w:t>и</w:t>
      </w:r>
      <w:r w:rsidRPr="00BF7C40">
        <w:rPr>
          <w:sz w:val="28"/>
          <w:szCs w:val="28"/>
        </w:rPr>
        <w:t>ки, благотворительные акции, оказывается методическая помощь и информ</w:t>
      </w:r>
      <w:r w:rsidRPr="00BF7C40">
        <w:rPr>
          <w:sz w:val="28"/>
          <w:szCs w:val="28"/>
        </w:rPr>
        <w:t>а</w:t>
      </w:r>
      <w:r w:rsidRPr="00BF7C40">
        <w:rPr>
          <w:sz w:val="28"/>
          <w:szCs w:val="28"/>
        </w:rPr>
        <w:t>ционная поддержка учебно-воспитательного процесса педагогам и библиотек</w:t>
      </w:r>
      <w:r w:rsidRPr="00BF7C40">
        <w:rPr>
          <w:sz w:val="28"/>
          <w:szCs w:val="28"/>
        </w:rPr>
        <w:t>а</w:t>
      </w:r>
      <w:r w:rsidRPr="00BF7C40">
        <w:rPr>
          <w:sz w:val="28"/>
          <w:szCs w:val="28"/>
        </w:rPr>
        <w:t>рям школ города. В работе библиотек используются разнообразные формы. На базе библиотек проводятся методические семинары, презентации новых книг, в том числе и областного уровня.</w:t>
      </w:r>
    </w:p>
    <w:p w:rsidR="004E281B" w:rsidRPr="00D4416A" w:rsidRDefault="004E281B" w:rsidP="004E281B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D4416A">
        <w:rPr>
          <w:sz w:val="28"/>
          <w:szCs w:val="28"/>
        </w:rPr>
        <w:t xml:space="preserve">4. Совершенствование </w:t>
      </w:r>
      <w:proofErr w:type="spellStart"/>
      <w:r w:rsidRPr="00D4416A">
        <w:rPr>
          <w:sz w:val="28"/>
          <w:szCs w:val="28"/>
        </w:rPr>
        <w:t>культурно-досуговой</w:t>
      </w:r>
      <w:proofErr w:type="spellEnd"/>
      <w:r w:rsidRPr="00D4416A">
        <w:rPr>
          <w:sz w:val="28"/>
          <w:szCs w:val="28"/>
        </w:rPr>
        <w:t xml:space="preserve"> деятельности. </w:t>
      </w:r>
    </w:p>
    <w:p w:rsidR="004E281B" w:rsidRPr="00D4416A" w:rsidRDefault="004E281B" w:rsidP="004E28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16A">
        <w:rPr>
          <w:sz w:val="28"/>
          <w:szCs w:val="28"/>
        </w:rPr>
        <w:t>Традиционная народная культура является глубинной основой всего мн</w:t>
      </w:r>
      <w:r w:rsidRPr="00D4416A">
        <w:rPr>
          <w:sz w:val="28"/>
          <w:szCs w:val="28"/>
        </w:rPr>
        <w:t>о</w:t>
      </w:r>
      <w:r w:rsidRPr="00D4416A">
        <w:rPr>
          <w:sz w:val="28"/>
          <w:szCs w:val="28"/>
        </w:rPr>
        <w:t>гообразия направлений, видов и форм культуры современного общества. Мн</w:t>
      </w:r>
      <w:r w:rsidRPr="00D4416A">
        <w:rPr>
          <w:sz w:val="28"/>
          <w:szCs w:val="28"/>
        </w:rPr>
        <w:t>о</w:t>
      </w:r>
      <w:r w:rsidRPr="00D4416A">
        <w:rPr>
          <w:sz w:val="28"/>
          <w:szCs w:val="28"/>
        </w:rPr>
        <w:t xml:space="preserve">гие </w:t>
      </w:r>
      <w:proofErr w:type="spellStart"/>
      <w:r w:rsidRPr="00D4416A">
        <w:rPr>
          <w:sz w:val="28"/>
          <w:szCs w:val="28"/>
        </w:rPr>
        <w:t>ливенцы</w:t>
      </w:r>
      <w:proofErr w:type="spellEnd"/>
      <w:r w:rsidRPr="00D4416A">
        <w:rPr>
          <w:sz w:val="28"/>
          <w:szCs w:val="28"/>
        </w:rPr>
        <w:t xml:space="preserve"> имеют возможность проявить свои способности в творческих ко</w:t>
      </w:r>
      <w:r w:rsidRPr="00D4416A">
        <w:rPr>
          <w:sz w:val="28"/>
          <w:szCs w:val="28"/>
        </w:rPr>
        <w:t>л</w:t>
      </w:r>
      <w:r w:rsidRPr="00D4416A">
        <w:rPr>
          <w:sz w:val="28"/>
          <w:szCs w:val="28"/>
        </w:rPr>
        <w:t xml:space="preserve">лективах, в том числе и на бесплатной основе. </w:t>
      </w:r>
    </w:p>
    <w:p w:rsidR="004E281B" w:rsidRPr="00D4416A" w:rsidRDefault="004E281B" w:rsidP="004E281B">
      <w:pPr>
        <w:pStyle w:val="a7"/>
        <w:ind w:firstLine="709"/>
        <w:rPr>
          <w:szCs w:val="28"/>
        </w:rPr>
      </w:pPr>
      <w:r w:rsidRPr="00D4416A">
        <w:rPr>
          <w:szCs w:val="28"/>
        </w:rPr>
        <w:t xml:space="preserve">Главным и единственным в городе учреждением </w:t>
      </w:r>
      <w:proofErr w:type="spellStart"/>
      <w:r w:rsidRPr="00D4416A">
        <w:rPr>
          <w:szCs w:val="28"/>
        </w:rPr>
        <w:t>культурно-досуговой</w:t>
      </w:r>
      <w:proofErr w:type="spellEnd"/>
      <w:r w:rsidRPr="00D4416A">
        <w:rPr>
          <w:szCs w:val="28"/>
        </w:rPr>
        <w:t xml:space="preserve"> направленности является МБУ «Центр молодёжи «Лидер». Работа по организ</w:t>
      </w:r>
      <w:r w:rsidRPr="00D4416A">
        <w:rPr>
          <w:szCs w:val="28"/>
        </w:rPr>
        <w:t>а</w:t>
      </w:r>
      <w:r w:rsidRPr="00D4416A">
        <w:rPr>
          <w:szCs w:val="28"/>
        </w:rPr>
        <w:t xml:space="preserve">ции </w:t>
      </w:r>
      <w:proofErr w:type="spellStart"/>
      <w:r w:rsidRPr="00D4416A">
        <w:rPr>
          <w:szCs w:val="28"/>
        </w:rPr>
        <w:t>культурно-досуговой</w:t>
      </w:r>
      <w:proofErr w:type="spellEnd"/>
      <w:r w:rsidRPr="00D4416A">
        <w:rPr>
          <w:szCs w:val="28"/>
        </w:rPr>
        <w:t xml:space="preserve"> деятельности обязательно освещается через средства массовой информации: местное телевидение «</w:t>
      </w:r>
      <w:proofErr w:type="spellStart"/>
      <w:r w:rsidRPr="00D4416A">
        <w:rPr>
          <w:szCs w:val="28"/>
        </w:rPr>
        <w:t>Принт</w:t>
      </w:r>
      <w:proofErr w:type="spellEnd"/>
      <w:r w:rsidRPr="00D4416A">
        <w:rPr>
          <w:szCs w:val="28"/>
        </w:rPr>
        <w:t xml:space="preserve"> – ТВ», редакцию газеты «</w:t>
      </w:r>
      <w:proofErr w:type="spellStart"/>
      <w:r w:rsidRPr="00D4416A">
        <w:rPr>
          <w:szCs w:val="28"/>
        </w:rPr>
        <w:t>Ливенская</w:t>
      </w:r>
      <w:proofErr w:type="spellEnd"/>
      <w:r w:rsidRPr="00D4416A">
        <w:rPr>
          <w:szCs w:val="28"/>
        </w:rPr>
        <w:t xml:space="preserve"> газета», интернет-сайт администрации, собственный сайт учрежд</w:t>
      </w:r>
      <w:r w:rsidRPr="00D4416A">
        <w:rPr>
          <w:szCs w:val="28"/>
        </w:rPr>
        <w:t>е</w:t>
      </w:r>
      <w:r>
        <w:rPr>
          <w:szCs w:val="28"/>
        </w:rPr>
        <w:t>ния, социальные сети.</w:t>
      </w:r>
    </w:p>
    <w:p w:rsidR="004E281B" w:rsidRPr="00D4416A" w:rsidRDefault="004E281B" w:rsidP="004E281B">
      <w:pPr>
        <w:pStyle w:val="a7"/>
        <w:ind w:firstLine="708"/>
        <w:rPr>
          <w:szCs w:val="28"/>
        </w:rPr>
      </w:pPr>
      <w:r w:rsidRPr="00D4416A">
        <w:rPr>
          <w:szCs w:val="28"/>
        </w:rPr>
        <w:t>В Центре создано и работают 19 клубных формирований. 7 носят поче</w:t>
      </w:r>
      <w:r w:rsidRPr="00D4416A">
        <w:rPr>
          <w:szCs w:val="28"/>
        </w:rPr>
        <w:t>т</w:t>
      </w:r>
      <w:r w:rsidRPr="00D4416A">
        <w:rPr>
          <w:szCs w:val="28"/>
        </w:rPr>
        <w:t>ное звание «Народный любительский коллектив» и 3 – «Образцовый любител</w:t>
      </w:r>
      <w:r w:rsidRPr="00D4416A">
        <w:rPr>
          <w:szCs w:val="28"/>
        </w:rPr>
        <w:t>ь</w:t>
      </w:r>
      <w:r w:rsidRPr="00D4416A">
        <w:rPr>
          <w:szCs w:val="28"/>
        </w:rPr>
        <w:t xml:space="preserve">ский коллектив». </w:t>
      </w:r>
    </w:p>
    <w:p w:rsidR="004E281B" w:rsidRPr="00D4416A" w:rsidRDefault="004E281B" w:rsidP="004E281B">
      <w:pPr>
        <w:ind w:firstLine="709"/>
        <w:jc w:val="both"/>
        <w:rPr>
          <w:sz w:val="28"/>
          <w:szCs w:val="28"/>
        </w:rPr>
      </w:pPr>
      <w:r w:rsidRPr="00D4416A">
        <w:rPr>
          <w:sz w:val="28"/>
          <w:szCs w:val="28"/>
        </w:rPr>
        <w:lastRenderedPageBreak/>
        <w:t xml:space="preserve">В Центре молодежи действуют несколько структурных подразделений: отделение </w:t>
      </w:r>
      <w:proofErr w:type="spellStart"/>
      <w:r w:rsidRPr="00D4416A">
        <w:rPr>
          <w:sz w:val="28"/>
          <w:szCs w:val="28"/>
        </w:rPr>
        <w:t>культурно-досуговой</w:t>
      </w:r>
      <w:proofErr w:type="spellEnd"/>
      <w:r w:rsidRPr="00D4416A">
        <w:rPr>
          <w:sz w:val="28"/>
          <w:szCs w:val="28"/>
        </w:rPr>
        <w:t xml:space="preserve"> деятельности, отдел по работе с детьми и по</w:t>
      </w:r>
      <w:r w:rsidRPr="00D4416A">
        <w:rPr>
          <w:sz w:val="28"/>
          <w:szCs w:val="28"/>
        </w:rPr>
        <w:t>д</w:t>
      </w:r>
      <w:r w:rsidRPr="00D4416A">
        <w:rPr>
          <w:sz w:val="28"/>
          <w:szCs w:val="28"/>
        </w:rPr>
        <w:t xml:space="preserve">ростками, мастерская по изготовлению </w:t>
      </w:r>
      <w:proofErr w:type="spellStart"/>
      <w:r w:rsidRPr="00D4416A">
        <w:rPr>
          <w:sz w:val="28"/>
          <w:szCs w:val="28"/>
        </w:rPr>
        <w:t>гармошки-ливенки</w:t>
      </w:r>
      <w:proofErr w:type="spellEnd"/>
      <w:r w:rsidRPr="00D4416A">
        <w:rPr>
          <w:sz w:val="28"/>
          <w:szCs w:val="28"/>
        </w:rPr>
        <w:t>, отделение народн</w:t>
      </w:r>
      <w:r w:rsidRPr="00D4416A">
        <w:rPr>
          <w:sz w:val="28"/>
          <w:szCs w:val="28"/>
        </w:rPr>
        <w:t>о</w:t>
      </w:r>
      <w:r w:rsidRPr="00D4416A">
        <w:rPr>
          <w:sz w:val="28"/>
          <w:szCs w:val="28"/>
        </w:rPr>
        <w:t>го творчества. Ежегодно учреждением проводится более 300 различных мер</w:t>
      </w:r>
      <w:r w:rsidRPr="00D4416A">
        <w:rPr>
          <w:sz w:val="28"/>
          <w:szCs w:val="28"/>
        </w:rPr>
        <w:t>о</w:t>
      </w:r>
      <w:r w:rsidRPr="00D4416A">
        <w:rPr>
          <w:sz w:val="28"/>
          <w:szCs w:val="28"/>
        </w:rPr>
        <w:t>приятий.</w:t>
      </w:r>
    </w:p>
    <w:p w:rsidR="004E281B" w:rsidRPr="00D4416A" w:rsidRDefault="004E281B" w:rsidP="004E281B">
      <w:pPr>
        <w:ind w:firstLine="720"/>
        <w:jc w:val="both"/>
        <w:rPr>
          <w:sz w:val="28"/>
          <w:szCs w:val="28"/>
        </w:rPr>
      </w:pPr>
      <w:r w:rsidRPr="00D4416A">
        <w:rPr>
          <w:sz w:val="28"/>
          <w:szCs w:val="28"/>
        </w:rPr>
        <w:t>Культурно-массовые мероприятия – это то, что знает, видит и в чем имеет возможность участвовать каждый житель города. Но не менее важным являю</w:t>
      </w:r>
      <w:r w:rsidRPr="00D4416A">
        <w:rPr>
          <w:sz w:val="28"/>
          <w:szCs w:val="28"/>
        </w:rPr>
        <w:t>т</w:t>
      </w:r>
      <w:r w:rsidRPr="00D4416A">
        <w:rPr>
          <w:sz w:val="28"/>
          <w:szCs w:val="28"/>
        </w:rPr>
        <w:t>ся и другие вещи. Прежде всего, это занятость и возможность развиваться для детей, подростков и молодежи. Всего в творческих коллективах ежегодно з</w:t>
      </w:r>
      <w:r w:rsidRPr="00D4416A">
        <w:rPr>
          <w:sz w:val="28"/>
          <w:szCs w:val="28"/>
        </w:rPr>
        <w:t>а</w:t>
      </w:r>
      <w:r w:rsidRPr="00D4416A">
        <w:rPr>
          <w:sz w:val="28"/>
          <w:szCs w:val="28"/>
        </w:rPr>
        <w:t xml:space="preserve">нимается порядка 700 </w:t>
      </w:r>
      <w:r>
        <w:rPr>
          <w:sz w:val="28"/>
          <w:szCs w:val="28"/>
        </w:rPr>
        <w:t>человек</w:t>
      </w:r>
      <w:r w:rsidRPr="00D4416A">
        <w:rPr>
          <w:sz w:val="28"/>
          <w:szCs w:val="28"/>
        </w:rPr>
        <w:t>. Уровень наших коллективов достаточно высок, как и уровень их руководителей. Работники Центра не только развивают наших детей, но и развиваются сами. Они хорошо понимают, что воспитательное зн</w:t>
      </w:r>
      <w:r w:rsidRPr="00D4416A">
        <w:rPr>
          <w:sz w:val="28"/>
          <w:szCs w:val="28"/>
        </w:rPr>
        <w:t>а</w:t>
      </w:r>
      <w:r w:rsidRPr="00D4416A">
        <w:rPr>
          <w:sz w:val="28"/>
          <w:szCs w:val="28"/>
        </w:rPr>
        <w:t>чение имеет не только то, как и чему они учат, но и личность самого руковод</w:t>
      </w:r>
      <w:r w:rsidRPr="00D4416A">
        <w:rPr>
          <w:sz w:val="28"/>
          <w:szCs w:val="28"/>
        </w:rPr>
        <w:t>и</w:t>
      </w:r>
      <w:r w:rsidRPr="00D4416A">
        <w:rPr>
          <w:sz w:val="28"/>
          <w:szCs w:val="28"/>
        </w:rPr>
        <w:t>теля. Они участвуют в мастер-классах, семинарах различных направлений, к</w:t>
      </w:r>
      <w:r w:rsidRPr="00D4416A">
        <w:rPr>
          <w:sz w:val="28"/>
          <w:szCs w:val="28"/>
        </w:rPr>
        <w:t>о</w:t>
      </w:r>
      <w:r w:rsidRPr="00D4416A">
        <w:rPr>
          <w:sz w:val="28"/>
          <w:szCs w:val="28"/>
        </w:rPr>
        <w:t>торые проводятся специалистами областных учреждений культуры.</w:t>
      </w:r>
      <w:r w:rsidRPr="00D4416A">
        <w:rPr>
          <w:i/>
          <w:sz w:val="28"/>
          <w:szCs w:val="28"/>
        </w:rPr>
        <w:t xml:space="preserve"> </w:t>
      </w:r>
      <w:proofErr w:type="spellStart"/>
      <w:r w:rsidRPr="00D4416A">
        <w:rPr>
          <w:sz w:val="28"/>
          <w:szCs w:val="28"/>
        </w:rPr>
        <w:t>Ливенцы</w:t>
      </w:r>
      <w:proofErr w:type="spellEnd"/>
      <w:r w:rsidRPr="00D4416A">
        <w:rPr>
          <w:sz w:val="28"/>
          <w:szCs w:val="28"/>
        </w:rPr>
        <w:t xml:space="preserve"> – всегда в числе победителей практически всех областных конкурсов и фестив</w:t>
      </w:r>
      <w:r w:rsidRPr="00D4416A">
        <w:rPr>
          <w:sz w:val="28"/>
          <w:szCs w:val="28"/>
        </w:rPr>
        <w:t>а</w:t>
      </w:r>
      <w:r w:rsidRPr="00D4416A">
        <w:rPr>
          <w:sz w:val="28"/>
          <w:szCs w:val="28"/>
        </w:rPr>
        <w:t>лей, а также конкурсов и фестивалей, проводимых в ЦФО.</w:t>
      </w:r>
    </w:p>
    <w:p w:rsidR="004E281B" w:rsidRPr="00D4416A" w:rsidRDefault="004E281B" w:rsidP="004E281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4416A">
        <w:rPr>
          <w:sz w:val="28"/>
          <w:szCs w:val="28"/>
        </w:rPr>
        <w:t xml:space="preserve">Одним из подразделений центра молодёжи является мастерская по ремонту и изготовлению музыкальных инструментов. </w:t>
      </w:r>
    </w:p>
    <w:p w:rsidR="004E281B" w:rsidRPr="008B4D5E" w:rsidRDefault="004E281B" w:rsidP="004E281B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4E281B" w:rsidRPr="00D4416A" w:rsidRDefault="004E281B" w:rsidP="004E281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4416A">
        <w:rPr>
          <w:sz w:val="28"/>
          <w:szCs w:val="28"/>
        </w:rPr>
        <w:t>5. Сохранение и поддержка народного промысла.</w:t>
      </w:r>
    </w:p>
    <w:p w:rsidR="004E281B" w:rsidRPr="00D4416A" w:rsidRDefault="004E281B" w:rsidP="004E281B">
      <w:pPr>
        <w:ind w:firstLine="720"/>
        <w:jc w:val="both"/>
        <w:rPr>
          <w:sz w:val="28"/>
          <w:szCs w:val="28"/>
        </w:rPr>
      </w:pPr>
      <w:r w:rsidRPr="00D4416A">
        <w:rPr>
          <w:sz w:val="28"/>
          <w:szCs w:val="28"/>
        </w:rPr>
        <w:t xml:space="preserve">В городе </w:t>
      </w:r>
      <w:proofErr w:type="gramStart"/>
      <w:r w:rsidRPr="00D4416A">
        <w:rPr>
          <w:sz w:val="28"/>
          <w:szCs w:val="28"/>
        </w:rPr>
        <w:t>сохранены</w:t>
      </w:r>
      <w:proofErr w:type="gramEnd"/>
      <w:r w:rsidRPr="00D4416A">
        <w:rPr>
          <w:sz w:val="28"/>
          <w:szCs w:val="28"/>
        </w:rPr>
        <w:t xml:space="preserve"> и развиваются 2 вида народных промыслов – </w:t>
      </w:r>
      <w:proofErr w:type="spellStart"/>
      <w:r w:rsidRPr="00D4416A">
        <w:rPr>
          <w:sz w:val="28"/>
          <w:szCs w:val="28"/>
        </w:rPr>
        <w:t>га</w:t>
      </w:r>
      <w:r w:rsidRPr="00D4416A">
        <w:rPr>
          <w:sz w:val="28"/>
          <w:szCs w:val="28"/>
        </w:rPr>
        <w:t>р</w:t>
      </w:r>
      <w:r w:rsidRPr="00D4416A">
        <w:rPr>
          <w:sz w:val="28"/>
          <w:szCs w:val="28"/>
        </w:rPr>
        <w:t>мошка-ливенка</w:t>
      </w:r>
      <w:proofErr w:type="spellEnd"/>
      <w:r w:rsidRPr="00D4416A">
        <w:rPr>
          <w:sz w:val="28"/>
          <w:szCs w:val="28"/>
        </w:rPr>
        <w:t xml:space="preserve"> и </w:t>
      </w:r>
      <w:proofErr w:type="spellStart"/>
      <w:r w:rsidRPr="00D4416A">
        <w:rPr>
          <w:sz w:val="28"/>
          <w:szCs w:val="28"/>
        </w:rPr>
        <w:t>плешковская</w:t>
      </w:r>
      <w:proofErr w:type="spellEnd"/>
      <w:r w:rsidRPr="00D4416A">
        <w:rPr>
          <w:sz w:val="28"/>
          <w:szCs w:val="28"/>
        </w:rPr>
        <w:t xml:space="preserve"> игрушка. Один из них – на базе учреждения д</w:t>
      </w:r>
      <w:r w:rsidRPr="00D4416A">
        <w:rPr>
          <w:sz w:val="28"/>
          <w:szCs w:val="28"/>
        </w:rPr>
        <w:t>о</w:t>
      </w:r>
      <w:r w:rsidRPr="00D4416A">
        <w:rPr>
          <w:sz w:val="28"/>
          <w:szCs w:val="28"/>
        </w:rPr>
        <w:t>полнительного образования детей. МБУДО «</w:t>
      </w:r>
      <w:r>
        <w:rPr>
          <w:sz w:val="28"/>
          <w:szCs w:val="28"/>
        </w:rPr>
        <w:t>Д</w:t>
      </w:r>
      <w:r w:rsidRPr="00D4416A">
        <w:rPr>
          <w:sz w:val="28"/>
          <w:szCs w:val="28"/>
        </w:rPr>
        <w:t>етская художественная школа</w:t>
      </w:r>
      <w:r>
        <w:rPr>
          <w:sz w:val="28"/>
          <w:szCs w:val="28"/>
        </w:rPr>
        <w:t xml:space="preserve"> имени А.Н. Селищева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Ливны</w:t>
      </w:r>
      <w:r w:rsidRPr="00D4416A">
        <w:rPr>
          <w:sz w:val="28"/>
          <w:szCs w:val="28"/>
        </w:rPr>
        <w:t xml:space="preserve">» более трёх десятилетий сохраняет традиции </w:t>
      </w:r>
      <w:proofErr w:type="spellStart"/>
      <w:r w:rsidRPr="00D4416A">
        <w:rPr>
          <w:sz w:val="28"/>
          <w:szCs w:val="28"/>
        </w:rPr>
        <w:t>плешковских</w:t>
      </w:r>
      <w:proofErr w:type="spellEnd"/>
      <w:r w:rsidRPr="00D4416A">
        <w:rPr>
          <w:sz w:val="28"/>
          <w:szCs w:val="28"/>
        </w:rPr>
        <w:t xml:space="preserve"> мастеров. Сохранены самобытные народные традиции в приемах работы с глиной. Бесспорно, современная игрушка несколько отличается от древних образцов. Экземпляры же, с высокой точностью повторяющие образцы древних игрушек, хранятся в МБУ «</w:t>
      </w:r>
      <w:proofErr w:type="spellStart"/>
      <w:r w:rsidRPr="00D4416A">
        <w:rPr>
          <w:sz w:val="28"/>
          <w:szCs w:val="28"/>
        </w:rPr>
        <w:t>Ливенский</w:t>
      </w:r>
      <w:proofErr w:type="spellEnd"/>
      <w:r w:rsidRPr="00D4416A">
        <w:rPr>
          <w:sz w:val="28"/>
          <w:szCs w:val="28"/>
        </w:rPr>
        <w:t xml:space="preserve"> краеведческий музей». Ежего</w:t>
      </w:r>
      <w:r w:rsidRPr="00D4416A">
        <w:rPr>
          <w:sz w:val="28"/>
          <w:szCs w:val="28"/>
        </w:rPr>
        <w:t>д</w:t>
      </w:r>
      <w:r w:rsidRPr="00D4416A">
        <w:rPr>
          <w:sz w:val="28"/>
          <w:szCs w:val="28"/>
        </w:rPr>
        <w:t xml:space="preserve">но учащиеся школы участвуют в городских выставках народного творчества, демонстрируют работы на выставках, проходящих в различных городах России. В целях пропаганды </w:t>
      </w:r>
      <w:proofErr w:type="spellStart"/>
      <w:r w:rsidRPr="00D4416A">
        <w:rPr>
          <w:sz w:val="28"/>
          <w:szCs w:val="28"/>
        </w:rPr>
        <w:t>плешковского</w:t>
      </w:r>
      <w:proofErr w:type="spellEnd"/>
      <w:r w:rsidRPr="00D4416A">
        <w:rPr>
          <w:sz w:val="28"/>
          <w:szCs w:val="28"/>
        </w:rPr>
        <w:t xml:space="preserve"> промысла в МБУ «</w:t>
      </w:r>
      <w:proofErr w:type="spellStart"/>
      <w:r w:rsidRPr="00D4416A">
        <w:rPr>
          <w:sz w:val="28"/>
          <w:szCs w:val="28"/>
        </w:rPr>
        <w:t>Ливенский</w:t>
      </w:r>
      <w:proofErr w:type="spellEnd"/>
      <w:r w:rsidRPr="00D4416A">
        <w:rPr>
          <w:sz w:val="28"/>
          <w:szCs w:val="28"/>
        </w:rPr>
        <w:t xml:space="preserve"> краеведч</w:t>
      </w:r>
      <w:r w:rsidRPr="00D4416A">
        <w:rPr>
          <w:sz w:val="28"/>
          <w:szCs w:val="28"/>
        </w:rPr>
        <w:t>е</w:t>
      </w:r>
      <w:r w:rsidRPr="00D4416A">
        <w:rPr>
          <w:sz w:val="28"/>
          <w:szCs w:val="28"/>
        </w:rPr>
        <w:t xml:space="preserve">ский музей» собрана выставка гончарных изделий из </w:t>
      </w:r>
      <w:proofErr w:type="spellStart"/>
      <w:r w:rsidRPr="00D4416A">
        <w:rPr>
          <w:sz w:val="28"/>
          <w:szCs w:val="28"/>
        </w:rPr>
        <w:t>плешковской</w:t>
      </w:r>
      <w:proofErr w:type="spellEnd"/>
      <w:r w:rsidRPr="00D4416A">
        <w:rPr>
          <w:sz w:val="28"/>
          <w:szCs w:val="28"/>
        </w:rPr>
        <w:t xml:space="preserve"> глины. </w:t>
      </w:r>
    </w:p>
    <w:p w:rsidR="004E281B" w:rsidRDefault="004E281B" w:rsidP="004E281B">
      <w:pPr>
        <w:pStyle w:val="a7"/>
        <w:ind w:firstLine="709"/>
        <w:rPr>
          <w:szCs w:val="28"/>
        </w:rPr>
      </w:pPr>
      <w:r w:rsidRPr="00D4416A">
        <w:rPr>
          <w:szCs w:val="28"/>
        </w:rPr>
        <w:t>Изготовление гармони–</w:t>
      </w:r>
      <w:proofErr w:type="spellStart"/>
      <w:r w:rsidRPr="00D4416A">
        <w:rPr>
          <w:szCs w:val="28"/>
        </w:rPr>
        <w:t>ливенки</w:t>
      </w:r>
      <w:proofErr w:type="spellEnd"/>
      <w:r w:rsidRPr="00D4416A">
        <w:rPr>
          <w:szCs w:val="28"/>
        </w:rPr>
        <w:t xml:space="preserve"> также осуществляет одно из подраздел</w:t>
      </w:r>
      <w:r w:rsidRPr="00D4416A">
        <w:rPr>
          <w:szCs w:val="28"/>
        </w:rPr>
        <w:t>е</w:t>
      </w:r>
      <w:r w:rsidRPr="00D4416A">
        <w:rPr>
          <w:szCs w:val="28"/>
        </w:rPr>
        <w:t xml:space="preserve">ний МБУ «Центр молодежи «Лидер» - мастерская по изготовлению </w:t>
      </w:r>
      <w:proofErr w:type="spellStart"/>
      <w:r w:rsidRPr="00D4416A">
        <w:rPr>
          <w:szCs w:val="28"/>
        </w:rPr>
        <w:t>гармошки-ливенки</w:t>
      </w:r>
      <w:proofErr w:type="spellEnd"/>
      <w:r w:rsidRPr="00D4416A">
        <w:rPr>
          <w:szCs w:val="28"/>
        </w:rPr>
        <w:t>. Продукция мастерской ежегодно выставляется на ярмарке народных промыслов и ремесел на Международном фольклорном празднике «Троицкие хороводы в Орловском Полесье», а также городской выставке «Город маст</w:t>
      </w:r>
      <w:r w:rsidRPr="00D4416A">
        <w:rPr>
          <w:szCs w:val="28"/>
        </w:rPr>
        <w:t>е</w:t>
      </w:r>
      <w:r w:rsidRPr="00D4416A">
        <w:rPr>
          <w:szCs w:val="28"/>
        </w:rPr>
        <w:t>ров». При возможности мы стараемся выставлять и популяризировать свою продукцию на выставках, проводимых городами близлежащих областей. В день города горожане имеют возможность посмотреть на большое разнообразие с</w:t>
      </w:r>
      <w:r w:rsidRPr="00D4416A">
        <w:rPr>
          <w:szCs w:val="28"/>
        </w:rPr>
        <w:t>у</w:t>
      </w:r>
      <w:r w:rsidRPr="00D4416A">
        <w:rPr>
          <w:szCs w:val="28"/>
        </w:rPr>
        <w:t xml:space="preserve">венирных экземпляров с использованием </w:t>
      </w:r>
      <w:proofErr w:type="spellStart"/>
      <w:r w:rsidRPr="00D4416A">
        <w:rPr>
          <w:szCs w:val="28"/>
        </w:rPr>
        <w:t>ливенской</w:t>
      </w:r>
      <w:proofErr w:type="spellEnd"/>
      <w:r w:rsidRPr="00D4416A">
        <w:rPr>
          <w:szCs w:val="28"/>
        </w:rPr>
        <w:t xml:space="preserve"> символики и местного к</w:t>
      </w:r>
      <w:r w:rsidRPr="00D4416A">
        <w:rPr>
          <w:szCs w:val="28"/>
        </w:rPr>
        <w:t>о</w:t>
      </w:r>
      <w:r w:rsidRPr="00D4416A">
        <w:rPr>
          <w:szCs w:val="28"/>
        </w:rPr>
        <w:t xml:space="preserve">лорита на выставке «Город мастеров». Заказы на изготовление оригинальных образцов и сувениров постоянно есть. Причем, не только от </w:t>
      </w:r>
      <w:proofErr w:type="spellStart"/>
      <w:r w:rsidRPr="00D4416A">
        <w:rPr>
          <w:szCs w:val="28"/>
        </w:rPr>
        <w:t>ливенцев</w:t>
      </w:r>
      <w:proofErr w:type="spellEnd"/>
      <w:r w:rsidRPr="00D4416A">
        <w:rPr>
          <w:szCs w:val="28"/>
        </w:rPr>
        <w:t>, но и ж</w:t>
      </w:r>
      <w:r w:rsidRPr="00D4416A">
        <w:rPr>
          <w:szCs w:val="28"/>
        </w:rPr>
        <w:t>и</w:t>
      </w:r>
      <w:r w:rsidRPr="00D4416A">
        <w:rPr>
          <w:szCs w:val="28"/>
        </w:rPr>
        <w:t xml:space="preserve">телей других регионов России. </w:t>
      </w:r>
    </w:p>
    <w:p w:rsidR="004E281B" w:rsidRDefault="004E281B" w:rsidP="004E28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городе </w:t>
      </w:r>
      <w:proofErr w:type="spellStart"/>
      <w:r>
        <w:rPr>
          <w:sz w:val="28"/>
          <w:szCs w:val="28"/>
        </w:rPr>
        <w:t>Ливенскими</w:t>
      </w:r>
      <w:proofErr w:type="spellEnd"/>
      <w:r>
        <w:rPr>
          <w:sz w:val="28"/>
          <w:szCs w:val="28"/>
        </w:rPr>
        <w:t xml:space="preserve"> краеведами Ю.Бондаревым и Л. Беляевой были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даны 2 книги, собравшие разноплановую и исчерпывающую информацию об истории этого уникального в России музыкального инструмента.</w:t>
      </w:r>
    </w:p>
    <w:p w:rsidR="004E281B" w:rsidRPr="00D4416A" w:rsidRDefault="004E281B" w:rsidP="004E281B">
      <w:pPr>
        <w:pStyle w:val="11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Помимо этого, руководством администрации города принято решение о 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сударственной регистрации наименования места происхождения товара и и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ключительного права на товары народных художественных промыслов –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га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мошки-ливенки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плешковской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игрушки. </w:t>
      </w:r>
    </w:p>
    <w:p w:rsidR="004E281B" w:rsidRPr="00D4416A" w:rsidRDefault="004E281B" w:rsidP="004E281B">
      <w:pPr>
        <w:pStyle w:val="a7"/>
        <w:ind w:firstLine="709"/>
        <w:rPr>
          <w:szCs w:val="28"/>
        </w:rPr>
      </w:pPr>
      <w:r w:rsidRPr="00D4416A">
        <w:rPr>
          <w:szCs w:val="28"/>
        </w:rPr>
        <w:t xml:space="preserve">В концертных городских программах часто звучит </w:t>
      </w:r>
      <w:proofErr w:type="spellStart"/>
      <w:r w:rsidRPr="00D4416A">
        <w:rPr>
          <w:szCs w:val="28"/>
        </w:rPr>
        <w:t>гармонь-ливенка</w:t>
      </w:r>
      <w:proofErr w:type="spellEnd"/>
      <w:r w:rsidRPr="00D4416A">
        <w:rPr>
          <w:szCs w:val="28"/>
        </w:rPr>
        <w:t>. Ст</w:t>
      </w:r>
      <w:r w:rsidRPr="00D4416A">
        <w:rPr>
          <w:szCs w:val="28"/>
        </w:rPr>
        <w:t>а</w:t>
      </w:r>
      <w:r w:rsidRPr="00D4416A">
        <w:rPr>
          <w:szCs w:val="28"/>
        </w:rPr>
        <w:t>раясь сохранить местные традиции, преподаватели МБУДО «</w:t>
      </w:r>
      <w:proofErr w:type="spellStart"/>
      <w:r w:rsidRPr="00D4416A">
        <w:rPr>
          <w:szCs w:val="28"/>
        </w:rPr>
        <w:t>Ливенская</w:t>
      </w:r>
      <w:proofErr w:type="spellEnd"/>
      <w:r w:rsidRPr="00D4416A">
        <w:rPr>
          <w:szCs w:val="28"/>
        </w:rPr>
        <w:t xml:space="preserve"> детская музыкальная школа» на протяжении уже многих лет ведут просветительскую работу по популяризации </w:t>
      </w:r>
      <w:proofErr w:type="spellStart"/>
      <w:r w:rsidRPr="00D4416A">
        <w:rPr>
          <w:szCs w:val="28"/>
        </w:rPr>
        <w:t>ливенской</w:t>
      </w:r>
      <w:proofErr w:type="spellEnd"/>
      <w:r w:rsidRPr="00D4416A">
        <w:rPr>
          <w:szCs w:val="28"/>
        </w:rPr>
        <w:t xml:space="preserve"> гармошки. Ежегодно учащиеся школы принимают самое активное участие в городском празднике гармонистов. Пр</w:t>
      </w:r>
      <w:r w:rsidRPr="00D4416A">
        <w:rPr>
          <w:szCs w:val="28"/>
        </w:rPr>
        <w:t>е</w:t>
      </w:r>
      <w:r w:rsidRPr="00D4416A">
        <w:rPr>
          <w:szCs w:val="28"/>
        </w:rPr>
        <w:t xml:space="preserve">подаватели выступают с лекциями о </w:t>
      </w:r>
      <w:proofErr w:type="spellStart"/>
      <w:r w:rsidRPr="00D4416A">
        <w:rPr>
          <w:szCs w:val="28"/>
        </w:rPr>
        <w:t>Ливенской</w:t>
      </w:r>
      <w:proofErr w:type="spellEnd"/>
      <w:r w:rsidRPr="00D4416A">
        <w:rPr>
          <w:szCs w:val="28"/>
        </w:rPr>
        <w:t xml:space="preserve"> гармошке в общеобразовател</w:t>
      </w:r>
      <w:r w:rsidRPr="00D4416A">
        <w:rPr>
          <w:szCs w:val="28"/>
        </w:rPr>
        <w:t>ь</w:t>
      </w:r>
      <w:r w:rsidRPr="00D4416A">
        <w:rPr>
          <w:szCs w:val="28"/>
        </w:rPr>
        <w:t>ных школах, детских садах. В школе разработана и реализуется учебная пр</w:t>
      </w:r>
      <w:r w:rsidRPr="00D4416A">
        <w:rPr>
          <w:szCs w:val="28"/>
        </w:rPr>
        <w:t>о</w:t>
      </w:r>
      <w:r w:rsidRPr="00D4416A">
        <w:rPr>
          <w:szCs w:val="28"/>
        </w:rPr>
        <w:t xml:space="preserve">грамма обучения игре на </w:t>
      </w:r>
      <w:proofErr w:type="spellStart"/>
      <w:r w:rsidRPr="00D4416A">
        <w:rPr>
          <w:szCs w:val="28"/>
        </w:rPr>
        <w:t>ливенской</w:t>
      </w:r>
      <w:proofErr w:type="spellEnd"/>
      <w:r w:rsidRPr="00D4416A">
        <w:rPr>
          <w:szCs w:val="28"/>
        </w:rPr>
        <w:t xml:space="preserve"> гармошке. </w:t>
      </w:r>
    </w:p>
    <w:p w:rsidR="004E281B" w:rsidRPr="00D4416A" w:rsidRDefault="004E281B" w:rsidP="004E281B">
      <w:pPr>
        <w:ind w:firstLine="720"/>
        <w:jc w:val="both"/>
        <w:rPr>
          <w:sz w:val="28"/>
          <w:szCs w:val="28"/>
        </w:rPr>
      </w:pPr>
      <w:r w:rsidRPr="00D4416A">
        <w:rPr>
          <w:sz w:val="28"/>
          <w:szCs w:val="28"/>
        </w:rPr>
        <w:t>В рамках дальнейшей реализации программы планируется совершенств</w:t>
      </w:r>
      <w:r w:rsidRPr="00D4416A">
        <w:rPr>
          <w:sz w:val="28"/>
          <w:szCs w:val="28"/>
        </w:rPr>
        <w:t>о</w:t>
      </w:r>
      <w:r w:rsidRPr="00D4416A">
        <w:rPr>
          <w:sz w:val="28"/>
          <w:szCs w:val="28"/>
        </w:rPr>
        <w:t>вание материальной базы для изготовления предметов народных промыслов, а также приобретение расходных материалов.</w:t>
      </w:r>
    </w:p>
    <w:p w:rsidR="004E281B" w:rsidRPr="00D4416A" w:rsidRDefault="004E281B" w:rsidP="004E28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16A">
        <w:rPr>
          <w:sz w:val="28"/>
          <w:szCs w:val="28"/>
        </w:rPr>
        <w:t>Развитие отрасли культуры на территории города Ливны требует примен</w:t>
      </w:r>
      <w:r w:rsidRPr="00D4416A">
        <w:rPr>
          <w:sz w:val="28"/>
          <w:szCs w:val="28"/>
        </w:rPr>
        <w:t>е</w:t>
      </w:r>
      <w:r w:rsidRPr="00D4416A">
        <w:rPr>
          <w:sz w:val="28"/>
          <w:szCs w:val="28"/>
        </w:rPr>
        <w:t>ния комплексного межотраслевого подхода. Для развития отрасли культуры посредством поэтапного планирования и аккумулирования разных источников финансирования необходимо четкое определение существующих проблем.</w:t>
      </w:r>
    </w:p>
    <w:p w:rsidR="004E281B" w:rsidRDefault="004E281B" w:rsidP="004E281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405"/>
      </w:tblGrid>
      <w:tr w:rsidR="004E281B" w:rsidTr="00BD0B2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1B" w:rsidRDefault="004E281B" w:rsidP="00BD0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1B" w:rsidRDefault="004E281B" w:rsidP="00BD0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Описание</w:t>
            </w:r>
          </w:p>
        </w:tc>
      </w:tr>
      <w:tr w:rsidR="004E281B" w:rsidTr="00BD0B2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1B" w:rsidRDefault="004E281B" w:rsidP="00BD0B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Сильные стороны (преимущества)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1B" w:rsidRDefault="004E281B" w:rsidP="00BD0B2A">
            <w:pPr>
              <w:pStyle w:val="ConsPlusCell"/>
              <w:jc w:val="both"/>
            </w:pPr>
            <w:r>
              <w:t>Высокий культурно-исторический потенциал.</w:t>
            </w:r>
          </w:p>
          <w:p w:rsidR="004E281B" w:rsidRDefault="004E281B" w:rsidP="00BD0B2A">
            <w:pPr>
              <w:pStyle w:val="ConsPlusCell"/>
              <w:jc w:val="both"/>
            </w:pPr>
            <w:proofErr w:type="gramStart"/>
            <w:r>
              <w:t>Проведение большого количества мероприятий (конференции,</w:t>
            </w:r>
            <w:proofErr w:type="gramEnd"/>
          </w:p>
          <w:p w:rsidR="004E281B" w:rsidRDefault="004E281B" w:rsidP="00BD0B2A">
            <w:pPr>
              <w:pStyle w:val="ConsPlusCell"/>
              <w:jc w:val="both"/>
            </w:pPr>
            <w:r>
              <w:t>выставки, фестивали, конкурсы, праздники и т.д.).</w:t>
            </w:r>
          </w:p>
          <w:p w:rsidR="004E281B" w:rsidRDefault="004E281B" w:rsidP="00BD0B2A">
            <w:pPr>
              <w:pStyle w:val="ConsPlusCell"/>
              <w:jc w:val="both"/>
            </w:pPr>
            <w:r>
              <w:t>Активная позиция и заинтересованное отношение руководства гор</w:t>
            </w:r>
            <w:r>
              <w:t>о</w:t>
            </w:r>
            <w:r>
              <w:t>да к проблемам развития отрасли культуры.</w:t>
            </w:r>
          </w:p>
          <w:p w:rsidR="004E281B" w:rsidRDefault="004E281B" w:rsidP="00BD0B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Высокий кадровый потенциал работников сферы культуры и               искусства города. </w:t>
            </w:r>
          </w:p>
        </w:tc>
      </w:tr>
      <w:tr w:rsidR="004E281B" w:rsidTr="00BD0B2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1B" w:rsidRDefault="004E281B" w:rsidP="00BD0B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Слабые стороны (проблемы, недо</w:t>
            </w:r>
            <w:r>
              <w:t>с</w:t>
            </w:r>
            <w:r>
              <w:t>татки)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1B" w:rsidRDefault="004E281B" w:rsidP="00BD0B2A">
            <w:pPr>
              <w:pStyle w:val="ConsPlusCell"/>
              <w:jc w:val="both"/>
            </w:pPr>
            <w:r>
              <w:t xml:space="preserve">Недостаточное привлечение </w:t>
            </w:r>
            <w:proofErr w:type="gramStart"/>
            <w:r>
              <w:t>дополнительных</w:t>
            </w:r>
            <w:proofErr w:type="gramEnd"/>
            <w:r>
              <w:t xml:space="preserve"> государственных </w:t>
            </w:r>
          </w:p>
          <w:p w:rsidR="004E281B" w:rsidRDefault="004E281B" w:rsidP="00BD0B2A">
            <w:pPr>
              <w:pStyle w:val="ConsPlusCell"/>
              <w:jc w:val="both"/>
            </w:pPr>
            <w:r>
              <w:t>и частных инвестиций в сферу культуры.</w:t>
            </w:r>
          </w:p>
          <w:p w:rsidR="004E281B" w:rsidRDefault="004E281B" w:rsidP="00BD0B2A">
            <w:pPr>
              <w:pStyle w:val="ConsPlusCell"/>
              <w:jc w:val="both"/>
            </w:pPr>
            <w:r>
              <w:t>Недостаточные темпы внедрения информационн</w:t>
            </w:r>
            <w:proofErr w:type="gramStart"/>
            <w:r>
              <w:t>о-</w:t>
            </w:r>
            <w:proofErr w:type="gramEnd"/>
            <w:r>
              <w:t xml:space="preserve"> коммуникацио</w:t>
            </w:r>
            <w:r>
              <w:t>н</w:t>
            </w:r>
            <w:r>
              <w:t>ных технологий в библиотечное обслуживание читателей.</w:t>
            </w:r>
          </w:p>
          <w:p w:rsidR="004E281B" w:rsidRDefault="004E281B" w:rsidP="00BD0B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Устаревшая материально-техническая база учреждений  культуры. </w:t>
            </w:r>
          </w:p>
        </w:tc>
      </w:tr>
      <w:tr w:rsidR="004E281B" w:rsidTr="00BD0B2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1B" w:rsidRDefault="004E281B" w:rsidP="00BD0B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Возможности (пе</w:t>
            </w:r>
            <w:r>
              <w:t>р</w:t>
            </w:r>
            <w:r>
              <w:t xml:space="preserve">спективы) 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1B" w:rsidRDefault="004E281B" w:rsidP="00BD0B2A">
            <w:pPr>
              <w:pStyle w:val="ConsPlusCell"/>
              <w:jc w:val="both"/>
            </w:pPr>
            <w:r>
              <w:t>Сохранение и эффективное использование культурного наследия.</w:t>
            </w:r>
          </w:p>
          <w:p w:rsidR="004E281B" w:rsidRDefault="004E281B" w:rsidP="00BD0B2A">
            <w:pPr>
              <w:pStyle w:val="ConsPlusCell"/>
              <w:jc w:val="both"/>
            </w:pPr>
            <w:r>
              <w:t xml:space="preserve">Рост количества услуг, представляемых учреждениями сферы </w:t>
            </w:r>
          </w:p>
          <w:p w:rsidR="004E281B" w:rsidRDefault="004E281B" w:rsidP="00BD0B2A">
            <w:pPr>
              <w:pStyle w:val="ConsPlusCell"/>
              <w:jc w:val="both"/>
            </w:pPr>
            <w:r>
              <w:t>культуры.</w:t>
            </w:r>
          </w:p>
          <w:p w:rsidR="004E281B" w:rsidRDefault="004E281B" w:rsidP="00BD0B2A">
            <w:pPr>
              <w:pStyle w:val="ConsPlusCell"/>
              <w:jc w:val="both"/>
            </w:pPr>
            <w:r>
              <w:t xml:space="preserve">Развитие и поддержка </w:t>
            </w:r>
            <w:proofErr w:type="gramStart"/>
            <w:r>
              <w:t>профессионального</w:t>
            </w:r>
            <w:proofErr w:type="gramEnd"/>
            <w:r>
              <w:t xml:space="preserve"> и самодеятельного </w:t>
            </w:r>
          </w:p>
          <w:p w:rsidR="004E281B" w:rsidRDefault="004E281B" w:rsidP="00BD0B2A">
            <w:pPr>
              <w:pStyle w:val="ConsPlusCell"/>
              <w:jc w:val="both"/>
            </w:pPr>
            <w:r>
              <w:t xml:space="preserve">творчества. </w:t>
            </w:r>
          </w:p>
          <w:p w:rsidR="004E281B" w:rsidRDefault="004E281B" w:rsidP="00BD0B2A">
            <w:pPr>
              <w:pStyle w:val="ConsPlusCell"/>
              <w:jc w:val="both"/>
            </w:pPr>
            <w:r>
              <w:t xml:space="preserve">Популяризация чтения, формирование необходимого уровня </w:t>
            </w:r>
          </w:p>
          <w:p w:rsidR="004E281B" w:rsidRDefault="004E281B" w:rsidP="00BD0B2A">
            <w:pPr>
              <w:pStyle w:val="ConsPlusCell"/>
              <w:jc w:val="both"/>
            </w:pPr>
            <w:r>
              <w:t xml:space="preserve">читательской компетентности населения как важнейшей </w:t>
            </w:r>
          </w:p>
          <w:p w:rsidR="004E281B" w:rsidRDefault="004E281B" w:rsidP="00BD0B2A">
            <w:pPr>
              <w:pStyle w:val="ConsPlusCell"/>
              <w:jc w:val="both"/>
            </w:pPr>
            <w:r>
              <w:t xml:space="preserve">национальной задачи. </w:t>
            </w:r>
          </w:p>
          <w:p w:rsidR="004E281B" w:rsidRDefault="004E281B" w:rsidP="00BD0B2A">
            <w:pPr>
              <w:pStyle w:val="ConsPlusCell"/>
              <w:jc w:val="both"/>
            </w:pPr>
            <w:r>
              <w:t>Развитие традиционных народных промыслов и ремесел, произво</w:t>
            </w:r>
            <w:r>
              <w:t>д</w:t>
            </w:r>
            <w:r>
              <w:t xml:space="preserve">ство новых видов сувенирной продукции. </w:t>
            </w:r>
          </w:p>
          <w:p w:rsidR="004E281B" w:rsidRDefault="004E281B" w:rsidP="00BD0B2A">
            <w:pPr>
              <w:pStyle w:val="ConsPlusCell"/>
              <w:jc w:val="both"/>
            </w:pPr>
            <w:r>
              <w:t xml:space="preserve">Концентрация бюджетных средств на приоритетных направлениях развития культуры. </w:t>
            </w:r>
          </w:p>
          <w:p w:rsidR="004E281B" w:rsidRDefault="004E281B" w:rsidP="00BD0B2A">
            <w:pPr>
              <w:pStyle w:val="ConsPlusCell"/>
              <w:jc w:val="both"/>
            </w:pPr>
            <w:r>
              <w:lastRenderedPageBreak/>
              <w:t xml:space="preserve">Повышение социального статуса работников сферы культуры </w:t>
            </w:r>
          </w:p>
          <w:p w:rsidR="004E281B" w:rsidRDefault="004E281B" w:rsidP="00BD0B2A">
            <w:pPr>
              <w:pStyle w:val="ConsPlusCell"/>
              <w:jc w:val="both"/>
            </w:pPr>
            <w:r>
              <w:t xml:space="preserve">и искусства. </w:t>
            </w:r>
          </w:p>
          <w:p w:rsidR="004E281B" w:rsidRDefault="004E281B" w:rsidP="00BD0B2A">
            <w:pPr>
              <w:pStyle w:val="ConsPlusCell"/>
              <w:jc w:val="both"/>
            </w:pPr>
            <w:r>
              <w:t xml:space="preserve">Инновационное развитие системы образования сферы культуры. </w:t>
            </w:r>
          </w:p>
        </w:tc>
      </w:tr>
    </w:tbl>
    <w:p w:rsidR="004E281B" w:rsidRDefault="004E281B" w:rsidP="004E281B">
      <w:pPr>
        <w:widowControl w:val="0"/>
        <w:autoSpaceDE w:val="0"/>
        <w:autoSpaceDN w:val="0"/>
        <w:adjustRightInd w:val="0"/>
        <w:ind w:firstLine="540"/>
        <w:jc w:val="both"/>
      </w:pPr>
    </w:p>
    <w:p w:rsidR="004E281B" w:rsidRPr="00D4416A" w:rsidRDefault="004E281B" w:rsidP="004E28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16A">
        <w:rPr>
          <w:sz w:val="28"/>
          <w:szCs w:val="28"/>
        </w:rPr>
        <w:t>Грамотное использование сильных сторон отрасли культуры и целенапра</w:t>
      </w:r>
      <w:r w:rsidRPr="00D4416A">
        <w:rPr>
          <w:sz w:val="28"/>
          <w:szCs w:val="28"/>
        </w:rPr>
        <w:t>в</w:t>
      </w:r>
      <w:r w:rsidRPr="00D4416A">
        <w:rPr>
          <w:sz w:val="28"/>
          <w:szCs w:val="28"/>
        </w:rPr>
        <w:t>ленное воздействие на проблемные направления станут залогом успешного и</w:t>
      </w:r>
      <w:r w:rsidRPr="00D4416A">
        <w:rPr>
          <w:sz w:val="28"/>
          <w:szCs w:val="28"/>
        </w:rPr>
        <w:t>с</w:t>
      </w:r>
      <w:r w:rsidRPr="00D4416A">
        <w:rPr>
          <w:sz w:val="28"/>
          <w:szCs w:val="28"/>
        </w:rPr>
        <w:t>полнения Программы, а ее реализация, в свою очередь, будет способствовать развитию муниципальной инфраструктуры сферы культуры и улучшению имиджа города Ливны как города, привлекательного для культурно-познавательного туризма и инвестиций в сферу культуры.</w:t>
      </w:r>
    </w:p>
    <w:p w:rsidR="0090760F" w:rsidRDefault="0090760F" w:rsidP="009B7E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60F" w:rsidRDefault="0090760F" w:rsidP="0090760F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МУНИЦИПАЛЬНОЙ ПРОГРАММЫ.</w:t>
      </w:r>
    </w:p>
    <w:p w:rsidR="0090760F" w:rsidRPr="0090760F" w:rsidRDefault="0090760F" w:rsidP="0090760F">
      <w:pPr>
        <w:pStyle w:val="a8"/>
        <w:widowControl w:val="0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90760F" w:rsidRDefault="0090760F" w:rsidP="009B7E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760F">
        <w:rPr>
          <w:sz w:val="28"/>
          <w:szCs w:val="28"/>
        </w:rPr>
        <w:t xml:space="preserve">Главной </w:t>
      </w:r>
      <w:r>
        <w:rPr>
          <w:sz w:val="28"/>
          <w:szCs w:val="28"/>
        </w:rPr>
        <w:t>целью программы является р</w:t>
      </w:r>
      <w:r w:rsidRPr="0090760F">
        <w:rPr>
          <w:sz w:val="28"/>
          <w:szCs w:val="28"/>
        </w:rPr>
        <w:t>азвитие отрасли культуры в городе Ливны</w:t>
      </w:r>
      <w:r>
        <w:rPr>
          <w:sz w:val="28"/>
          <w:szCs w:val="28"/>
        </w:rPr>
        <w:t xml:space="preserve">, </w:t>
      </w:r>
      <w:r w:rsidR="0024680E">
        <w:rPr>
          <w:sz w:val="28"/>
          <w:szCs w:val="28"/>
        </w:rPr>
        <w:t>а именно</w:t>
      </w:r>
      <w:r>
        <w:rPr>
          <w:sz w:val="28"/>
          <w:szCs w:val="28"/>
        </w:rPr>
        <w:t>:</w:t>
      </w:r>
    </w:p>
    <w:p w:rsidR="0090760F" w:rsidRDefault="0090760F" w:rsidP="009B7E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80E">
        <w:rPr>
          <w:sz w:val="28"/>
          <w:szCs w:val="28"/>
        </w:rPr>
        <w:t xml:space="preserve">- </w:t>
      </w:r>
      <w:r w:rsidR="0024680E">
        <w:rPr>
          <w:sz w:val="28"/>
          <w:szCs w:val="28"/>
        </w:rPr>
        <w:t>р</w:t>
      </w:r>
      <w:r w:rsidR="0024680E" w:rsidRPr="0024680E">
        <w:rPr>
          <w:sz w:val="28"/>
          <w:szCs w:val="28"/>
        </w:rPr>
        <w:t>азвитие дополнительного образования в сфере культуры и искусства г</w:t>
      </w:r>
      <w:r w:rsidR="0024680E" w:rsidRPr="0024680E">
        <w:rPr>
          <w:sz w:val="28"/>
          <w:szCs w:val="28"/>
        </w:rPr>
        <w:t>о</w:t>
      </w:r>
      <w:r w:rsidR="0024680E" w:rsidRPr="0024680E">
        <w:rPr>
          <w:sz w:val="28"/>
          <w:szCs w:val="28"/>
        </w:rPr>
        <w:t>рода Ливны</w:t>
      </w:r>
      <w:r w:rsidR="0024680E">
        <w:rPr>
          <w:sz w:val="28"/>
          <w:szCs w:val="28"/>
        </w:rPr>
        <w:t>;</w:t>
      </w:r>
    </w:p>
    <w:p w:rsidR="0024680E" w:rsidRPr="0024680E" w:rsidRDefault="0024680E" w:rsidP="009B7E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80E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24680E">
        <w:rPr>
          <w:sz w:val="28"/>
          <w:szCs w:val="28"/>
        </w:rPr>
        <w:t xml:space="preserve">азвитие учреждений </w:t>
      </w:r>
      <w:proofErr w:type="spellStart"/>
      <w:r w:rsidRPr="0024680E">
        <w:rPr>
          <w:sz w:val="28"/>
          <w:szCs w:val="28"/>
        </w:rPr>
        <w:t>культурно-досугового</w:t>
      </w:r>
      <w:proofErr w:type="spellEnd"/>
      <w:r w:rsidRPr="0024680E">
        <w:rPr>
          <w:sz w:val="28"/>
          <w:szCs w:val="28"/>
        </w:rPr>
        <w:t xml:space="preserve"> типа в городе</w:t>
      </w:r>
      <w:r>
        <w:rPr>
          <w:sz w:val="28"/>
          <w:szCs w:val="28"/>
        </w:rPr>
        <w:t>;</w:t>
      </w:r>
    </w:p>
    <w:p w:rsidR="0024680E" w:rsidRPr="0024680E" w:rsidRDefault="0024680E" w:rsidP="009B7E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80E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24680E">
        <w:rPr>
          <w:sz w:val="28"/>
          <w:szCs w:val="28"/>
        </w:rPr>
        <w:t>азвитие музейной деятельности в городе Ливны</w:t>
      </w:r>
      <w:r>
        <w:rPr>
          <w:sz w:val="28"/>
          <w:szCs w:val="28"/>
        </w:rPr>
        <w:t>;</w:t>
      </w:r>
    </w:p>
    <w:p w:rsidR="0024680E" w:rsidRPr="0024680E" w:rsidRDefault="0024680E" w:rsidP="009B7E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4680E">
        <w:rPr>
          <w:sz w:val="28"/>
          <w:szCs w:val="28"/>
        </w:rPr>
        <w:t>азвитие библиотечного обслуживания в городе Ливны</w:t>
      </w:r>
      <w:r>
        <w:rPr>
          <w:sz w:val="28"/>
          <w:szCs w:val="28"/>
        </w:rPr>
        <w:t>;</w:t>
      </w:r>
    </w:p>
    <w:p w:rsidR="0024680E" w:rsidRPr="0024680E" w:rsidRDefault="0024680E" w:rsidP="009B7E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4680E">
        <w:rPr>
          <w:sz w:val="28"/>
          <w:szCs w:val="28"/>
        </w:rPr>
        <w:t>беспечение условий для полноценного отдыха горожан</w:t>
      </w:r>
      <w:r>
        <w:rPr>
          <w:sz w:val="28"/>
          <w:szCs w:val="28"/>
        </w:rPr>
        <w:t>;</w:t>
      </w:r>
    </w:p>
    <w:p w:rsidR="0024680E" w:rsidRPr="0024680E" w:rsidRDefault="0024680E" w:rsidP="009B7E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4680E">
        <w:rPr>
          <w:sz w:val="28"/>
          <w:szCs w:val="28"/>
        </w:rPr>
        <w:t>беспечение сохранности объектов культурного наследия.</w:t>
      </w:r>
    </w:p>
    <w:p w:rsidR="00B532A7" w:rsidRDefault="009B7E48" w:rsidP="009B7E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D5E">
        <w:rPr>
          <w:sz w:val="28"/>
          <w:szCs w:val="28"/>
        </w:rPr>
        <w:t>Главн</w:t>
      </w:r>
      <w:r w:rsidR="00B532A7">
        <w:rPr>
          <w:sz w:val="28"/>
          <w:szCs w:val="28"/>
        </w:rPr>
        <w:t>ыми</w:t>
      </w:r>
      <w:r w:rsidRPr="008B4D5E">
        <w:rPr>
          <w:sz w:val="28"/>
          <w:szCs w:val="28"/>
        </w:rPr>
        <w:t xml:space="preserve"> задач</w:t>
      </w:r>
      <w:r w:rsidR="00B532A7">
        <w:rPr>
          <w:sz w:val="28"/>
          <w:szCs w:val="28"/>
        </w:rPr>
        <w:t>ами</w:t>
      </w:r>
      <w:r w:rsidRPr="008B4D5E">
        <w:rPr>
          <w:sz w:val="28"/>
          <w:szCs w:val="28"/>
        </w:rPr>
        <w:t xml:space="preserve"> развития различных направлений отрасли культуры в городе Ливны явля</w:t>
      </w:r>
      <w:r w:rsidR="00B532A7">
        <w:rPr>
          <w:sz w:val="28"/>
          <w:szCs w:val="28"/>
        </w:rPr>
        <w:t>ю</w:t>
      </w:r>
      <w:r w:rsidRPr="008B4D5E">
        <w:rPr>
          <w:sz w:val="28"/>
          <w:szCs w:val="28"/>
        </w:rPr>
        <w:t>тся</w:t>
      </w:r>
      <w:r w:rsidR="00B532A7">
        <w:rPr>
          <w:sz w:val="28"/>
          <w:szCs w:val="28"/>
        </w:rPr>
        <w:t>:</w:t>
      </w:r>
    </w:p>
    <w:p w:rsidR="00430639" w:rsidRPr="00430639" w:rsidRDefault="00430639" w:rsidP="00430639">
      <w:pPr>
        <w:pStyle w:val="ConsPlusCell"/>
        <w:ind w:firstLine="540"/>
        <w:jc w:val="both"/>
        <w:rPr>
          <w:sz w:val="28"/>
          <w:szCs w:val="28"/>
        </w:rPr>
      </w:pPr>
      <w:r w:rsidRPr="00430639">
        <w:rPr>
          <w:sz w:val="28"/>
          <w:szCs w:val="28"/>
        </w:rPr>
        <w:t>- сохранение и развитие системы дополнительного образования, поддержка творчески одаренных детей и молодежи города;</w:t>
      </w:r>
    </w:p>
    <w:p w:rsidR="00430639" w:rsidRPr="00430639" w:rsidRDefault="00430639" w:rsidP="00430639">
      <w:pPr>
        <w:pStyle w:val="ConsPlusCell"/>
        <w:ind w:firstLine="540"/>
        <w:jc w:val="both"/>
        <w:rPr>
          <w:sz w:val="28"/>
          <w:szCs w:val="28"/>
        </w:rPr>
      </w:pPr>
      <w:r w:rsidRPr="00430639">
        <w:rPr>
          <w:sz w:val="28"/>
          <w:szCs w:val="28"/>
        </w:rPr>
        <w:t>- развитие творческих способностей детей, подростков и молодёжи;</w:t>
      </w:r>
    </w:p>
    <w:p w:rsidR="00430639" w:rsidRPr="00430639" w:rsidRDefault="00430639" w:rsidP="00430639">
      <w:pPr>
        <w:pStyle w:val="ConsPlusCell"/>
        <w:ind w:firstLine="540"/>
        <w:jc w:val="both"/>
        <w:rPr>
          <w:sz w:val="28"/>
          <w:szCs w:val="28"/>
        </w:rPr>
      </w:pPr>
      <w:r w:rsidRPr="00430639">
        <w:rPr>
          <w:sz w:val="28"/>
          <w:szCs w:val="28"/>
        </w:rPr>
        <w:t>- краеведческая и научно-просветительская работа, поддержка информац</w:t>
      </w:r>
      <w:r w:rsidRPr="00430639">
        <w:rPr>
          <w:sz w:val="28"/>
          <w:szCs w:val="28"/>
        </w:rPr>
        <w:t>и</w:t>
      </w:r>
      <w:r w:rsidRPr="00430639">
        <w:rPr>
          <w:sz w:val="28"/>
          <w:szCs w:val="28"/>
        </w:rPr>
        <w:t>онно-издательской деятельности музея;</w:t>
      </w:r>
    </w:p>
    <w:p w:rsidR="00430639" w:rsidRPr="00430639" w:rsidRDefault="00430639" w:rsidP="00430639">
      <w:pPr>
        <w:pStyle w:val="ConsPlusCell"/>
        <w:ind w:firstLine="540"/>
        <w:jc w:val="both"/>
        <w:rPr>
          <w:sz w:val="28"/>
          <w:szCs w:val="28"/>
        </w:rPr>
      </w:pPr>
      <w:r w:rsidRPr="00430639">
        <w:rPr>
          <w:sz w:val="28"/>
          <w:szCs w:val="28"/>
        </w:rPr>
        <w:t>- пополнение, обеспечение сохранности библиотечных фондов, деятел</w:t>
      </w:r>
      <w:r w:rsidRPr="00430639">
        <w:rPr>
          <w:sz w:val="28"/>
          <w:szCs w:val="28"/>
        </w:rPr>
        <w:t>ь</w:t>
      </w:r>
      <w:r w:rsidRPr="00430639">
        <w:rPr>
          <w:sz w:val="28"/>
          <w:szCs w:val="28"/>
        </w:rPr>
        <w:t>ность по популяризации чтения;</w:t>
      </w:r>
    </w:p>
    <w:p w:rsidR="00430639" w:rsidRPr="00430639" w:rsidRDefault="00430639" w:rsidP="00430639">
      <w:pPr>
        <w:pStyle w:val="ConsPlusCell"/>
        <w:ind w:firstLine="540"/>
        <w:jc w:val="both"/>
        <w:rPr>
          <w:sz w:val="28"/>
          <w:szCs w:val="28"/>
        </w:rPr>
      </w:pPr>
      <w:r w:rsidRPr="00430639">
        <w:rPr>
          <w:sz w:val="28"/>
          <w:szCs w:val="28"/>
        </w:rPr>
        <w:t>-  обеспечение условий для полноценного отдыха горожан;</w:t>
      </w:r>
    </w:p>
    <w:p w:rsidR="00430639" w:rsidRDefault="00430639" w:rsidP="004306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639">
        <w:rPr>
          <w:sz w:val="28"/>
          <w:szCs w:val="28"/>
        </w:rPr>
        <w:t>- обеспечение сохранности историко-культурного наследия города Ливны и поддержка</w:t>
      </w:r>
      <w:r>
        <w:t xml:space="preserve"> </w:t>
      </w:r>
      <w:r w:rsidRPr="00430639">
        <w:rPr>
          <w:sz w:val="28"/>
          <w:szCs w:val="28"/>
        </w:rPr>
        <w:t>народного промысла</w:t>
      </w:r>
      <w:r>
        <w:rPr>
          <w:sz w:val="28"/>
          <w:szCs w:val="28"/>
        </w:rPr>
        <w:t xml:space="preserve">. </w:t>
      </w:r>
    </w:p>
    <w:p w:rsidR="009B7E48" w:rsidRPr="008B4D5E" w:rsidRDefault="009B7E48" w:rsidP="004306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D5E">
        <w:rPr>
          <w:sz w:val="28"/>
          <w:szCs w:val="28"/>
        </w:rPr>
        <w:t>Программа охватывает все основные виды деятельности в сфере культуры и искусства: объекты культурного наследия, библиотеки, учреждения дополн</w:t>
      </w:r>
      <w:r w:rsidRPr="008B4D5E">
        <w:rPr>
          <w:sz w:val="28"/>
          <w:szCs w:val="28"/>
        </w:rPr>
        <w:t>и</w:t>
      </w:r>
      <w:r w:rsidRPr="008B4D5E">
        <w:rPr>
          <w:sz w:val="28"/>
          <w:szCs w:val="28"/>
        </w:rPr>
        <w:t xml:space="preserve">тельного образования в сфере культуры и искусства, </w:t>
      </w:r>
      <w:proofErr w:type="spellStart"/>
      <w:r w:rsidRPr="008B4D5E">
        <w:rPr>
          <w:sz w:val="28"/>
          <w:szCs w:val="28"/>
        </w:rPr>
        <w:t>культурно-досуговые</w:t>
      </w:r>
      <w:proofErr w:type="spellEnd"/>
      <w:r w:rsidRPr="008B4D5E">
        <w:rPr>
          <w:sz w:val="28"/>
          <w:szCs w:val="28"/>
        </w:rPr>
        <w:t xml:space="preserve"> у</w:t>
      </w:r>
      <w:r w:rsidRPr="008B4D5E">
        <w:rPr>
          <w:sz w:val="28"/>
          <w:szCs w:val="28"/>
        </w:rPr>
        <w:t>ч</w:t>
      </w:r>
      <w:r w:rsidRPr="008B4D5E">
        <w:rPr>
          <w:sz w:val="28"/>
          <w:szCs w:val="28"/>
        </w:rPr>
        <w:t>реждения.</w:t>
      </w:r>
    </w:p>
    <w:p w:rsidR="00AF6C9C" w:rsidRDefault="00AF6C9C" w:rsidP="00AF6C9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Важнейшим социальным результатом осуществления Программы станет поэтапное создание в городе Ливны современной, технически оснащенной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 культуры, способной удовлетворить потребности общества. Комплексное выполнение намеченных Программой мероприятий приведет к укреплению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териальной базы отрасли культуры, популяризации объектов культурного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следия, повышению уровня библиотечного обслуживания и позволит добиться следующих позитивных изменений:</w:t>
      </w:r>
    </w:p>
    <w:p w:rsidR="00430639" w:rsidRPr="00430639" w:rsidRDefault="00430639" w:rsidP="00430639">
      <w:pPr>
        <w:pStyle w:val="ConsPlusCell"/>
        <w:ind w:firstLine="540"/>
        <w:rPr>
          <w:sz w:val="28"/>
          <w:szCs w:val="28"/>
        </w:rPr>
      </w:pPr>
      <w:r w:rsidRPr="00430639">
        <w:rPr>
          <w:sz w:val="28"/>
          <w:szCs w:val="28"/>
        </w:rPr>
        <w:lastRenderedPageBreak/>
        <w:t>1) увеличение доли детского населения, обучающегося в учреждениях д</w:t>
      </w:r>
      <w:r w:rsidRPr="00430639">
        <w:rPr>
          <w:sz w:val="28"/>
          <w:szCs w:val="28"/>
        </w:rPr>
        <w:t>о</w:t>
      </w:r>
      <w:r w:rsidRPr="00430639">
        <w:rPr>
          <w:sz w:val="28"/>
          <w:szCs w:val="28"/>
        </w:rPr>
        <w:t>полнительного образования, до 12,4% от общего числа детского населения;</w:t>
      </w:r>
    </w:p>
    <w:p w:rsidR="00430639" w:rsidRPr="00430639" w:rsidRDefault="00430639" w:rsidP="00430639">
      <w:pPr>
        <w:pStyle w:val="ConsPlusCell"/>
        <w:ind w:firstLine="540"/>
        <w:rPr>
          <w:sz w:val="28"/>
          <w:szCs w:val="28"/>
        </w:rPr>
      </w:pPr>
      <w:r w:rsidRPr="00430639">
        <w:rPr>
          <w:sz w:val="28"/>
          <w:szCs w:val="28"/>
        </w:rPr>
        <w:t>2) увеличение доли учащихся учреждений дополнительного образования, участвующих в областных, всероссийских конкурсах и выставках (от общего числа учащихся), до 32%;</w:t>
      </w:r>
    </w:p>
    <w:p w:rsidR="00430639" w:rsidRPr="00430639" w:rsidRDefault="00430639" w:rsidP="00430639">
      <w:pPr>
        <w:pStyle w:val="ConsPlusCell"/>
        <w:ind w:firstLine="540"/>
        <w:rPr>
          <w:sz w:val="28"/>
          <w:szCs w:val="28"/>
        </w:rPr>
      </w:pPr>
      <w:r w:rsidRPr="00430639">
        <w:rPr>
          <w:sz w:val="28"/>
          <w:szCs w:val="28"/>
        </w:rPr>
        <w:t>3)</w:t>
      </w:r>
      <w:proofErr w:type="spellStart"/>
      <w:r w:rsidRPr="00430639">
        <w:rPr>
          <w:sz w:val="28"/>
          <w:szCs w:val="28"/>
        </w:rPr>
        <w:t>обновляемость</w:t>
      </w:r>
      <w:proofErr w:type="spellEnd"/>
      <w:r w:rsidRPr="00430639">
        <w:rPr>
          <w:sz w:val="28"/>
          <w:szCs w:val="28"/>
        </w:rPr>
        <w:t xml:space="preserve"> библиотечного фонда (число поступлений к общему фо</w:t>
      </w:r>
      <w:r w:rsidRPr="00430639">
        <w:rPr>
          <w:sz w:val="28"/>
          <w:szCs w:val="28"/>
        </w:rPr>
        <w:t>н</w:t>
      </w:r>
      <w:r w:rsidRPr="00430639">
        <w:rPr>
          <w:sz w:val="28"/>
          <w:szCs w:val="28"/>
        </w:rPr>
        <w:t>ду документов) на 0,01% по сравнению с предыдущим годом;</w:t>
      </w:r>
    </w:p>
    <w:p w:rsidR="00430639" w:rsidRPr="00430639" w:rsidRDefault="00430639" w:rsidP="00430639">
      <w:pPr>
        <w:pStyle w:val="ConsPlusCell"/>
        <w:ind w:firstLine="540"/>
        <w:rPr>
          <w:sz w:val="28"/>
          <w:szCs w:val="28"/>
        </w:rPr>
      </w:pPr>
      <w:r w:rsidRPr="00430639">
        <w:rPr>
          <w:sz w:val="28"/>
          <w:szCs w:val="28"/>
        </w:rPr>
        <w:t xml:space="preserve">4) увеличение доли </w:t>
      </w:r>
      <w:proofErr w:type="spellStart"/>
      <w:r w:rsidRPr="00430639">
        <w:rPr>
          <w:sz w:val="28"/>
          <w:szCs w:val="28"/>
        </w:rPr>
        <w:t>культурно-досуговых</w:t>
      </w:r>
      <w:proofErr w:type="spellEnd"/>
      <w:r w:rsidRPr="00430639">
        <w:rPr>
          <w:sz w:val="28"/>
          <w:szCs w:val="28"/>
        </w:rPr>
        <w:t xml:space="preserve"> мероприятий по сравнению с предыдущим годом на 0,1%</w:t>
      </w:r>
      <w:proofErr w:type="gramStart"/>
      <w:r w:rsidRPr="00430639">
        <w:rPr>
          <w:sz w:val="28"/>
          <w:szCs w:val="28"/>
        </w:rPr>
        <w:t xml:space="preserve"> ;</w:t>
      </w:r>
      <w:proofErr w:type="gramEnd"/>
    </w:p>
    <w:p w:rsidR="00430639" w:rsidRPr="00430639" w:rsidRDefault="00430639" w:rsidP="00430639">
      <w:pPr>
        <w:pStyle w:val="ConsPlusCell"/>
        <w:ind w:firstLine="540"/>
        <w:rPr>
          <w:sz w:val="28"/>
          <w:szCs w:val="28"/>
        </w:rPr>
      </w:pPr>
      <w:r w:rsidRPr="00430639">
        <w:rPr>
          <w:sz w:val="28"/>
          <w:szCs w:val="28"/>
        </w:rPr>
        <w:t xml:space="preserve">5) увеличение доли посещения </w:t>
      </w:r>
      <w:proofErr w:type="spellStart"/>
      <w:r w:rsidRPr="00430639">
        <w:rPr>
          <w:sz w:val="28"/>
          <w:szCs w:val="28"/>
        </w:rPr>
        <w:t>культурно-досуговых</w:t>
      </w:r>
      <w:proofErr w:type="spellEnd"/>
      <w:r w:rsidRPr="00430639">
        <w:rPr>
          <w:sz w:val="28"/>
          <w:szCs w:val="28"/>
        </w:rPr>
        <w:t xml:space="preserve"> мероприятий по сравнению с предыдущим годом на 0,1%</w:t>
      </w:r>
      <w:proofErr w:type="gramStart"/>
      <w:r w:rsidRPr="00430639">
        <w:rPr>
          <w:sz w:val="28"/>
          <w:szCs w:val="28"/>
        </w:rPr>
        <w:t xml:space="preserve"> ;</w:t>
      </w:r>
      <w:proofErr w:type="gramEnd"/>
    </w:p>
    <w:p w:rsidR="00430639" w:rsidRPr="00430639" w:rsidRDefault="00430639" w:rsidP="00430639">
      <w:pPr>
        <w:pStyle w:val="ConsPlusCell"/>
        <w:ind w:firstLine="540"/>
        <w:rPr>
          <w:sz w:val="28"/>
          <w:szCs w:val="28"/>
        </w:rPr>
      </w:pPr>
      <w:r w:rsidRPr="00430639">
        <w:rPr>
          <w:sz w:val="28"/>
          <w:szCs w:val="28"/>
        </w:rPr>
        <w:t>6) увеличение доли участников клубных формирований по сравнению с предыдущим годом на 0,1%;</w:t>
      </w:r>
    </w:p>
    <w:p w:rsidR="00430639" w:rsidRPr="00430639" w:rsidRDefault="00430639" w:rsidP="00430639">
      <w:pPr>
        <w:ind w:firstLine="540"/>
        <w:jc w:val="both"/>
        <w:rPr>
          <w:sz w:val="28"/>
          <w:szCs w:val="28"/>
        </w:rPr>
      </w:pPr>
      <w:r w:rsidRPr="00430639">
        <w:rPr>
          <w:sz w:val="28"/>
          <w:szCs w:val="28"/>
        </w:rPr>
        <w:t xml:space="preserve">7) увеличение количества выставок  на 1 ед. по сравнению с предыдущим годом; </w:t>
      </w:r>
    </w:p>
    <w:p w:rsidR="00430639" w:rsidRDefault="00430639" w:rsidP="0043063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639">
        <w:rPr>
          <w:sz w:val="28"/>
          <w:szCs w:val="28"/>
        </w:rPr>
        <w:t>8) увеличение доли посещений музея по сравн</w:t>
      </w:r>
      <w:r w:rsidR="00947C69">
        <w:rPr>
          <w:sz w:val="28"/>
          <w:szCs w:val="28"/>
        </w:rPr>
        <w:t>ению с предыдущим годом на 0,1%;</w:t>
      </w:r>
    </w:p>
    <w:p w:rsidR="00947C69" w:rsidRPr="00947C69" w:rsidRDefault="00947C69" w:rsidP="0043063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47C69">
        <w:rPr>
          <w:sz w:val="28"/>
          <w:szCs w:val="28"/>
        </w:rPr>
        <w:t>9) увеличение количества паспортов на объекты культурного наследия.</w:t>
      </w:r>
    </w:p>
    <w:p w:rsidR="00AF6C9C" w:rsidRDefault="00AF6C9C" w:rsidP="0043063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0639">
        <w:rPr>
          <w:sz w:val="28"/>
          <w:szCs w:val="28"/>
        </w:rPr>
        <w:t>В</w:t>
      </w:r>
      <w:r>
        <w:rPr>
          <w:sz w:val="28"/>
          <w:szCs w:val="28"/>
        </w:rPr>
        <w:t xml:space="preserve"> результате осуществления Программы будут созданы условия для сохр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 и возрождения объектов культурно-исторического наследия города.</w:t>
      </w:r>
    </w:p>
    <w:p w:rsidR="00AF6C9C" w:rsidRDefault="00AF6C9C" w:rsidP="00AF6C9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реализации Программы станут создание условий для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тивной деятельности муниципальной системы культуры и рационального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ее финансовых, материальных и кадровых ресурсов, наиболее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пешной реализации стратегических направлений развития сферы культуры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рода, направленных на повышение качества и эффективности предоставляемых услуг.</w:t>
      </w:r>
    </w:p>
    <w:p w:rsidR="009B7E48" w:rsidRPr="00436B95" w:rsidRDefault="009B7E48" w:rsidP="009B7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6B95">
        <w:rPr>
          <w:sz w:val="28"/>
          <w:szCs w:val="28"/>
        </w:rPr>
        <w:t>Достижение цели, поставленной в муниципальной программе, возможно при полном и своевременном финансировании программных мероприятий, н</w:t>
      </w:r>
      <w:r w:rsidRPr="00436B95">
        <w:rPr>
          <w:sz w:val="28"/>
          <w:szCs w:val="28"/>
        </w:rPr>
        <w:t>а</w:t>
      </w:r>
      <w:r w:rsidRPr="00436B95">
        <w:rPr>
          <w:sz w:val="28"/>
          <w:szCs w:val="28"/>
        </w:rPr>
        <w:t>правленных на решение поставленных задач.</w:t>
      </w:r>
    </w:p>
    <w:p w:rsidR="00AD5FBE" w:rsidRDefault="00436B95" w:rsidP="00391C11">
      <w:pPr>
        <w:shd w:val="clear" w:color="auto" w:fill="FFFFFF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5FBE" w:rsidRPr="00AD5FBE" w:rsidRDefault="00AD5FBE" w:rsidP="00AD5FBE">
      <w:pPr>
        <w:pStyle w:val="a8"/>
        <w:numPr>
          <w:ilvl w:val="0"/>
          <w:numId w:val="1"/>
        </w:numPr>
        <w:shd w:val="clear" w:color="auto" w:fill="FFFFFF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НАБОРА ОСНОВНЫХ МЕРОПРИЯТИЙ И ПОДПРОГРАММ.</w:t>
      </w:r>
    </w:p>
    <w:p w:rsidR="0061474A" w:rsidRDefault="0061474A" w:rsidP="00AD5FBE">
      <w:pPr>
        <w:shd w:val="clear" w:color="auto" w:fill="FFFFFF"/>
        <w:ind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включены шесть подпрограмм.</w:t>
      </w:r>
    </w:p>
    <w:p w:rsidR="0061474A" w:rsidRDefault="0061474A" w:rsidP="001B05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реализации подпрограммы 1 </w:t>
      </w:r>
      <w:r w:rsidRPr="0061474A">
        <w:rPr>
          <w:sz w:val="28"/>
          <w:szCs w:val="28"/>
        </w:rPr>
        <w:t>«Развитие дополнительного образования в сфере кул</w:t>
      </w:r>
      <w:r>
        <w:rPr>
          <w:sz w:val="28"/>
          <w:szCs w:val="28"/>
        </w:rPr>
        <w:t>ьтуры и искусства города Ливны»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«Культура и искусство города Ливны Орловской области» является </w:t>
      </w:r>
      <w:r w:rsidRPr="0061474A">
        <w:rPr>
          <w:sz w:val="28"/>
          <w:szCs w:val="28"/>
        </w:rPr>
        <w:t>развитие дополнительного образования в сфере культуры и искусства города Ливны</w:t>
      </w:r>
      <w:r>
        <w:rPr>
          <w:sz w:val="28"/>
          <w:szCs w:val="28"/>
        </w:rPr>
        <w:t>.</w:t>
      </w:r>
    </w:p>
    <w:p w:rsidR="0061474A" w:rsidRDefault="0061474A" w:rsidP="006147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Исходя из цели Подпрограммы 1, а также анализа сложившейся </w:t>
      </w:r>
      <w:proofErr w:type="gramStart"/>
      <w:r>
        <w:rPr>
          <w:sz w:val="28"/>
          <w:szCs w:val="28"/>
        </w:rPr>
        <w:t>системы функционирования учреждений дополнительного образования детей</w:t>
      </w:r>
      <w:proofErr w:type="gramEnd"/>
      <w:r>
        <w:rPr>
          <w:sz w:val="28"/>
          <w:szCs w:val="28"/>
        </w:rPr>
        <w:t xml:space="preserve"> в сфере культуры и искусства, задачами Подпрограммы 1 являются: </w:t>
      </w:r>
      <w:r w:rsidRPr="0061474A">
        <w:rPr>
          <w:sz w:val="28"/>
          <w:szCs w:val="28"/>
        </w:rPr>
        <w:t>сохранение и ра</w:t>
      </w:r>
      <w:r w:rsidRPr="0061474A">
        <w:rPr>
          <w:sz w:val="28"/>
          <w:szCs w:val="28"/>
        </w:rPr>
        <w:t>з</w:t>
      </w:r>
      <w:r w:rsidRPr="0061474A">
        <w:rPr>
          <w:sz w:val="28"/>
          <w:szCs w:val="28"/>
        </w:rPr>
        <w:t>витие системы дополнительного образования, поддержка творчески одаренных детей и молодежи города Ливны, поддержка народного промысла</w:t>
      </w:r>
      <w:r>
        <w:rPr>
          <w:sz w:val="28"/>
          <w:szCs w:val="28"/>
        </w:rPr>
        <w:t xml:space="preserve">. </w:t>
      </w:r>
    </w:p>
    <w:p w:rsidR="0061474A" w:rsidRPr="00E577AE" w:rsidRDefault="0061474A" w:rsidP="006147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подпрограммы 1 планируется проведение комплекса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</w:t>
      </w:r>
      <w:r w:rsidR="00E577AE">
        <w:rPr>
          <w:sz w:val="28"/>
          <w:szCs w:val="28"/>
        </w:rPr>
        <w:t xml:space="preserve">, направленных на поддержку деятельности учреждений дополнительного </w:t>
      </w:r>
      <w:r w:rsidR="00E577AE" w:rsidRPr="00E577AE">
        <w:rPr>
          <w:sz w:val="28"/>
          <w:szCs w:val="28"/>
        </w:rPr>
        <w:lastRenderedPageBreak/>
        <w:t xml:space="preserve">образования в сфере культуры и искусства. Реализация данного направления будет осуществляться через обеспечение </w:t>
      </w:r>
      <w:proofErr w:type="spellStart"/>
      <w:proofErr w:type="gramStart"/>
      <w:r w:rsidR="00E577AE" w:rsidRPr="00E577AE">
        <w:rPr>
          <w:sz w:val="28"/>
          <w:szCs w:val="28"/>
        </w:rPr>
        <w:t>обеспечение</w:t>
      </w:r>
      <w:proofErr w:type="spellEnd"/>
      <w:proofErr w:type="gramEnd"/>
      <w:r w:rsidR="00E577AE" w:rsidRPr="00E577AE">
        <w:rPr>
          <w:sz w:val="28"/>
          <w:szCs w:val="28"/>
        </w:rPr>
        <w:t xml:space="preserve"> заработной платы рабо</w:t>
      </w:r>
      <w:r w:rsidR="00E577AE" w:rsidRPr="00E577AE">
        <w:rPr>
          <w:sz w:val="28"/>
          <w:szCs w:val="28"/>
        </w:rPr>
        <w:t>т</w:t>
      </w:r>
      <w:r w:rsidR="00E577AE" w:rsidRPr="00E577AE">
        <w:rPr>
          <w:sz w:val="28"/>
          <w:szCs w:val="28"/>
        </w:rPr>
        <w:t>никам учреждений дополнительного образования, развитие материально-технической базы учреждений дополнительного образования, адресную по</w:t>
      </w:r>
      <w:r w:rsidR="00E577AE" w:rsidRPr="00E577AE">
        <w:rPr>
          <w:sz w:val="28"/>
          <w:szCs w:val="28"/>
        </w:rPr>
        <w:t>д</w:t>
      </w:r>
      <w:r w:rsidR="00E577AE" w:rsidRPr="00E577AE">
        <w:rPr>
          <w:sz w:val="28"/>
          <w:szCs w:val="28"/>
        </w:rPr>
        <w:t>держку народного промысла</w:t>
      </w:r>
      <w:r w:rsidR="001B05FD">
        <w:rPr>
          <w:sz w:val="28"/>
          <w:szCs w:val="28"/>
        </w:rPr>
        <w:t>.</w:t>
      </w:r>
    </w:p>
    <w:p w:rsidR="001B05FD" w:rsidRPr="005C0A09" w:rsidRDefault="001B05FD" w:rsidP="001B05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реализации подпрограммы 2 </w:t>
      </w:r>
      <w:r w:rsidRPr="005C0A09">
        <w:rPr>
          <w:sz w:val="28"/>
          <w:szCs w:val="28"/>
        </w:rPr>
        <w:t>«</w:t>
      </w:r>
      <w:r w:rsidR="005C0A09" w:rsidRPr="005C0A09">
        <w:rPr>
          <w:sz w:val="28"/>
          <w:szCs w:val="28"/>
        </w:rPr>
        <w:t xml:space="preserve">Развитие учреждений </w:t>
      </w:r>
      <w:proofErr w:type="spellStart"/>
      <w:r w:rsidR="005C0A09" w:rsidRPr="005C0A09">
        <w:rPr>
          <w:sz w:val="28"/>
          <w:szCs w:val="28"/>
        </w:rPr>
        <w:t>культурно-досугового</w:t>
      </w:r>
      <w:proofErr w:type="spellEnd"/>
      <w:r w:rsidR="005C0A09" w:rsidRPr="005C0A09">
        <w:rPr>
          <w:sz w:val="28"/>
          <w:szCs w:val="28"/>
        </w:rPr>
        <w:t xml:space="preserve"> типа города Ливны</w:t>
      </w:r>
      <w:r w:rsidRPr="005C0A09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муниципальной программы «Кул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тура и искусство города Ливны Орловской области» является </w:t>
      </w:r>
      <w:r w:rsidR="005C0A09">
        <w:rPr>
          <w:sz w:val="28"/>
          <w:szCs w:val="28"/>
        </w:rPr>
        <w:t>р</w:t>
      </w:r>
      <w:r w:rsidR="005C0A09" w:rsidRPr="005C0A09">
        <w:rPr>
          <w:sz w:val="28"/>
          <w:szCs w:val="28"/>
        </w:rPr>
        <w:t>азвитие учре</w:t>
      </w:r>
      <w:r w:rsidR="005C0A09" w:rsidRPr="005C0A09">
        <w:rPr>
          <w:sz w:val="28"/>
          <w:szCs w:val="28"/>
        </w:rPr>
        <w:t>ж</w:t>
      </w:r>
      <w:r w:rsidR="005C0A09" w:rsidRPr="005C0A09">
        <w:rPr>
          <w:sz w:val="28"/>
          <w:szCs w:val="28"/>
        </w:rPr>
        <w:t xml:space="preserve">дений </w:t>
      </w:r>
      <w:proofErr w:type="spellStart"/>
      <w:r w:rsidR="005C0A09" w:rsidRPr="005C0A09">
        <w:rPr>
          <w:sz w:val="28"/>
          <w:szCs w:val="28"/>
        </w:rPr>
        <w:t>культурно-досугового</w:t>
      </w:r>
      <w:proofErr w:type="spellEnd"/>
      <w:r w:rsidR="005C0A09" w:rsidRPr="005C0A09">
        <w:rPr>
          <w:sz w:val="28"/>
          <w:szCs w:val="28"/>
        </w:rPr>
        <w:t xml:space="preserve"> типа в городе</w:t>
      </w:r>
      <w:r w:rsidRPr="005C0A09">
        <w:rPr>
          <w:sz w:val="28"/>
          <w:szCs w:val="28"/>
        </w:rPr>
        <w:t>.</w:t>
      </w:r>
    </w:p>
    <w:p w:rsidR="001B05FD" w:rsidRPr="00F6263D" w:rsidRDefault="001B05FD" w:rsidP="001B05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Исходя из цели Подпрограммы </w:t>
      </w:r>
      <w:r w:rsidR="005C0A09">
        <w:rPr>
          <w:sz w:val="28"/>
          <w:szCs w:val="28"/>
        </w:rPr>
        <w:t>2</w:t>
      </w:r>
      <w:r>
        <w:rPr>
          <w:sz w:val="28"/>
          <w:szCs w:val="28"/>
        </w:rPr>
        <w:t>, а также анализа сложившейся системы функционирования учреждени</w:t>
      </w:r>
      <w:r w:rsidR="005C0A0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5C0A09">
        <w:rPr>
          <w:sz w:val="28"/>
          <w:szCs w:val="28"/>
        </w:rPr>
        <w:t>культурно-досугового</w:t>
      </w:r>
      <w:proofErr w:type="spellEnd"/>
      <w:r w:rsidR="005C0A09">
        <w:rPr>
          <w:sz w:val="28"/>
          <w:szCs w:val="28"/>
        </w:rPr>
        <w:t xml:space="preserve"> типа</w:t>
      </w:r>
      <w:r>
        <w:rPr>
          <w:sz w:val="28"/>
          <w:szCs w:val="28"/>
        </w:rPr>
        <w:t>, задачами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</w:t>
      </w:r>
      <w:r w:rsidR="005C0A09">
        <w:rPr>
          <w:sz w:val="28"/>
          <w:szCs w:val="28"/>
        </w:rPr>
        <w:t>2</w:t>
      </w:r>
      <w:r>
        <w:rPr>
          <w:sz w:val="28"/>
          <w:szCs w:val="28"/>
        </w:rPr>
        <w:t xml:space="preserve"> являются: </w:t>
      </w:r>
      <w:r w:rsidR="00F6263D" w:rsidRPr="00F6263D">
        <w:rPr>
          <w:sz w:val="28"/>
          <w:szCs w:val="28"/>
        </w:rPr>
        <w:t>развитие творческих способностей детей, подростков и м</w:t>
      </w:r>
      <w:r w:rsidR="00F6263D" w:rsidRPr="00F6263D">
        <w:rPr>
          <w:sz w:val="28"/>
          <w:szCs w:val="28"/>
        </w:rPr>
        <w:t>о</w:t>
      </w:r>
      <w:r w:rsidR="00F6263D" w:rsidRPr="00F6263D">
        <w:rPr>
          <w:sz w:val="28"/>
          <w:szCs w:val="28"/>
        </w:rPr>
        <w:t xml:space="preserve">лодёжи, адресная поддержка народного промысла, приведение учреждений </w:t>
      </w:r>
      <w:proofErr w:type="spellStart"/>
      <w:r w:rsidR="00F6263D" w:rsidRPr="00F6263D">
        <w:rPr>
          <w:sz w:val="28"/>
          <w:szCs w:val="28"/>
        </w:rPr>
        <w:t>культурно-досугвого</w:t>
      </w:r>
      <w:proofErr w:type="spellEnd"/>
      <w:r w:rsidR="00F6263D" w:rsidRPr="00F6263D">
        <w:rPr>
          <w:sz w:val="28"/>
          <w:szCs w:val="28"/>
        </w:rPr>
        <w:t xml:space="preserve"> типа в соответствие с современными требованиями к их техническому оснащению и современным требованиям к качеству предоста</w:t>
      </w:r>
      <w:r w:rsidR="00F6263D" w:rsidRPr="00F6263D">
        <w:rPr>
          <w:sz w:val="28"/>
          <w:szCs w:val="28"/>
        </w:rPr>
        <w:t>в</w:t>
      </w:r>
      <w:r w:rsidR="00F6263D" w:rsidRPr="00F6263D">
        <w:rPr>
          <w:sz w:val="28"/>
          <w:szCs w:val="28"/>
        </w:rPr>
        <w:t>ляемых услуг</w:t>
      </w:r>
      <w:r w:rsidRPr="00F6263D">
        <w:rPr>
          <w:sz w:val="28"/>
          <w:szCs w:val="28"/>
        </w:rPr>
        <w:t xml:space="preserve">. </w:t>
      </w:r>
    </w:p>
    <w:p w:rsidR="001B05FD" w:rsidRPr="00E577AE" w:rsidRDefault="001B05FD" w:rsidP="00F626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подпрограммы </w:t>
      </w:r>
      <w:r w:rsidR="00F6263D">
        <w:rPr>
          <w:sz w:val="28"/>
          <w:szCs w:val="28"/>
        </w:rPr>
        <w:t>2</w:t>
      </w:r>
      <w:r>
        <w:rPr>
          <w:sz w:val="28"/>
          <w:szCs w:val="28"/>
        </w:rPr>
        <w:t xml:space="preserve"> планируется проведение комплекса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направленных на поддержку деятельности учреждени</w:t>
      </w:r>
      <w:r w:rsidR="00F6263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F6263D" w:rsidRPr="00F6263D">
        <w:rPr>
          <w:sz w:val="28"/>
          <w:szCs w:val="28"/>
        </w:rPr>
        <w:t>культурно-досугового</w:t>
      </w:r>
      <w:proofErr w:type="spellEnd"/>
      <w:r w:rsidR="00F6263D" w:rsidRPr="00F6263D">
        <w:rPr>
          <w:sz w:val="28"/>
          <w:szCs w:val="28"/>
        </w:rPr>
        <w:t xml:space="preserve"> типа</w:t>
      </w:r>
      <w:r w:rsidRPr="00F6263D">
        <w:rPr>
          <w:sz w:val="28"/>
          <w:szCs w:val="28"/>
        </w:rPr>
        <w:t>.</w:t>
      </w:r>
      <w:r w:rsidRPr="00E577AE">
        <w:rPr>
          <w:sz w:val="28"/>
          <w:szCs w:val="28"/>
        </w:rPr>
        <w:t xml:space="preserve"> Реализация данного направления будет осуществляться через обеспечение заработной платы работникам </w:t>
      </w:r>
      <w:r w:rsidR="00F6263D">
        <w:rPr>
          <w:sz w:val="28"/>
          <w:szCs w:val="28"/>
        </w:rPr>
        <w:t>МБУ «Центр молодёжи «Лидер»</w:t>
      </w:r>
      <w:r w:rsidRPr="00E577AE">
        <w:rPr>
          <w:sz w:val="28"/>
          <w:szCs w:val="28"/>
        </w:rPr>
        <w:t>, развитие материально-технической базы учреждени</w:t>
      </w:r>
      <w:r w:rsidR="00F6263D">
        <w:rPr>
          <w:sz w:val="28"/>
          <w:szCs w:val="28"/>
        </w:rPr>
        <w:t>я</w:t>
      </w:r>
      <w:r w:rsidRPr="00E577AE">
        <w:rPr>
          <w:sz w:val="28"/>
          <w:szCs w:val="28"/>
        </w:rPr>
        <w:t xml:space="preserve">, </w:t>
      </w:r>
      <w:r w:rsidR="00F6263D">
        <w:rPr>
          <w:sz w:val="28"/>
          <w:szCs w:val="28"/>
        </w:rPr>
        <w:t xml:space="preserve">а также через </w:t>
      </w:r>
      <w:r w:rsidRPr="00E577AE">
        <w:rPr>
          <w:sz w:val="28"/>
          <w:szCs w:val="28"/>
        </w:rPr>
        <w:t>адресную поддержку народного промысла</w:t>
      </w:r>
      <w:r>
        <w:rPr>
          <w:sz w:val="28"/>
          <w:szCs w:val="28"/>
        </w:rPr>
        <w:t>.</w:t>
      </w:r>
    </w:p>
    <w:p w:rsidR="00FE6C0B" w:rsidRPr="005C0A09" w:rsidRDefault="00FE6C0B" w:rsidP="00FE6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реализации подпрограммы 3 </w:t>
      </w:r>
      <w:r w:rsidRPr="005C0A09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музейной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</w:t>
      </w:r>
      <w:r w:rsidRPr="005C0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C0A09">
        <w:rPr>
          <w:sz w:val="28"/>
          <w:szCs w:val="28"/>
        </w:rPr>
        <w:t>город</w:t>
      </w:r>
      <w:r>
        <w:rPr>
          <w:sz w:val="28"/>
          <w:szCs w:val="28"/>
        </w:rPr>
        <w:t xml:space="preserve">е </w:t>
      </w:r>
      <w:r w:rsidRPr="005C0A09">
        <w:rPr>
          <w:sz w:val="28"/>
          <w:szCs w:val="28"/>
        </w:rPr>
        <w:t>Ливны»</w:t>
      </w:r>
      <w:r>
        <w:rPr>
          <w:sz w:val="28"/>
          <w:szCs w:val="28"/>
        </w:rPr>
        <w:t xml:space="preserve"> муниципальной программы «Культура и искусство города Ливны Орловской области» является р</w:t>
      </w:r>
      <w:r w:rsidRPr="005C0A09">
        <w:rPr>
          <w:sz w:val="28"/>
          <w:szCs w:val="28"/>
        </w:rPr>
        <w:t xml:space="preserve">азвитие </w:t>
      </w:r>
      <w:r>
        <w:rPr>
          <w:sz w:val="28"/>
          <w:szCs w:val="28"/>
        </w:rPr>
        <w:t>музейной деятельности в городе</w:t>
      </w:r>
      <w:r w:rsidRPr="005C0A09">
        <w:rPr>
          <w:sz w:val="28"/>
          <w:szCs w:val="28"/>
        </w:rPr>
        <w:t>.</w:t>
      </w:r>
    </w:p>
    <w:p w:rsidR="00FE6C0B" w:rsidRDefault="00FE6C0B" w:rsidP="00FE6C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Исходя из цели Подпрограммы 3, а также анализа сложившейся системы функционирования краеведческого музея, задачами Подпрограммы 3 являются: </w:t>
      </w:r>
      <w:r w:rsidRPr="00FE6C0B">
        <w:rPr>
          <w:sz w:val="28"/>
          <w:szCs w:val="28"/>
        </w:rPr>
        <w:t xml:space="preserve"> краеведческая и научно-просветительская работа, поддержка информационно-издательской деятельности музея</w:t>
      </w:r>
      <w:r>
        <w:rPr>
          <w:sz w:val="28"/>
          <w:szCs w:val="28"/>
        </w:rPr>
        <w:t xml:space="preserve">. </w:t>
      </w:r>
    </w:p>
    <w:p w:rsidR="00FE6C0B" w:rsidRPr="00E577AE" w:rsidRDefault="00FE6C0B" w:rsidP="00FE6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3 планируется проведение комплекса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тий, направленных на поддержку деятельности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краеведческого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зея</w:t>
      </w:r>
      <w:r w:rsidRPr="00F6263D">
        <w:rPr>
          <w:sz w:val="28"/>
          <w:szCs w:val="28"/>
        </w:rPr>
        <w:t>.</w:t>
      </w:r>
      <w:r w:rsidRPr="00E577AE">
        <w:rPr>
          <w:sz w:val="28"/>
          <w:szCs w:val="28"/>
        </w:rPr>
        <w:t xml:space="preserve"> Реализация данного направления будет осуществляться через обеспечение заработной платы работникам </w:t>
      </w:r>
      <w:r w:rsidR="005378F3">
        <w:rPr>
          <w:sz w:val="28"/>
          <w:szCs w:val="28"/>
        </w:rPr>
        <w:t>музея</w:t>
      </w:r>
      <w:r w:rsidRPr="00E577AE">
        <w:rPr>
          <w:sz w:val="28"/>
          <w:szCs w:val="28"/>
        </w:rPr>
        <w:t>, развитие материально-технической ба</w:t>
      </w:r>
      <w:r>
        <w:rPr>
          <w:sz w:val="28"/>
          <w:szCs w:val="28"/>
        </w:rPr>
        <w:t>зы</w:t>
      </w:r>
      <w:r w:rsidRPr="00E577A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577AE">
        <w:rPr>
          <w:sz w:val="28"/>
          <w:szCs w:val="28"/>
        </w:rPr>
        <w:t xml:space="preserve">, </w:t>
      </w:r>
      <w:r>
        <w:rPr>
          <w:sz w:val="28"/>
          <w:szCs w:val="28"/>
        </w:rPr>
        <w:t>реализацию мероприятий национального проекта «Культура» по капитальному ремонту здания учреждения.</w:t>
      </w:r>
    </w:p>
    <w:p w:rsidR="005378F3" w:rsidRPr="005C0A09" w:rsidRDefault="005378F3" w:rsidP="005378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реализации подпрограммы 4 </w:t>
      </w:r>
      <w:r w:rsidRPr="005C0A09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библиотечной системы </w:t>
      </w:r>
      <w:r w:rsidRPr="005C0A09">
        <w:rPr>
          <w:sz w:val="28"/>
          <w:szCs w:val="28"/>
        </w:rPr>
        <w:t>город</w:t>
      </w:r>
      <w:r>
        <w:rPr>
          <w:sz w:val="28"/>
          <w:szCs w:val="28"/>
        </w:rPr>
        <w:t xml:space="preserve">а </w:t>
      </w:r>
      <w:r w:rsidRPr="005C0A09">
        <w:rPr>
          <w:sz w:val="28"/>
          <w:szCs w:val="28"/>
        </w:rPr>
        <w:t>Ливны»</w:t>
      </w:r>
      <w:r>
        <w:rPr>
          <w:sz w:val="28"/>
          <w:szCs w:val="28"/>
        </w:rPr>
        <w:t xml:space="preserve"> муниципальной программы «Культура и искусство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Ливны Орловской области» является р</w:t>
      </w:r>
      <w:r w:rsidRPr="005C0A09">
        <w:rPr>
          <w:sz w:val="28"/>
          <w:szCs w:val="28"/>
        </w:rPr>
        <w:t xml:space="preserve">азвитие </w:t>
      </w:r>
      <w:r>
        <w:rPr>
          <w:sz w:val="28"/>
          <w:szCs w:val="28"/>
        </w:rPr>
        <w:t>библиотечного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 городе</w:t>
      </w:r>
      <w:r w:rsidRPr="005C0A09">
        <w:rPr>
          <w:sz w:val="28"/>
          <w:szCs w:val="28"/>
        </w:rPr>
        <w:t>.</w:t>
      </w:r>
    </w:p>
    <w:p w:rsidR="00EF607A" w:rsidRDefault="005378F3" w:rsidP="005378F3">
      <w:pPr>
        <w:jc w:val="both"/>
        <w:rPr>
          <w:sz w:val="28"/>
          <w:szCs w:val="28"/>
        </w:rPr>
      </w:pPr>
      <w:r w:rsidRPr="005378F3">
        <w:rPr>
          <w:sz w:val="28"/>
          <w:szCs w:val="28"/>
        </w:rPr>
        <w:tab/>
        <w:t xml:space="preserve">Исходя из цели Подпрограммы 4, а также анализа сложившейся системы функционирования </w:t>
      </w:r>
      <w:r w:rsidR="00EF607A">
        <w:rPr>
          <w:sz w:val="28"/>
          <w:szCs w:val="28"/>
        </w:rPr>
        <w:t>городских библиотек</w:t>
      </w:r>
      <w:r w:rsidRPr="005378F3">
        <w:rPr>
          <w:sz w:val="28"/>
          <w:szCs w:val="28"/>
        </w:rPr>
        <w:t xml:space="preserve">, задачами Подпрограммы </w:t>
      </w:r>
      <w:r w:rsidR="00EF607A">
        <w:rPr>
          <w:sz w:val="28"/>
          <w:szCs w:val="28"/>
        </w:rPr>
        <w:t>4</w:t>
      </w:r>
      <w:r w:rsidRPr="005378F3">
        <w:rPr>
          <w:sz w:val="28"/>
          <w:szCs w:val="28"/>
        </w:rPr>
        <w:t xml:space="preserve"> являются:  приведение МКУ «</w:t>
      </w:r>
      <w:proofErr w:type="spellStart"/>
      <w:r w:rsidRPr="005378F3">
        <w:rPr>
          <w:sz w:val="28"/>
          <w:szCs w:val="28"/>
        </w:rPr>
        <w:t>Ливенская</w:t>
      </w:r>
      <w:proofErr w:type="spellEnd"/>
      <w:r w:rsidRPr="005378F3">
        <w:rPr>
          <w:sz w:val="28"/>
          <w:szCs w:val="28"/>
        </w:rPr>
        <w:t xml:space="preserve"> городская централизованная библиотечная си</w:t>
      </w:r>
      <w:r w:rsidRPr="005378F3">
        <w:rPr>
          <w:sz w:val="28"/>
          <w:szCs w:val="28"/>
        </w:rPr>
        <w:t>с</w:t>
      </w:r>
      <w:r w:rsidRPr="005378F3">
        <w:rPr>
          <w:sz w:val="28"/>
          <w:szCs w:val="28"/>
        </w:rPr>
        <w:t>тема» в соответствие с современными требованиями к техническому оснащ</w:t>
      </w:r>
      <w:r w:rsidRPr="005378F3">
        <w:rPr>
          <w:sz w:val="28"/>
          <w:szCs w:val="28"/>
        </w:rPr>
        <w:t>е</w:t>
      </w:r>
      <w:r w:rsidRPr="005378F3">
        <w:rPr>
          <w:sz w:val="28"/>
          <w:szCs w:val="28"/>
        </w:rPr>
        <w:t>нию и современным требованиям к качеству предоставляемых услуг</w:t>
      </w:r>
      <w:r w:rsidR="00EF607A">
        <w:rPr>
          <w:sz w:val="28"/>
          <w:szCs w:val="28"/>
        </w:rPr>
        <w:t>.</w:t>
      </w:r>
    </w:p>
    <w:p w:rsidR="005378F3" w:rsidRPr="00E577AE" w:rsidRDefault="005378F3" w:rsidP="00EF607A">
      <w:pPr>
        <w:ind w:firstLine="708"/>
        <w:jc w:val="both"/>
        <w:rPr>
          <w:sz w:val="28"/>
          <w:szCs w:val="28"/>
        </w:rPr>
      </w:pPr>
      <w:r w:rsidRPr="005378F3">
        <w:rPr>
          <w:sz w:val="28"/>
          <w:szCs w:val="28"/>
        </w:rPr>
        <w:lastRenderedPageBreak/>
        <w:t xml:space="preserve"> В рамках подпрограммы </w:t>
      </w:r>
      <w:r w:rsidR="00EF607A">
        <w:rPr>
          <w:sz w:val="28"/>
          <w:szCs w:val="28"/>
        </w:rPr>
        <w:t>4</w:t>
      </w:r>
      <w:r w:rsidRPr="005378F3">
        <w:rPr>
          <w:sz w:val="28"/>
          <w:szCs w:val="28"/>
        </w:rPr>
        <w:t xml:space="preserve"> планируется проведение комплекса меропри</w:t>
      </w:r>
      <w:r w:rsidRPr="005378F3">
        <w:rPr>
          <w:sz w:val="28"/>
          <w:szCs w:val="28"/>
        </w:rPr>
        <w:t>я</w:t>
      </w:r>
      <w:r w:rsidRPr="005378F3">
        <w:rPr>
          <w:sz w:val="28"/>
          <w:szCs w:val="28"/>
        </w:rPr>
        <w:t xml:space="preserve">тий, направленных на поддержку деятельности </w:t>
      </w:r>
      <w:r w:rsidR="00EF607A">
        <w:rPr>
          <w:sz w:val="28"/>
          <w:szCs w:val="28"/>
        </w:rPr>
        <w:t>городских библиотек</w:t>
      </w:r>
      <w:r w:rsidRPr="005378F3">
        <w:rPr>
          <w:sz w:val="28"/>
          <w:szCs w:val="28"/>
        </w:rPr>
        <w:t>. Реализ</w:t>
      </w:r>
      <w:r w:rsidRPr="005378F3">
        <w:rPr>
          <w:sz w:val="28"/>
          <w:szCs w:val="28"/>
        </w:rPr>
        <w:t>а</w:t>
      </w:r>
      <w:r w:rsidRPr="005378F3">
        <w:rPr>
          <w:sz w:val="28"/>
          <w:szCs w:val="28"/>
        </w:rPr>
        <w:t xml:space="preserve">ция данного направления будет осуществляться через обеспечение заработной платы работникам </w:t>
      </w:r>
      <w:r w:rsidR="00EF607A">
        <w:rPr>
          <w:sz w:val="28"/>
          <w:szCs w:val="28"/>
        </w:rPr>
        <w:t>централизованной библиотечной системы</w:t>
      </w:r>
      <w:r w:rsidRPr="00E577AE">
        <w:rPr>
          <w:sz w:val="28"/>
          <w:szCs w:val="28"/>
        </w:rPr>
        <w:t>, развитие матер</w:t>
      </w:r>
      <w:r w:rsidRPr="00E577AE">
        <w:rPr>
          <w:sz w:val="28"/>
          <w:szCs w:val="28"/>
        </w:rPr>
        <w:t>и</w:t>
      </w:r>
      <w:r w:rsidRPr="00E577AE">
        <w:rPr>
          <w:sz w:val="28"/>
          <w:szCs w:val="28"/>
        </w:rPr>
        <w:t>ально-технической ба</w:t>
      </w:r>
      <w:r>
        <w:rPr>
          <w:sz w:val="28"/>
          <w:szCs w:val="28"/>
        </w:rPr>
        <w:t>зы</w:t>
      </w:r>
      <w:r w:rsidRPr="00E577A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577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реализацию мероприятий </w:t>
      </w:r>
      <w:r w:rsidR="006B01EB">
        <w:rPr>
          <w:sz w:val="28"/>
          <w:szCs w:val="28"/>
        </w:rPr>
        <w:t>по формиров</w:t>
      </w:r>
      <w:r w:rsidR="006B01EB">
        <w:rPr>
          <w:sz w:val="28"/>
          <w:szCs w:val="28"/>
        </w:rPr>
        <w:t>а</w:t>
      </w:r>
      <w:r w:rsidR="006B01EB">
        <w:rPr>
          <w:sz w:val="28"/>
          <w:szCs w:val="28"/>
        </w:rPr>
        <w:t>нию библиотечного фонда городских библиотек.</w:t>
      </w:r>
    </w:p>
    <w:p w:rsidR="0093167D" w:rsidRDefault="0093167D" w:rsidP="00931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реализации подпрограммы 5 </w:t>
      </w:r>
      <w:r w:rsidRPr="005C0A09">
        <w:rPr>
          <w:sz w:val="28"/>
          <w:szCs w:val="28"/>
        </w:rPr>
        <w:t>«</w:t>
      </w:r>
      <w:r>
        <w:rPr>
          <w:sz w:val="28"/>
          <w:szCs w:val="28"/>
        </w:rPr>
        <w:t>Проведение культурно-массовых мероприятий</w:t>
      </w:r>
      <w:r w:rsidRPr="005C0A09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муниципальной программы «Культура и искусство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Ливны Орловской области» является о</w:t>
      </w:r>
      <w:r w:rsidRPr="0093167D">
        <w:rPr>
          <w:sz w:val="28"/>
          <w:szCs w:val="28"/>
        </w:rPr>
        <w:t>беспечение условий для полноце</w:t>
      </w:r>
      <w:r w:rsidRPr="0093167D">
        <w:rPr>
          <w:sz w:val="28"/>
          <w:szCs w:val="28"/>
        </w:rPr>
        <w:t>н</w:t>
      </w:r>
      <w:r w:rsidRPr="0093167D">
        <w:rPr>
          <w:sz w:val="28"/>
          <w:szCs w:val="28"/>
        </w:rPr>
        <w:t>ного отдыха горожан.</w:t>
      </w:r>
    </w:p>
    <w:p w:rsidR="0093167D" w:rsidRPr="0093167D" w:rsidRDefault="0093167D" w:rsidP="0093167D">
      <w:pPr>
        <w:ind w:firstLine="708"/>
        <w:jc w:val="both"/>
        <w:rPr>
          <w:sz w:val="28"/>
          <w:szCs w:val="28"/>
        </w:rPr>
      </w:pPr>
      <w:r w:rsidRPr="005378F3">
        <w:rPr>
          <w:sz w:val="28"/>
          <w:szCs w:val="28"/>
        </w:rPr>
        <w:t xml:space="preserve">Исходя из цели Подпрограммы </w:t>
      </w:r>
      <w:r>
        <w:rPr>
          <w:sz w:val="28"/>
          <w:szCs w:val="28"/>
        </w:rPr>
        <w:t>5</w:t>
      </w:r>
      <w:r w:rsidRPr="005378F3">
        <w:rPr>
          <w:sz w:val="28"/>
          <w:szCs w:val="28"/>
        </w:rPr>
        <w:t xml:space="preserve">, а также анализа сложившейся системы </w:t>
      </w:r>
      <w:r>
        <w:rPr>
          <w:sz w:val="28"/>
          <w:szCs w:val="28"/>
        </w:rPr>
        <w:t>культурно-массовых мероприятий в городе</w:t>
      </w:r>
      <w:r w:rsidRPr="005378F3">
        <w:rPr>
          <w:sz w:val="28"/>
          <w:szCs w:val="28"/>
        </w:rPr>
        <w:t>, задач</w:t>
      </w:r>
      <w:r>
        <w:rPr>
          <w:sz w:val="28"/>
          <w:szCs w:val="28"/>
        </w:rPr>
        <w:t>ей</w:t>
      </w:r>
      <w:r w:rsidRPr="005378F3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5</w:t>
      </w:r>
      <w:r w:rsidRPr="005378F3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5378F3">
        <w:rPr>
          <w:sz w:val="28"/>
          <w:szCs w:val="28"/>
        </w:rPr>
        <w:t xml:space="preserve">тся  </w:t>
      </w:r>
      <w:r w:rsidRPr="0093167D">
        <w:rPr>
          <w:sz w:val="28"/>
          <w:szCs w:val="28"/>
        </w:rPr>
        <w:t>привлечение большего числа горожан к участию в культурной жизни города.</w:t>
      </w:r>
    </w:p>
    <w:p w:rsidR="0093167D" w:rsidRPr="00E577AE" w:rsidRDefault="0093167D" w:rsidP="0093167D">
      <w:pPr>
        <w:ind w:firstLine="708"/>
        <w:jc w:val="both"/>
        <w:rPr>
          <w:sz w:val="28"/>
          <w:szCs w:val="28"/>
        </w:rPr>
      </w:pPr>
      <w:r w:rsidRPr="005378F3">
        <w:rPr>
          <w:sz w:val="28"/>
          <w:szCs w:val="28"/>
        </w:rPr>
        <w:t xml:space="preserve"> В рамках подпрограммы </w:t>
      </w:r>
      <w:r>
        <w:rPr>
          <w:sz w:val="28"/>
          <w:szCs w:val="28"/>
        </w:rPr>
        <w:t>5</w:t>
      </w:r>
      <w:r w:rsidRPr="005378F3">
        <w:rPr>
          <w:sz w:val="28"/>
          <w:szCs w:val="28"/>
        </w:rPr>
        <w:t xml:space="preserve"> планируется проведение комплекса </w:t>
      </w:r>
      <w:r>
        <w:rPr>
          <w:sz w:val="28"/>
          <w:szCs w:val="28"/>
        </w:rPr>
        <w:t>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но-массовых </w:t>
      </w:r>
      <w:r w:rsidRPr="005378F3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в городе</w:t>
      </w:r>
      <w:r w:rsidRPr="005378F3">
        <w:rPr>
          <w:sz w:val="28"/>
          <w:szCs w:val="28"/>
        </w:rPr>
        <w:t xml:space="preserve">, направленных на </w:t>
      </w:r>
      <w:r>
        <w:rPr>
          <w:sz w:val="28"/>
          <w:szCs w:val="28"/>
        </w:rPr>
        <w:t>эстетическое воспитание жителей, сохранение культурных музыкальных, художественных, краеведч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традиций, привитие художественного вкуса, ознакомление с широкой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литрой творческого потенциала города. </w:t>
      </w:r>
    </w:p>
    <w:p w:rsidR="006F1628" w:rsidRDefault="006F1628" w:rsidP="006F1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реализации подпрограммы 6 </w:t>
      </w:r>
      <w:r w:rsidRPr="006F1628">
        <w:rPr>
          <w:sz w:val="28"/>
          <w:szCs w:val="28"/>
        </w:rPr>
        <w:t>«Обеспечение сохранности объектов культурного наследия»</w:t>
      </w:r>
      <w:r>
        <w:rPr>
          <w:sz w:val="28"/>
          <w:szCs w:val="28"/>
        </w:rPr>
        <w:t xml:space="preserve"> муниципальной программы «Культура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кусство города Ливны Орловской области» является о</w:t>
      </w:r>
      <w:r w:rsidRPr="0093167D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>сохранности объектов культурного наследия, расположенных на территории города.</w:t>
      </w:r>
    </w:p>
    <w:p w:rsidR="006F1628" w:rsidRDefault="006F1628" w:rsidP="006F1628">
      <w:pPr>
        <w:ind w:firstLine="708"/>
        <w:jc w:val="both"/>
        <w:rPr>
          <w:sz w:val="28"/>
          <w:szCs w:val="28"/>
        </w:rPr>
      </w:pPr>
      <w:r w:rsidRPr="005378F3">
        <w:rPr>
          <w:sz w:val="28"/>
          <w:szCs w:val="28"/>
        </w:rPr>
        <w:t xml:space="preserve">Исходя из цели Подпрограммы </w:t>
      </w:r>
      <w:r>
        <w:rPr>
          <w:sz w:val="28"/>
          <w:szCs w:val="28"/>
        </w:rPr>
        <w:t>6</w:t>
      </w:r>
      <w:r w:rsidRPr="005378F3">
        <w:rPr>
          <w:sz w:val="28"/>
          <w:szCs w:val="28"/>
        </w:rPr>
        <w:t xml:space="preserve">, а также анализа </w:t>
      </w:r>
      <w:r>
        <w:rPr>
          <w:sz w:val="28"/>
          <w:szCs w:val="28"/>
        </w:rPr>
        <w:t>состояния памятников истории, расположенных на территории города</w:t>
      </w:r>
      <w:r w:rsidRPr="005378F3">
        <w:rPr>
          <w:sz w:val="28"/>
          <w:szCs w:val="28"/>
        </w:rPr>
        <w:t>, задач</w:t>
      </w:r>
      <w:r>
        <w:rPr>
          <w:sz w:val="28"/>
          <w:szCs w:val="28"/>
        </w:rPr>
        <w:t>ей</w:t>
      </w:r>
      <w:r w:rsidRPr="005378F3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6</w:t>
      </w:r>
      <w:r w:rsidRPr="005378F3">
        <w:rPr>
          <w:sz w:val="28"/>
          <w:szCs w:val="28"/>
        </w:rPr>
        <w:t xml:space="preserve"> </w:t>
      </w:r>
      <w:r w:rsidRPr="006F1628">
        <w:rPr>
          <w:sz w:val="28"/>
          <w:szCs w:val="28"/>
        </w:rPr>
        <w:t>явл</w:t>
      </w:r>
      <w:r w:rsidRPr="006F1628">
        <w:rPr>
          <w:sz w:val="28"/>
          <w:szCs w:val="28"/>
        </w:rPr>
        <w:t>я</w:t>
      </w:r>
      <w:r w:rsidRPr="006F1628">
        <w:rPr>
          <w:sz w:val="28"/>
          <w:szCs w:val="28"/>
        </w:rPr>
        <w:t>ется содержание в надлежащем состоянии объектов культурного наследия</w:t>
      </w:r>
      <w:r>
        <w:rPr>
          <w:sz w:val="28"/>
          <w:szCs w:val="28"/>
        </w:rPr>
        <w:t>.</w:t>
      </w:r>
    </w:p>
    <w:p w:rsidR="006F1628" w:rsidRPr="00E577AE" w:rsidRDefault="006F1628" w:rsidP="006F1628">
      <w:pPr>
        <w:ind w:firstLine="708"/>
        <w:jc w:val="both"/>
        <w:rPr>
          <w:sz w:val="28"/>
          <w:szCs w:val="28"/>
        </w:rPr>
      </w:pPr>
      <w:r w:rsidRPr="005378F3">
        <w:rPr>
          <w:sz w:val="28"/>
          <w:szCs w:val="28"/>
        </w:rPr>
        <w:t xml:space="preserve">В рамках подпрограммы </w:t>
      </w:r>
      <w:r>
        <w:rPr>
          <w:sz w:val="28"/>
          <w:szCs w:val="28"/>
        </w:rPr>
        <w:t>6</w:t>
      </w:r>
      <w:r w:rsidRPr="005378F3">
        <w:rPr>
          <w:sz w:val="28"/>
          <w:szCs w:val="28"/>
        </w:rPr>
        <w:t xml:space="preserve"> планируется проведение комплекса меропри</w:t>
      </w:r>
      <w:r w:rsidRPr="005378F3">
        <w:rPr>
          <w:sz w:val="28"/>
          <w:szCs w:val="28"/>
        </w:rPr>
        <w:t>я</w:t>
      </w:r>
      <w:r w:rsidRPr="005378F3">
        <w:rPr>
          <w:sz w:val="28"/>
          <w:szCs w:val="28"/>
        </w:rPr>
        <w:t>тий</w:t>
      </w:r>
      <w:r w:rsidR="00C63773">
        <w:rPr>
          <w:sz w:val="28"/>
          <w:szCs w:val="28"/>
        </w:rPr>
        <w:t xml:space="preserve"> по благоустройству и ремонту военно-мемориальных объектов</w:t>
      </w:r>
      <w:r>
        <w:rPr>
          <w:sz w:val="28"/>
          <w:szCs w:val="28"/>
        </w:rPr>
        <w:t xml:space="preserve"> в городе</w:t>
      </w:r>
      <w:r w:rsidRPr="005378F3">
        <w:rPr>
          <w:sz w:val="28"/>
          <w:szCs w:val="28"/>
        </w:rPr>
        <w:t xml:space="preserve">, </w:t>
      </w:r>
      <w:r w:rsidR="00C63773">
        <w:rPr>
          <w:sz w:val="28"/>
          <w:szCs w:val="28"/>
        </w:rPr>
        <w:t>паспортизации объектов культурного наследия и увековечению памяти поги</w:t>
      </w:r>
      <w:r w:rsidR="00C63773">
        <w:rPr>
          <w:sz w:val="28"/>
          <w:szCs w:val="28"/>
        </w:rPr>
        <w:t>б</w:t>
      </w:r>
      <w:r w:rsidR="00C63773">
        <w:rPr>
          <w:sz w:val="28"/>
          <w:szCs w:val="28"/>
        </w:rPr>
        <w:t>ших при защите Отечества.</w:t>
      </w:r>
    </w:p>
    <w:p w:rsidR="009B7E48" w:rsidRDefault="00436B95" w:rsidP="00AD5FBE">
      <w:pPr>
        <w:shd w:val="clear" w:color="auto" w:fill="FFFFFF"/>
        <w:ind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определе</w:t>
      </w:r>
      <w:r w:rsidR="00391C11">
        <w:rPr>
          <w:sz w:val="28"/>
          <w:szCs w:val="28"/>
        </w:rPr>
        <w:t>ны в программе в соответствии со структурой учреждений культуры и дополнительного образования в сфере культуры и искусства города, а также основных направлений деятельности в сфере культуры и искусст</w:t>
      </w:r>
      <w:r w:rsidR="00DE6C37">
        <w:rPr>
          <w:sz w:val="28"/>
          <w:szCs w:val="28"/>
        </w:rPr>
        <w:t>ва и приведены в Приложении 2 к Программе.</w:t>
      </w:r>
    </w:p>
    <w:p w:rsidR="00D05780" w:rsidRDefault="00D05780" w:rsidP="00391C11">
      <w:pPr>
        <w:ind w:firstLine="708"/>
        <w:jc w:val="both"/>
        <w:rPr>
          <w:sz w:val="28"/>
          <w:szCs w:val="28"/>
        </w:rPr>
      </w:pPr>
    </w:p>
    <w:p w:rsidR="00AD5FBE" w:rsidRPr="00AD5FBE" w:rsidRDefault="00AD5FBE" w:rsidP="00AD5FB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НЕОБХОДИМЫХ ФИНАНСОВЫХ РЕСУРСОВ НА РЕАЛИЗАЦИЮ ПРОГРАММЫ.</w:t>
      </w:r>
    </w:p>
    <w:p w:rsidR="00645F8D" w:rsidRPr="00645F8D" w:rsidRDefault="00645F8D" w:rsidP="00645F8D">
      <w:pPr>
        <w:pStyle w:val="ConsPlusNormal"/>
        <w:ind w:firstLine="567"/>
        <w:rPr>
          <w:sz w:val="28"/>
          <w:szCs w:val="28"/>
        </w:rPr>
      </w:pPr>
      <w:r w:rsidRPr="00645F8D">
        <w:rPr>
          <w:sz w:val="28"/>
          <w:szCs w:val="28"/>
        </w:rPr>
        <w:t>Общий объем средств, предусмотренных на реализацию муниципальной программы, - 310 091,41 тыс. рублей, в том числе:</w:t>
      </w:r>
    </w:p>
    <w:p w:rsidR="00645F8D" w:rsidRPr="00645F8D" w:rsidRDefault="00645F8D" w:rsidP="00645F8D">
      <w:pPr>
        <w:pStyle w:val="a8"/>
        <w:ind w:left="0" w:firstLine="567"/>
        <w:jc w:val="both"/>
        <w:rPr>
          <w:sz w:val="28"/>
          <w:szCs w:val="28"/>
        </w:rPr>
      </w:pPr>
      <w:r w:rsidRPr="00645F8D">
        <w:rPr>
          <w:sz w:val="28"/>
          <w:szCs w:val="28"/>
        </w:rPr>
        <w:t xml:space="preserve">2020 год – 53 467,73 тысяч рублей; </w:t>
      </w:r>
    </w:p>
    <w:p w:rsidR="00645F8D" w:rsidRPr="00645F8D" w:rsidRDefault="00645F8D" w:rsidP="00645F8D">
      <w:pPr>
        <w:pStyle w:val="a8"/>
        <w:ind w:left="0" w:firstLine="567"/>
        <w:jc w:val="both"/>
        <w:rPr>
          <w:sz w:val="28"/>
          <w:szCs w:val="28"/>
        </w:rPr>
      </w:pPr>
      <w:r w:rsidRPr="00645F8D">
        <w:rPr>
          <w:sz w:val="28"/>
          <w:szCs w:val="28"/>
        </w:rPr>
        <w:t>2021 год – 72 173,8 тысяч рублей;</w:t>
      </w:r>
    </w:p>
    <w:p w:rsidR="00645F8D" w:rsidRPr="00645F8D" w:rsidRDefault="00645F8D" w:rsidP="00645F8D">
      <w:pPr>
        <w:pStyle w:val="ConsPlusNormal"/>
        <w:ind w:firstLine="567"/>
        <w:rPr>
          <w:sz w:val="28"/>
          <w:szCs w:val="28"/>
        </w:rPr>
      </w:pPr>
      <w:r w:rsidRPr="00645F8D">
        <w:rPr>
          <w:sz w:val="28"/>
          <w:szCs w:val="28"/>
        </w:rPr>
        <w:t>2022 год – 66 793,42 тыс. рублей;</w:t>
      </w:r>
    </w:p>
    <w:p w:rsidR="00645F8D" w:rsidRPr="00645F8D" w:rsidRDefault="00645F8D" w:rsidP="00645F8D">
      <w:pPr>
        <w:pStyle w:val="ConsPlusNormal"/>
        <w:ind w:firstLine="567"/>
        <w:rPr>
          <w:sz w:val="28"/>
          <w:szCs w:val="28"/>
        </w:rPr>
      </w:pPr>
      <w:r w:rsidRPr="00645F8D">
        <w:rPr>
          <w:sz w:val="28"/>
          <w:szCs w:val="28"/>
        </w:rPr>
        <w:t>2023 год – 58 598,0 тыс. рублей;</w:t>
      </w:r>
    </w:p>
    <w:p w:rsidR="00645F8D" w:rsidRPr="00645F8D" w:rsidRDefault="00645F8D" w:rsidP="00645F8D">
      <w:pPr>
        <w:pStyle w:val="a8"/>
        <w:ind w:left="0" w:firstLine="567"/>
        <w:jc w:val="both"/>
        <w:rPr>
          <w:sz w:val="28"/>
          <w:szCs w:val="28"/>
        </w:rPr>
      </w:pPr>
      <w:r w:rsidRPr="00645F8D">
        <w:rPr>
          <w:sz w:val="28"/>
          <w:szCs w:val="28"/>
        </w:rPr>
        <w:t>2024 год – 59 058,46 тыс. рублей.</w:t>
      </w:r>
    </w:p>
    <w:p w:rsidR="005A5AB0" w:rsidRDefault="005A5AB0" w:rsidP="004C678A">
      <w:pPr>
        <w:pStyle w:val="a8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средств областного бюджета – </w:t>
      </w:r>
      <w:r w:rsidR="00A84299">
        <w:rPr>
          <w:sz w:val="28"/>
          <w:szCs w:val="28"/>
        </w:rPr>
        <w:t>19 384,25</w:t>
      </w:r>
      <w:r>
        <w:rPr>
          <w:sz w:val="28"/>
          <w:szCs w:val="28"/>
        </w:rPr>
        <w:t xml:space="preserve"> тыс. руб., в том числе по годам:</w:t>
      </w:r>
    </w:p>
    <w:p w:rsidR="005A5AB0" w:rsidRPr="00AE5236" w:rsidRDefault="005A5AB0" w:rsidP="005A5AB0">
      <w:pPr>
        <w:pStyle w:val="a8"/>
        <w:ind w:left="0" w:firstLine="1069"/>
        <w:jc w:val="both"/>
        <w:rPr>
          <w:sz w:val="28"/>
          <w:szCs w:val="28"/>
        </w:rPr>
      </w:pPr>
      <w:r w:rsidRPr="00AE5236">
        <w:rPr>
          <w:sz w:val="28"/>
          <w:szCs w:val="28"/>
        </w:rPr>
        <w:lastRenderedPageBreak/>
        <w:t xml:space="preserve">2020 год – </w:t>
      </w:r>
      <w:r w:rsidR="00A84299">
        <w:rPr>
          <w:sz w:val="28"/>
          <w:szCs w:val="28"/>
        </w:rPr>
        <w:t>522,3</w:t>
      </w:r>
      <w:r w:rsidRPr="00AE5236">
        <w:rPr>
          <w:sz w:val="28"/>
          <w:szCs w:val="28"/>
        </w:rPr>
        <w:t xml:space="preserve"> тысяч рублей; </w:t>
      </w:r>
    </w:p>
    <w:p w:rsidR="005A5AB0" w:rsidRPr="00AE5236" w:rsidRDefault="005A5AB0" w:rsidP="005A5AB0">
      <w:pPr>
        <w:pStyle w:val="a8"/>
        <w:ind w:left="0" w:firstLine="1069"/>
        <w:jc w:val="both"/>
        <w:rPr>
          <w:sz w:val="28"/>
          <w:szCs w:val="28"/>
        </w:rPr>
      </w:pPr>
      <w:r w:rsidRPr="00AE5236">
        <w:rPr>
          <w:sz w:val="28"/>
          <w:szCs w:val="28"/>
        </w:rPr>
        <w:t xml:space="preserve">2021 год – </w:t>
      </w:r>
      <w:r w:rsidR="003D4D12">
        <w:rPr>
          <w:sz w:val="28"/>
          <w:szCs w:val="28"/>
        </w:rPr>
        <w:t>14 969,15</w:t>
      </w:r>
      <w:r w:rsidRPr="00AE5236">
        <w:rPr>
          <w:sz w:val="28"/>
          <w:szCs w:val="28"/>
        </w:rPr>
        <w:t xml:space="preserve"> тысяч рублей;</w:t>
      </w:r>
    </w:p>
    <w:p w:rsidR="005A5AB0" w:rsidRPr="00AE5236" w:rsidRDefault="005A5AB0" w:rsidP="005A5AB0">
      <w:pPr>
        <w:pStyle w:val="ConsPlusNormal"/>
        <w:ind w:firstLine="1069"/>
        <w:rPr>
          <w:sz w:val="28"/>
          <w:szCs w:val="28"/>
        </w:rPr>
      </w:pPr>
      <w:r w:rsidRPr="00AE5236">
        <w:rPr>
          <w:sz w:val="28"/>
          <w:szCs w:val="28"/>
        </w:rPr>
        <w:t xml:space="preserve">2022 год – </w:t>
      </w:r>
      <w:r w:rsidR="00596251">
        <w:rPr>
          <w:sz w:val="28"/>
          <w:szCs w:val="28"/>
        </w:rPr>
        <w:t>6 451,2</w:t>
      </w:r>
      <w:r w:rsidRPr="00AE5236">
        <w:rPr>
          <w:sz w:val="28"/>
          <w:szCs w:val="28"/>
        </w:rPr>
        <w:t xml:space="preserve"> тыс. рублей;</w:t>
      </w:r>
    </w:p>
    <w:p w:rsidR="005A5AB0" w:rsidRPr="00AE5236" w:rsidRDefault="005A5AB0" w:rsidP="005A5AB0">
      <w:pPr>
        <w:pStyle w:val="ConsPlusNormal"/>
        <w:ind w:firstLine="1069"/>
        <w:rPr>
          <w:sz w:val="28"/>
          <w:szCs w:val="28"/>
        </w:rPr>
      </w:pPr>
      <w:r w:rsidRPr="00AE5236">
        <w:rPr>
          <w:sz w:val="28"/>
          <w:szCs w:val="28"/>
        </w:rPr>
        <w:t xml:space="preserve">2023 год – </w:t>
      </w:r>
      <w:r w:rsidR="00596251">
        <w:rPr>
          <w:sz w:val="28"/>
          <w:szCs w:val="28"/>
        </w:rPr>
        <w:t>0</w:t>
      </w:r>
      <w:r w:rsidRPr="00AE5236">
        <w:rPr>
          <w:sz w:val="28"/>
          <w:szCs w:val="28"/>
        </w:rPr>
        <w:t>,0 тыс. рублей;</w:t>
      </w:r>
    </w:p>
    <w:p w:rsidR="005A5AB0" w:rsidRDefault="005A5AB0" w:rsidP="005A5AB0">
      <w:pPr>
        <w:pStyle w:val="a8"/>
        <w:ind w:left="0" w:firstLine="1069"/>
        <w:jc w:val="both"/>
        <w:rPr>
          <w:sz w:val="28"/>
          <w:szCs w:val="28"/>
        </w:rPr>
      </w:pPr>
      <w:r w:rsidRPr="00AE5236">
        <w:rPr>
          <w:sz w:val="28"/>
          <w:szCs w:val="28"/>
        </w:rPr>
        <w:t xml:space="preserve">2024 год – </w:t>
      </w:r>
      <w:r w:rsidR="00596251">
        <w:rPr>
          <w:sz w:val="28"/>
          <w:szCs w:val="28"/>
        </w:rPr>
        <w:t>448,8</w:t>
      </w:r>
      <w:r w:rsidRPr="00AE5236">
        <w:rPr>
          <w:sz w:val="28"/>
          <w:szCs w:val="28"/>
        </w:rPr>
        <w:t xml:space="preserve"> тыс. рублей.</w:t>
      </w:r>
    </w:p>
    <w:p w:rsidR="005A5AB0" w:rsidRDefault="00596251" w:rsidP="00AE5236">
      <w:pPr>
        <w:pStyle w:val="a8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средств местного бюджета </w:t>
      </w:r>
      <w:r w:rsidR="00A84299">
        <w:rPr>
          <w:sz w:val="28"/>
          <w:szCs w:val="28"/>
        </w:rPr>
        <w:t>290 7</w:t>
      </w:r>
      <w:r w:rsidR="00927B18">
        <w:rPr>
          <w:sz w:val="28"/>
          <w:szCs w:val="28"/>
        </w:rPr>
        <w:t>07</w:t>
      </w:r>
      <w:r w:rsidR="00A84299">
        <w:rPr>
          <w:sz w:val="28"/>
          <w:szCs w:val="28"/>
        </w:rPr>
        <w:t>,16</w:t>
      </w:r>
      <w:r>
        <w:rPr>
          <w:sz w:val="28"/>
          <w:szCs w:val="28"/>
        </w:rPr>
        <w:t xml:space="preserve"> тыс. рублей, в том числе по годам:</w:t>
      </w:r>
    </w:p>
    <w:p w:rsidR="00596251" w:rsidRPr="00AE5236" w:rsidRDefault="00596251" w:rsidP="00596251">
      <w:pPr>
        <w:pStyle w:val="a8"/>
        <w:ind w:left="0" w:firstLine="1069"/>
        <w:jc w:val="both"/>
        <w:rPr>
          <w:sz w:val="28"/>
          <w:szCs w:val="28"/>
        </w:rPr>
      </w:pPr>
      <w:r w:rsidRPr="00AE5236">
        <w:rPr>
          <w:sz w:val="28"/>
          <w:szCs w:val="28"/>
        </w:rPr>
        <w:t xml:space="preserve">2020 год – </w:t>
      </w:r>
      <w:r w:rsidR="00A84299">
        <w:rPr>
          <w:sz w:val="28"/>
          <w:szCs w:val="28"/>
        </w:rPr>
        <w:t>52 945,43</w:t>
      </w:r>
      <w:r w:rsidRPr="00AE5236">
        <w:rPr>
          <w:sz w:val="28"/>
          <w:szCs w:val="28"/>
        </w:rPr>
        <w:t xml:space="preserve"> тысяч рублей; </w:t>
      </w:r>
    </w:p>
    <w:p w:rsidR="00596251" w:rsidRPr="00AE5236" w:rsidRDefault="00596251" w:rsidP="00596251">
      <w:pPr>
        <w:pStyle w:val="a8"/>
        <w:ind w:left="0" w:firstLine="1069"/>
        <w:jc w:val="both"/>
        <w:rPr>
          <w:sz w:val="28"/>
          <w:szCs w:val="28"/>
        </w:rPr>
      </w:pPr>
      <w:r w:rsidRPr="00AE5236">
        <w:rPr>
          <w:sz w:val="28"/>
          <w:szCs w:val="28"/>
        </w:rPr>
        <w:t xml:space="preserve">2021 год – </w:t>
      </w:r>
      <w:r w:rsidR="003D4D12">
        <w:rPr>
          <w:sz w:val="28"/>
          <w:szCs w:val="28"/>
        </w:rPr>
        <w:t>57 204,65</w:t>
      </w:r>
      <w:r w:rsidRPr="00AE5236">
        <w:rPr>
          <w:sz w:val="28"/>
          <w:szCs w:val="28"/>
        </w:rPr>
        <w:t xml:space="preserve"> тысяч рублей;</w:t>
      </w:r>
    </w:p>
    <w:p w:rsidR="00596251" w:rsidRPr="00AE5236" w:rsidRDefault="00596251" w:rsidP="00596251">
      <w:pPr>
        <w:pStyle w:val="ConsPlusNormal"/>
        <w:ind w:firstLine="1069"/>
        <w:rPr>
          <w:sz w:val="28"/>
          <w:szCs w:val="28"/>
        </w:rPr>
      </w:pPr>
      <w:r w:rsidRPr="00AE5236">
        <w:rPr>
          <w:sz w:val="28"/>
          <w:szCs w:val="28"/>
        </w:rPr>
        <w:t xml:space="preserve">2022 год – </w:t>
      </w:r>
      <w:r w:rsidR="00201C0C">
        <w:rPr>
          <w:sz w:val="28"/>
          <w:szCs w:val="28"/>
        </w:rPr>
        <w:t>60 </w:t>
      </w:r>
      <w:r w:rsidR="00A84299">
        <w:rPr>
          <w:sz w:val="28"/>
          <w:szCs w:val="28"/>
        </w:rPr>
        <w:t>342</w:t>
      </w:r>
      <w:r w:rsidR="00201C0C">
        <w:rPr>
          <w:sz w:val="28"/>
          <w:szCs w:val="28"/>
        </w:rPr>
        <w:t>,</w:t>
      </w:r>
      <w:r w:rsidR="00A84299">
        <w:rPr>
          <w:sz w:val="28"/>
          <w:szCs w:val="28"/>
        </w:rPr>
        <w:t>22</w:t>
      </w:r>
      <w:r w:rsidRPr="00AE5236">
        <w:rPr>
          <w:sz w:val="28"/>
          <w:szCs w:val="28"/>
        </w:rPr>
        <w:t xml:space="preserve"> тыс. рублей;</w:t>
      </w:r>
    </w:p>
    <w:p w:rsidR="00596251" w:rsidRPr="00AE5236" w:rsidRDefault="00596251" w:rsidP="00596251">
      <w:pPr>
        <w:pStyle w:val="ConsPlusNormal"/>
        <w:ind w:firstLine="1069"/>
        <w:rPr>
          <w:sz w:val="28"/>
          <w:szCs w:val="28"/>
        </w:rPr>
      </w:pPr>
      <w:r w:rsidRPr="00AE5236">
        <w:rPr>
          <w:sz w:val="28"/>
          <w:szCs w:val="28"/>
        </w:rPr>
        <w:t xml:space="preserve">2023 год – </w:t>
      </w:r>
      <w:r w:rsidR="00A84299">
        <w:rPr>
          <w:sz w:val="28"/>
          <w:szCs w:val="28"/>
        </w:rPr>
        <w:t xml:space="preserve">58 </w:t>
      </w:r>
      <w:r w:rsidR="00645F8D">
        <w:rPr>
          <w:sz w:val="28"/>
          <w:szCs w:val="28"/>
        </w:rPr>
        <w:t>598</w:t>
      </w:r>
      <w:r w:rsidR="00A4768C" w:rsidRPr="00AE5236">
        <w:rPr>
          <w:sz w:val="28"/>
          <w:szCs w:val="28"/>
        </w:rPr>
        <w:t xml:space="preserve">,0 </w:t>
      </w:r>
      <w:r w:rsidRPr="00AE5236">
        <w:rPr>
          <w:sz w:val="28"/>
          <w:szCs w:val="28"/>
        </w:rPr>
        <w:t>тыс. рублей;</w:t>
      </w:r>
    </w:p>
    <w:p w:rsidR="00596251" w:rsidRDefault="00596251" w:rsidP="00596251">
      <w:pPr>
        <w:pStyle w:val="a8"/>
        <w:ind w:left="0" w:firstLine="1069"/>
        <w:jc w:val="both"/>
        <w:rPr>
          <w:sz w:val="28"/>
          <w:szCs w:val="28"/>
        </w:rPr>
      </w:pPr>
      <w:r w:rsidRPr="00AE5236">
        <w:rPr>
          <w:sz w:val="28"/>
          <w:szCs w:val="28"/>
        </w:rPr>
        <w:t xml:space="preserve">2024 год – </w:t>
      </w:r>
      <w:r w:rsidR="00A4768C">
        <w:rPr>
          <w:sz w:val="28"/>
          <w:szCs w:val="28"/>
        </w:rPr>
        <w:t>58 6</w:t>
      </w:r>
      <w:r w:rsidR="00645F8D">
        <w:rPr>
          <w:sz w:val="28"/>
          <w:szCs w:val="28"/>
        </w:rPr>
        <w:t>09</w:t>
      </w:r>
      <w:r w:rsidR="00A4768C">
        <w:rPr>
          <w:sz w:val="28"/>
          <w:szCs w:val="28"/>
        </w:rPr>
        <w:t>,</w:t>
      </w:r>
      <w:r w:rsidR="00A84299">
        <w:rPr>
          <w:sz w:val="28"/>
          <w:szCs w:val="28"/>
        </w:rPr>
        <w:t xml:space="preserve">66 </w:t>
      </w:r>
      <w:r w:rsidRPr="00AE5236">
        <w:rPr>
          <w:sz w:val="28"/>
          <w:szCs w:val="28"/>
        </w:rPr>
        <w:t>тыс. рублей.</w:t>
      </w:r>
    </w:p>
    <w:p w:rsidR="009B7E48" w:rsidRDefault="009B7E48" w:rsidP="00391C11">
      <w:pPr>
        <w:ind w:firstLine="708"/>
        <w:jc w:val="both"/>
        <w:rPr>
          <w:sz w:val="28"/>
          <w:szCs w:val="28"/>
        </w:rPr>
      </w:pPr>
      <w:r w:rsidRPr="00391C11">
        <w:rPr>
          <w:sz w:val="28"/>
          <w:szCs w:val="28"/>
        </w:rPr>
        <w:t>Финансирование программных мероприятий осуществляется за счет средств бюджета города Ливны по разделу «Культура» и средств от принос</w:t>
      </w:r>
      <w:r w:rsidRPr="00391C11">
        <w:rPr>
          <w:sz w:val="28"/>
          <w:szCs w:val="28"/>
        </w:rPr>
        <w:t>я</w:t>
      </w:r>
      <w:r w:rsidRPr="00391C11">
        <w:rPr>
          <w:sz w:val="28"/>
          <w:szCs w:val="28"/>
        </w:rPr>
        <w:t xml:space="preserve">щей доход деятельности учреждений посредством целевого финансирования конкретных мероприятий программы. </w:t>
      </w:r>
    </w:p>
    <w:p w:rsidR="009B7E48" w:rsidRDefault="009B7E48" w:rsidP="009B7E4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финансирование реализации программных мероприятий будет осуществляться в соответствии с получением субсидий </w:t>
      </w:r>
      <w:r w:rsidR="00391C11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федерального </w:t>
      </w:r>
      <w:r w:rsidR="00391C11">
        <w:rPr>
          <w:sz w:val="28"/>
          <w:szCs w:val="28"/>
        </w:rPr>
        <w:t xml:space="preserve">и областного </w:t>
      </w:r>
      <w:r>
        <w:rPr>
          <w:sz w:val="28"/>
          <w:szCs w:val="28"/>
        </w:rPr>
        <w:t>бюджет</w:t>
      </w:r>
      <w:r w:rsidR="00391C11">
        <w:rPr>
          <w:sz w:val="28"/>
          <w:szCs w:val="28"/>
        </w:rPr>
        <w:t>ов</w:t>
      </w:r>
      <w:r>
        <w:rPr>
          <w:sz w:val="28"/>
          <w:szCs w:val="28"/>
        </w:rPr>
        <w:t>, целевых субсидий из средств бюджета города.</w:t>
      </w:r>
    </w:p>
    <w:p w:rsidR="00BB154B" w:rsidRDefault="00BB154B" w:rsidP="00E97DDF">
      <w:pPr>
        <w:ind w:firstLine="709"/>
        <w:rPr>
          <w:sz w:val="28"/>
          <w:szCs w:val="28"/>
        </w:rPr>
      </w:pPr>
    </w:p>
    <w:p w:rsidR="00BB154B" w:rsidRDefault="00AD5FBE" w:rsidP="00AD5FBE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ОПИСАНИЕ РИСКОВ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В ТОМ ЧИСЛЕ НЕДОСТИЖЕНИЕ ЦЕЛЕВЫХ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ТЕЛЕЙ.</w:t>
      </w:r>
    </w:p>
    <w:p w:rsidR="00AD5FBE" w:rsidRPr="00BD0B2A" w:rsidRDefault="00AD5FBE" w:rsidP="00BD0B2A">
      <w:pPr>
        <w:pStyle w:val="a8"/>
        <w:ind w:left="0" w:firstLine="567"/>
        <w:jc w:val="both"/>
        <w:rPr>
          <w:sz w:val="28"/>
          <w:szCs w:val="28"/>
        </w:rPr>
      </w:pPr>
      <w:r w:rsidRPr="00BD0B2A">
        <w:rPr>
          <w:sz w:val="28"/>
          <w:szCs w:val="28"/>
        </w:rPr>
        <w:t>К рискам реализации программы можно отнести:</w:t>
      </w:r>
    </w:p>
    <w:p w:rsidR="00BD0B2A" w:rsidRPr="00BD0B2A" w:rsidRDefault="00BD0B2A" w:rsidP="00BD0B2A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D0B2A">
        <w:rPr>
          <w:sz w:val="28"/>
          <w:szCs w:val="28"/>
        </w:rPr>
        <w:t xml:space="preserve"> Финансовые риски. Связаны с сокращением бюджетного финансиров</w:t>
      </w:r>
      <w:r w:rsidRPr="00BD0B2A">
        <w:rPr>
          <w:sz w:val="28"/>
          <w:szCs w:val="28"/>
        </w:rPr>
        <w:t>а</w:t>
      </w:r>
      <w:r w:rsidRPr="00BD0B2A">
        <w:rPr>
          <w:sz w:val="28"/>
          <w:szCs w:val="28"/>
        </w:rPr>
        <w:t>ния, выделенного на выполнение муниципальной программы, удорожанием стоимости товаров (услуг), непрогнозируемыми инфляционными процессами.</w:t>
      </w:r>
    </w:p>
    <w:p w:rsidR="00BD0B2A" w:rsidRDefault="00BD0B2A" w:rsidP="00BD0B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0B2A">
        <w:rPr>
          <w:sz w:val="28"/>
          <w:szCs w:val="28"/>
        </w:rPr>
        <w:t>Административные риски, связанные</w:t>
      </w:r>
      <w:r>
        <w:rPr>
          <w:sz w:val="28"/>
          <w:szCs w:val="28"/>
        </w:rPr>
        <w:t>:</w:t>
      </w:r>
    </w:p>
    <w:p w:rsidR="00BD0B2A" w:rsidRPr="00BD0B2A" w:rsidRDefault="00BD0B2A" w:rsidP="00BD0B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0B2A">
        <w:rPr>
          <w:sz w:val="28"/>
          <w:szCs w:val="28"/>
        </w:rPr>
        <w:t xml:space="preserve"> с невыполнением или ненадлежащим выполнением обязательств поста</w:t>
      </w:r>
      <w:r w:rsidRPr="00BD0B2A">
        <w:rPr>
          <w:sz w:val="28"/>
          <w:szCs w:val="28"/>
        </w:rPr>
        <w:t>в</w:t>
      </w:r>
      <w:r w:rsidRPr="00BD0B2A">
        <w:rPr>
          <w:sz w:val="28"/>
          <w:szCs w:val="28"/>
        </w:rPr>
        <w:t>щиками и подрядчиками работ по реализации мероприятий муниципальной программы</w:t>
      </w:r>
      <w:r>
        <w:rPr>
          <w:sz w:val="28"/>
          <w:szCs w:val="28"/>
        </w:rPr>
        <w:t>.</w:t>
      </w:r>
    </w:p>
    <w:p w:rsidR="00AD5FBE" w:rsidRPr="00BD0B2A" w:rsidRDefault="00BD0B2A" w:rsidP="00BD0B2A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BD0B2A">
        <w:rPr>
          <w:sz w:val="28"/>
          <w:szCs w:val="28"/>
        </w:rPr>
        <w:t>ограничени</w:t>
      </w:r>
      <w:r w:rsidR="008C3F09">
        <w:rPr>
          <w:sz w:val="28"/>
          <w:szCs w:val="28"/>
        </w:rPr>
        <w:t>я</w:t>
      </w:r>
      <w:r>
        <w:rPr>
          <w:sz w:val="28"/>
          <w:szCs w:val="28"/>
        </w:rPr>
        <w:t>ми</w:t>
      </w:r>
      <w:r w:rsidRPr="00BD0B2A">
        <w:rPr>
          <w:sz w:val="28"/>
          <w:szCs w:val="28"/>
        </w:rPr>
        <w:t xml:space="preserve"> на проведение культурно-массовых мероприятий и чи</w:t>
      </w:r>
      <w:r w:rsidRPr="00BD0B2A">
        <w:rPr>
          <w:sz w:val="28"/>
          <w:szCs w:val="28"/>
        </w:rPr>
        <w:t>с</w:t>
      </w:r>
      <w:r w:rsidRPr="00BD0B2A">
        <w:rPr>
          <w:sz w:val="28"/>
          <w:szCs w:val="28"/>
        </w:rPr>
        <w:t>ленност</w:t>
      </w:r>
      <w:r w:rsidR="008C3F09">
        <w:rPr>
          <w:sz w:val="28"/>
          <w:szCs w:val="28"/>
        </w:rPr>
        <w:t>ь их участников.</w:t>
      </w:r>
    </w:p>
    <w:p w:rsidR="00BB154B" w:rsidRPr="00BD0B2A" w:rsidRDefault="00BB154B" w:rsidP="00BD0B2A">
      <w:pPr>
        <w:ind w:firstLine="567"/>
        <w:jc w:val="both"/>
        <w:rPr>
          <w:sz w:val="28"/>
          <w:szCs w:val="28"/>
        </w:rPr>
      </w:pPr>
    </w:p>
    <w:p w:rsidR="00D16E03" w:rsidRPr="00E97DDF" w:rsidRDefault="00D16E03" w:rsidP="00CC4F20">
      <w:pPr>
        <w:pStyle w:val="ConsPlusNormal"/>
        <w:widowControl/>
        <w:ind w:firstLine="540"/>
        <w:jc w:val="right"/>
        <w:rPr>
          <w:sz w:val="28"/>
          <w:szCs w:val="28"/>
        </w:rPr>
      </w:pPr>
    </w:p>
    <w:sectPr w:rsidR="00D16E03" w:rsidRPr="00E97DDF" w:rsidSect="00BE14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34AD"/>
    <w:multiLevelType w:val="hybridMultilevel"/>
    <w:tmpl w:val="4DB6BA8E"/>
    <w:lvl w:ilvl="0" w:tplc="587E3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7F719E"/>
    <w:multiLevelType w:val="hybridMultilevel"/>
    <w:tmpl w:val="2D9C0E3E"/>
    <w:lvl w:ilvl="0" w:tplc="D76AA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668B8"/>
    <w:rsid w:val="00001D77"/>
    <w:rsid w:val="000A24A2"/>
    <w:rsid w:val="000A55DB"/>
    <w:rsid w:val="000D6BD4"/>
    <w:rsid w:val="00122E22"/>
    <w:rsid w:val="00137C2F"/>
    <w:rsid w:val="00141D00"/>
    <w:rsid w:val="001754E3"/>
    <w:rsid w:val="00191B26"/>
    <w:rsid w:val="001A6FA7"/>
    <w:rsid w:val="001A7811"/>
    <w:rsid w:val="001B05FD"/>
    <w:rsid w:val="001C2C17"/>
    <w:rsid w:val="001D07D7"/>
    <w:rsid w:val="001D4226"/>
    <w:rsid w:val="00201C0C"/>
    <w:rsid w:val="00213AAB"/>
    <w:rsid w:val="002416CD"/>
    <w:rsid w:val="0024680E"/>
    <w:rsid w:val="00246DF9"/>
    <w:rsid w:val="002825BC"/>
    <w:rsid w:val="002A6945"/>
    <w:rsid w:val="002B7532"/>
    <w:rsid w:val="0032467C"/>
    <w:rsid w:val="0032649B"/>
    <w:rsid w:val="00330BCC"/>
    <w:rsid w:val="0034513C"/>
    <w:rsid w:val="0035447C"/>
    <w:rsid w:val="00356DA9"/>
    <w:rsid w:val="0035787B"/>
    <w:rsid w:val="00367564"/>
    <w:rsid w:val="00391C11"/>
    <w:rsid w:val="003B26B5"/>
    <w:rsid w:val="003D0E94"/>
    <w:rsid w:val="003D4D12"/>
    <w:rsid w:val="003E0635"/>
    <w:rsid w:val="003E7124"/>
    <w:rsid w:val="003F2955"/>
    <w:rsid w:val="003F3B35"/>
    <w:rsid w:val="00430639"/>
    <w:rsid w:val="00436B95"/>
    <w:rsid w:val="0045589C"/>
    <w:rsid w:val="00481898"/>
    <w:rsid w:val="004A4A24"/>
    <w:rsid w:val="004B01F6"/>
    <w:rsid w:val="004C678A"/>
    <w:rsid w:val="004E11FD"/>
    <w:rsid w:val="004E1AE5"/>
    <w:rsid w:val="004E281B"/>
    <w:rsid w:val="004E7A9C"/>
    <w:rsid w:val="004F44AD"/>
    <w:rsid w:val="005304E3"/>
    <w:rsid w:val="005378F3"/>
    <w:rsid w:val="005668B8"/>
    <w:rsid w:val="00590BE5"/>
    <w:rsid w:val="00596251"/>
    <w:rsid w:val="005A2663"/>
    <w:rsid w:val="005A2F22"/>
    <w:rsid w:val="005A4E3A"/>
    <w:rsid w:val="005A5AB0"/>
    <w:rsid w:val="005B2F11"/>
    <w:rsid w:val="005C0A09"/>
    <w:rsid w:val="0061474A"/>
    <w:rsid w:val="006377F7"/>
    <w:rsid w:val="00645F8D"/>
    <w:rsid w:val="006761FA"/>
    <w:rsid w:val="00677698"/>
    <w:rsid w:val="006B01EB"/>
    <w:rsid w:val="006B480A"/>
    <w:rsid w:val="006C0E97"/>
    <w:rsid w:val="006F1628"/>
    <w:rsid w:val="006F48D6"/>
    <w:rsid w:val="007F371D"/>
    <w:rsid w:val="00811F1A"/>
    <w:rsid w:val="008569F3"/>
    <w:rsid w:val="00862739"/>
    <w:rsid w:val="008B4D5E"/>
    <w:rsid w:val="008C3F09"/>
    <w:rsid w:val="009007D4"/>
    <w:rsid w:val="0090760F"/>
    <w:rsid w:val="009114F6"/>
    <w:rsid w:val="00927B18"/>
    <w:rsid w:val="0093167D"/>
    <w:rsid w:val="00937064"/>
    <w:rsid w:val="00947C69"/>
    <w:rsid w:val="00961766"/>
    <w:rsid w:val="009926E4"/>
    <w:rsid w:val="009B2D8A"/>
    <w:rsid w:val="009B7288"/>
    <w:rsid w:val="009B7E48"/>
    <w:rsid w:val="009D2C64"/>
    <w:rsid w:val="00A34F5A"/>
    <w:rsid w:val="00A41C3B"/>
    <w:rsid w:val="00A4768C"/>
    <w:rsid w:val="00A63943"/>
    <w:rsid w:val="00A73DC7"/>
    <w:rsid w:val="00A84299"/>
    <w:rsid w:val="00AD5FBE"/>
    <w:rsid w:val="00AE5236"/>
    <w:rsid w:val="00AF6C9C"/>
    <w:rsid w:val="00B17E09"/>
    <w:rsid w:val="00B21679"/>
    <w:rsid w:val="00B532A7"/>
    <w:rsid w:val="00B54D6E"/>
    <w:rsid w:val="00B85E0B"/>
    <w:rsid w:val="00B92DA2"/>
    <w:rsid w:val="00BB154B"/>
    <w:rsid w:val="00BD0B2A"/>
    <w:rsid w:val="00BE14CF"/>
    <w:rsid w:val="00BF7C40"/>
    <w:rsid w:val="00C44729"/>
    <w:rsid w:val="00C63773"/>
    <w:rsid w:val="00C6677F"/>
    <w:rsid w:val="00C87DCE"/>
    <w:rsid w:val="00C93936"/>
    <w:rsid w:val="00CA1C60"/>
    <w:rsid w:val="00CB4B2E"/>
    <w:rsid w:val="00CC3D1A"/>
    <w:rsid w:val="00CC4F20"/>
    <w:rsid w:val="00CE77B9"/>
    <w:rsid w:val="00D017A3"/>
    <w:rsid w:val="00D05780"/>
    <w:rsid w:val="00D16E03"/>
    <w:rsid w:val="00D3157E"/>
    <w:rsid w:val="00D4416A"/>
    <w:rsid w:val="00D843E4"/>
    <w:rsid w:val="00D84A7B"/>
    <w:rsid w:val="00DB5030"/>
    <w:rsid w:val="00DC5E1A"/>
    <w:rsid w:val="00DE6C37"/>
    <w:rsid w:val="00E16C0C"/>
    <w:rsid w:val="00E46162"/>
    <w:rsid w:val="00E5397E"/>
    <w:rsid w:val="00E577AE"/>
    <w:rsid w:val="00E76C39"/>
    <w:rsid w:val="00E82D3D"/>
    <w:rsid w:val="00E944E5"/>
    <w:rsid w:val="00E97DDF"/>
    <w:rsid w:val="00EB6D24"/>
    <w:rsid w:val="00EE2E21"/>
    <w:rsid w:val="00EF33B1"/>
    <w:rsid w:val="00EF607A"/>
    <w:rsid w:val="00EF72BB"/>
    <w:rsid w:val="00F004B1"/>
    <w:rsid w:val="00F0176F"/>
    <w:rsid w:val="00F13B37"/>
    <w:rsid w:val="00F267E5"/>
    <w:rsid w:val="00F6263D"/>
    <w:rsid w:val="00F700E4"/>
    <w:rsid w:val="00F833AD"/>
    <w:rsid w:val="00F9389C"/>
    <w:rsid w:val="00F97B8D"/>
    <w:rsid w:val="00FA14DD"/>
    <w:rsid w:val="00FC3227"/>
    <w:rsid w:val="00FE10E2"/>
    <w:rsid w:val="00FE6C0B"/>
    <w:rsid w:val="00FF42DE"/>
    <w:rsid w:val="00FF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8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843E4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C4472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header"/>
    <w:basedOn w:val="a"/>
    <w:link w:val="a4"/>
    <w:semiHidden/>
    <w:unhideWhenUsed/>
    <w:rsid w:val="00C44729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C44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44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7"/>
    <w:rsid w:val="009B7E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6"/>
    <w:unhideWhenUsed/>
    <w:rsid w:val="009B7E48"/>
    <w:pPr>
      <w:ind w:firstLine="720"/>
      <w:jc w:val="both"/>
    </w:pPr>
    <w:rPr>
      <w:sz w:val="28"/>
      <w:szCs w:val="20"/>
    </w:rPr>
  </w:style>
  <w:style w:type="character" w:customStyle="1" w:styleId="10">
    <w:name w:val="Основной текст с отступом Знак1"/>
    <w:basedOn w:val="a0"/>
    <w:link w:val="a7"/>
    <w:uiPriority w:val="99"/>
    <w:semiHidden/>
    <w:rsid w:val="009B7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9B7E4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441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54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589FF130EAE672DBC3F290631424484470253A4A853988F31545BE96339992HDv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589FF130EAE672DBC3EC9D75787B47427F72304D8535DBAB4A1EE3C1H3v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F69D3-E718-4C4E-BB84-87947107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19</Pages>
  <Words>6190</Words>
  <Characters>35284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cp:lastPrinted>2022-02-07T07:09:00Z</cp:lastPrinted>
  <dcterms:created xsi:type="dcterms:W3CDTF">2022-01-21T08:27:00Z</dcterms:created>
  <dcterms:modified xsi:type="dcterms:W3CDTF">2022-02-10T06:06:00Z</dcterms:modified>
</cp:coreProperties>
</file>