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A" w:rsidRDefault="0063297A" w:rsidP="0063297A">
      <w:pPr>
        <w:pStyle w:val="3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7A" w:rsidRDefault="0063297A" w:rsidP="0063297A">
      <w:pPr>
        <w:pStyle w:val="3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63297A" w:rsidRDefault="0063297A" w:rsidP="0063297A">
      <w:pPr>
        <w:pStyle w:val="1"/>
        <w:rPr>
          <w:spacing w:val="20"/>
          <w:sz w:val="32"/>
        </w:rPr>
      </w:pPr>
      <w:r>
        <w:rPr>
          <w:spacing w:val="20"/>
          <w:sz w:val="32"/>
        </w:rPr>
        <w:t>ОРЛОВСКАЯ ОБЛАСТЬ</w:t>
      </w:r>
    </w:p>
    <w:p w:rsidR="0063297A" w:rsidRDefault="0063297A" w:rsidP="0063297A">
      <w:pPr>
        <w:pStyle w:val="1"/>
        <w:spacing w:line="360" w:lineRule="auto"/>
        <w:rPr>
          <w:spacing w:val="20"/>
          <w:sz w:val="32"/>
        </w:rPr>
      </w:pPr>
      <w:r>
        <w:rPr>
          <w:spacing w:val="20"/>
          <w:sz w:val="32"/>
        </w:rPr>
        <w:t>АДМИНИСТРАЦИЯ ГОРОДА ЛИВНЫ</w:t>
      </w:r>
    </w:p>
    <w:p w:rsidR="0063297A" w:rsidRDefault="0063297A" w:rsidP="0063297A">
      <w:pPr>
        <w:pStyle w:val="2"/>
        <w:spacing w:line="360" w:lineRule="auto"/>
        <w:jc w:val="center"/>
        <w:rPr>
          <w:rFonts w:ascii="Times New Roman" w:hAnsi="Times New Roman"/>
          <w:i w:val="0"/>
          <w:shadow/>
          <w:spacing w:val="140"/>
          <w:sz w:val="32"/>
          <w:szCs w:val="32"/>
        </w:rPr>
      </w:pPr>
      <w:r>
        <w:rPr>
          <w:rFonts w:ascii="Times New Roman" w:hAnsi="Times New Roman"/>
          <w:i w:val="0"/>
          <w:shadow/>
          <w:spacing w:val="140"/>
          <w:sz w:val="32"/>
          <w:szCs w:val="32"/>
        </w:rPr>
        <w:t>ПОСТАНОВЛЕНИЕ</w:t>
      </w:r>
    </w:p>
    <w:p w:rsidR="0063297A" w:rsidRDefault="0063297A" w:rsidP="0063297A">
      <w:pPr>
        <w:rPr>
          <w:bCs/>
          <w:sz w:val="28"/>
          <w:szCs w:val="28"/>
        </w:rPr>
      </w:pPr>
    </w:p>
    <w:p w:rsidR="0063297A" w:rsidRDefault="0063297A" w:rsidP="0063297A">
      <w:pPr>
        <w:ind w:left="283" w:righ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31 июля 2014г.                                                                       №475</w:t>
      </w:r>
    </w:p>
    <w:p w:rsidR="0063297A" w:rsidRDefault="0063297A" w:rsidP="0063297A">
      <w:pPr>
        <w:jc w:val="both"/>
        <w:rPr>
          <w:bCs/>
          <w:sz w:val="28"/>
          <w:szCs w:val="28"/>
        </w:rPr>
      </w:pP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разрешения на отклонение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предельных параметров разрешенного строительства,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реконструкции объектов капитального строительства</w:t>
      </w:r>
    </w:p>
    <w:p w:rsidR="0063297A" w:rsidRDefault="0063297A" w:rsidP="0063297A">
      <w:pPr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center"/>
        <w:rPr>
          <w:bCs/>
          <w:sz w:val="28"/>
          <w:szCs w:val="28"/>
        </w:rPr>
      </w:pP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со ст. 40 Градостроительного кодекса РФ,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  от   11.06.2008 г.   № 23/99-ГС «О   принятии   Положения   о    публичных слушаниях  по  вопросам  градостроительной  деятельности»,  правилами землепользования   и   застройки     города     Ливны    администрация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Провести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57:26:0010412:2425 площадью 950,0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ул.Победы, уч.15, принадлежащего на праве аренды ООО «СТРОЙСПЕКТР»,  в части увеличения максимального процента застройки до 50%, уменьшения минимального отступа от границы земельного участка  с северо-западной стороны  до 2 метров;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57:26:0010412:2424 площадью 850,0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ул.Селищева, уч.34А, принадлежащего на праве аренды ООО «</w:t>
      </w:r>
      <w:proofErr w:type="spellStart"/>
      <w:r>
        <w:rPr>
          <w:bCs/>
          <w:sz w:val="28"/>
          <w:szCs w:val="28"/>
        </w:rPr>
        <w:t>Жилстрой</w:t>
      </w:r>
      <w:proofErr w:type="spellEnd"/>
      <w:r>
        <w:rPr>
          <w:bCs/>
          <w:sz w:val="28"/>
          <w:szCs w:val="28"/>
        </w:rPr>
        <w:t xml:space="preserve">», в части увеличения максимального процента застройки до 57%, уменьшения минимального отступа от границы земельного участка с юго-восточной стороны до 0,76 метра, с северо-западной стороны до 0,39 метра. 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Назначить публичные слушания в зале заседания администрации города Ливны 13 августа 2014 года в 15 часов 00 минут по адресу: г. Ливны,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7.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Возложить ответственность за подготовку и проведение публичных слушаний на комиссию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4. Комиссии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Ливны: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4.1. Организовать в срок до 12 августа 2014 года включительно прием предложений по рассматриваемому вопросу и регистрацию выступающих на публичных слушаниях по адресу: ул. Ленина, 3, кабинет № 4.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Определить порядок выступления на публичных слушаниях.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4.3. Известить смежных землепользователей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4.4. По результатам публичных слушаний подготовить заключение о результатах слушаний и опубликовать его не позднее 18 августа 2014 года в газете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 .</w:t>
      </w:r>
    </w:p>
    <w:p w:rsidR="0063297A" w:rsidRDefault="0063297A" w:rsidP="006329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 Опубликовать настоящее постановление в газетах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вестник».</w:t>
      </w: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ind w:firstLine="709"/>
        <w:jc w:val="both"/>
        <w:rPr>
          <w:bCs/>
          <w:sz w:val="28"/>
          <w:szCs w:val="28"/>
        </w:rPr>
      </w:pPr>
    </w:p>
    <w:p w:rsidR="0063297A" w:rsidRDefault="0063297A" w:rsidP="00632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подпись                                                       </w:t>
      </w:r>
      <w:proofErr w:type="spellStart"/>
      <w:r>
        <w:rPr>
          <w:sz w:val="28"/>
          <w:szCs w:val="28"/>
        </w:rPr>
        <w:t>Л.И.Фаустов</w:t>
      </w:r>
      <w:proofErr w:type="spellEnd"/>
    </w:p>
    <w:p w:rsidR="0063297A" w:rsidRDefault="0063297A" w:rsidP="0063297A">
      <w:pPr>
        <w:ind w:firstLine="709"/>
        <w:jc w:val="center"/>
        <w:rPr>
          <w:sz w:val="28"/>
          <w:szCs w:val="28"/>
        </w:rPr>
      </w:pPr>
    </w:p>
    <w:p w:rsidR="005502B5" w:rsidRDefault="005502B5"/>
    <w:sectPr w:rsidR="005502B5" w:rsidSect="006329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297A"/>
    <w:rsid w:val="005502B5"/>
    <w:rsid w:val="0063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297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29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29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29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297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2014-08-05T05:45:00Z</dcterms:created>
  <dcterms:modified xsi:type="dcterms:W3CDTF">2014-08-05T05:46:00Z</dcterms:modified>
</cp:coreProperties>
</file>