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E1" w:rsidRDefault="004D4549" w:rsidP="003769E1">
      <w:pPr>
        <w:pStyle w:val="3"/>
        <w:tabs>
          <w:tab w:val="left" w:pos="5580"/>
        </w:tabs>
        <w:jc w:val="center"/>
        <w:rPr>
          <w:sz w:val="16"/>
          <w:szCs w:val="16"/>
        </w:rPr>
      </w:pPr>
      <w:r>
        <w:rPr>
          <w:noProof/>
        </w:rPr>
        <w:drawing>
          <wp:inline distT="0" distB="0" distL="0" distR="0">
            <wp:extent cx="609600" cy="762000"/>
            <wp:effectExtent l="19050" t="0" r="0"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5" cstate="print">
                      <a:lum bright="8000" contrast="20000"/>
                    </a:blip>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2E1399" w:rsidRDefault="002E1399" w:rsidP="00E4490D">
      <w:pPr>
        <w:pStyle w:val="3"/>
        <w:spacing w:before="0" w:after="0"/>
        <w:jc w:val="center"/>
        <w:rPr>
          <w:rFonts w:ascii="Times New Roman" w:hAnsi="Times New Roman"/>
          <w:b w:val="0"/>
          <w:spacing w:val="20"/>
          <w:sz w:val="28"/>
          <w:szCs w:val="28"/>
        </w:rPr>
      </w:pPr>
    </w:p>
    <w:p w:rsidR="003769E1" w:rsidRDefault="003769E1" w:rsidP="00E4490D">
      <w:pPr>
        <w:pStyle w:val="3"/>
        <w:spacing w:before="0" w:after="0"/>
        <w:jc w:val="center"/>
        <w:rPr>
          <w:rFonts w:ascii="Times New Roman" w:hAnsi="Times New Roman"/>
          <w:b w:val="0"/>
          <w:spacing w:val="20"/>
          <w:sz w:val="28"/>
          <w:szCs w:val="28"/>
        </w:rPr>
      </w:pPr>
      <w:r>
        <w:rPr>
          <w:rFonts w:ascii="Times New Roman" w:hAnsi="Times New Roman"/>
          <w:b w:val="0"/>
          <w:spacing w:val="20"/>
          <w:sz w:val="28"/>
          <w:szCs w:val="28"/>
        </w:rPr>
        <w:t>РОССИЙСКАЯ ФЕДЕРАЦИЯ</w:t>
      </w:r>
    </w:p>
    <w:p w:rsidR="003769E1" w:rsidRDefault="003769E1" w:rsidP="00E4490D">
      <w:pPr>
        <w:pStyle w:val="1"/>
        <w:jc w:val="center"/>
        <w:rPr>
          <w:spacing w:val="20"/>
          <w:szCs w:val="28"/>
        </w:rPr>
      </w:pPr>
      <w:r>
        <w:rPr>
          <w:spacing w:val="20"/>
          <w:szCs w:val="28"/>
        </w:rPr>
        <w:t>ОРЛОВСКАЯ ОБЛАСТЬ</w:t>
      </w:r>
    </w:p>
    <w:p w:rsidR="003769E1" w:rsidRDefault="003769E1" w:rsidP="00E4490D">
      <w:pPr>
        <w:pStyle w:val="1"/>
        <w:jc w:val="center"/>
      </w:pPr>
      <w:r>
        <w:rPr>
          <w:spacing w:val="20"/>
          <w:szCs w:val="28"/>
        </w:rPr>
        <w:t>АДМИНИСТРАЦИЯ ГОРОДА ЛИВНЫ</w:t>
      </w:r>
    </w:p>
    <w:p w:rsidR="00E4490D" w:rsidRDefault="003769E1" w:rsidP="00E4490D">
      <w:pPr>
        <w:pStyle w:val="1"/>
        <w:jc w:val="center"/>
        <w:rPr>
          <w:spacing w:val="20"/>
        </w:rPr>
      </w:pPr>
      <w:r>
        <w:rPr>
          <w:spacing w:val="20"/>
        </w:rPr>
        <w:t xml:space="preserve">ПОСТАНОВЛЕНИЕ </w:t>
      </w:r>
    </w:p>
    <w:p w:rsidR="003769E1" w:rsidRDefault="003769E1" w:rsidP="00E4490D">
      <w:pPr>
        <w:pStyle w:val="1"/>
        <w:jc w:val="center"/>
        <w:rPr>
          <w:spacing w:val="20"/>
          <w:sz w:val="32"/>
          <w:szCs w:val="32"/>
        </w:rPr>
      </w:pPr>
      <w:r>
        <w:rPr>
          <w:spacing w:val="20"/>
        </w:rPr>
        <w:t xml:space="preserve">   </w:t>
      </w:r>
    </w:p>
    <w:p w:rsidR="003769E1" w:rsidRDefault="003769E1" w:rsidP="003769E1"/>
    <w:p w:rsidR="003769E1" w:rsidRPr="003A2CB8" w:rsidRDefault="00043065" w:rsidP="003769E1">
      <w:pPr>
        <w:rPr>
          <w:bCs/>
          <w:sz w:val="28"/>
          <w:u w:val="single"/>
        </w:rPr>
      </w:pPr>
      <w:r w:rsidRPr="00043065">
        <w:rPr>
          <w:bCs/>
          <w:sz w:val="28"/>
          <w:u w:val="single"/>
        </w:rPr>
        <w:t>10 января</w:t>
      </w:r>
      <w:r>
        <w:rPr>
          <w:bCs/>
          <w:sz w:val="28"/>
        </w:rPr>
        <w:t xml:space="preserve"> </w:t>
      </w:r>
      <w:r w:rsidR="003A2CB8">
        <w:rPr>
          <w:bCs/>
          <w:sz w:val="28"/>
        </w:rPr>
        <w:t xml:space="preserve"> </w:t>
      </w:r>
      <w:r w:rsidR="003769E1">
        <w:rPr>
          <w:bCs/>
          <w:sz w:val="28"/>
        </w:rPr>
        <w:t>20</w:t>
      </w:r>
      <w:r w:rsidR="00916586">
        <w:rPr>
          <w:bCs/>
          <w:sz w:val="28"/>
        </w:rPr>
        <w:t>2</w:t>
      </w:r>
      <w:r w:rsidR="001E18A1">
        <w:rPr>
          <w:bCs/>
          <w:sz w:val="28"/>
        </w:rPr>
        <w:t>4</w:t>
      </w:r>
      <w:r w:rsidR="003769E1">
        <w:rPr>
          <w:bCs/>
          <w:sz w:val="28"/>
        </w:rPr>
        <w:t xml:space="preserve"> года</w:t>
      </w:r>
      <w:r w:rsidR="003769E1">
        <w:rPr>
          <w:bCs/>
          <w:sz w:val="28"/>
        </w:rPr>
        <w:tab/>
        <w:t xml:space="preserve">                      </w:t>
      </w:r>
      <w:r w:rsidR="003A2CB8">
        <w:rPr>
          <w:bCs/>
          <w:sz w:val="28"/>
        </w:rPr>
        <w:t xml:space="preserve">            </w:t>
      </w:r>
      <w:r w:rsidR="002E1399">
        <w:rPr>
          <w:bCs/>
          <w:sz w:val="28"/>
        </w:rPr>
        <w:t xml:space="preserve">   </w:t>
      </w:r>
      <w:r w:rsidR="00F61F7D">
        <w:rPr>
          <w:bCs/>
          <w:sz w:val="28"/>
        </w:rPr>
        <w:t xml:space="preserve">                 </w:t>
      </w:r>
      <w:r w:rsidR="002E1399">
        <w:rPr>
          <w:bCs/>
          <w:sz w:val="28"/>
        </w:rPr>
        <w:t xml:space="preserve">  </w:t>
      </w:r>
      <w:r w:rsidR="003A2CB8">
        <w:rPr>
          <w:bCs/>
          <w:sz w:val="28"/>
        </w:rPr>
        <w:t xml:space="preserve">   </w:t>
      </w:r>
      <w:r>
        <w:rPr>
          <w:bCs/>
          <w:sz w:val="28"/>
        </w:rPr>
        <w:t xml:space="preserve">                           </w:t>
      </w:r>
      <w:r w:rsidR="003769E1">
        <w:rPr>
          <w:bCs/>
          <w:sz w:val="28"/>
        </w:rPr>
        <w:t>№</w:t>
      </w:r>
      <w:r w:rsidR="003A2CB8">
        <w:rPr>
          <w:bCs/>
          <w:sz w:val="28"/>
        </w:rPr>
        <w:t xml:space="preserve"> </w:t>
      </w:r>
      <w:r w:rsidRPr="00043065">
        <w:rPr>
          <w:bCs/>
          <w:sz w:val="28"/>
          <w:u w:val="single"/>
        </w:rPr>
        <w:t>1</w:t>
      </w:r>
      <w:r w:rsidR="003769E1" w:rsidRPr="00043065">
        <w:rPr>
          <w:bCs/>
          <w:sz w:val="28"/>
          <w:u w:val="single"/>
        </w:rPr>
        <w:t xml:space="preserve"> </w:t>
      </w:r>
    </w:p>
    <w:p w:rsidR="003769E1" w:rsidRDefault="003769E1" w:rsidP="003769E1">
      <w:pPr>
        <w:rPr>
          <w:bCs/>
          <w:sz w:val="28"/>
        </w:rPr>
      </w:pPr>
      <w:r>
        <w:rPr>
          <w:bCs/>
          <w:sz w:val="28"/>
        </w:rPr>
        <w:t xml:space="preserve">        г. Ливны</w:t>
      </w:r>
    </w:p>
    <w:p w:rsidR="003769E1" w:rsidRDefault="003769E1" w:rsidP="003769E1">
      <w:pPr>
        <w:ind w:firstLine="709"/>
        <w:rPr>
          <w:bCs/>
          <w:sz w:val="16"/>
          <w:szCs w:val="16"/>
        </w:rPr>
      </w:pPr>
    </w:p>
    <w:p w:rsidR="00F26011" w:rsidRDefault="00F26011" w:rsidP="00E269A3">
      <w:pPr>
        <w:shd w:val="clear" w:color="auto" w:fill="FFFFFF"/>
        <w:ind w:left="14" w:hanging="14"/>
        <w:rPr>
          <w:sz w:val="28"/>
          <w:szCs w:val="28"/>
        </w:rPr>
      </w:pPr>
    </w:p>
    <w:p w:rsidR="009C3540" w:rsidRPr="00B67C98" w:rsidRDefault="00B67C98" w:rsidP="00B67C98">
      <w:pPr>
        <w:ind w:right="4057"/>
        <w:rPr>
          <w:sz w:val="28"/>
          <w:szCs w:val="28"/>
        </w:rPr>
      </w:pPr>
      <w:r>
        <w:rPr>
          <w:sz w:val="28"/>
          <w:szCs w:val="28"/>
        </w:rPr>
        <w:t xml:space="preserve">Об утверждении </w:t>
      </w:r>
      <w:r w:rsidRPr="00B67C98">
        <w:rPr>
          <w:sz w:val="28"/>
          <w:szCs w:val="28"/>
        </w:rPr>
        <w:t>основных направлений</w:t>
      </w:r>
    </w:p>
    <w:p w:rsidR="00B67C98" w:rsidRPr="00B67C98" w:rsidRDefault="00F150A2" w:rsidP="00B67C98">
      <w:pPr>
        <w:ind w:right="4057"/>
        <w:rPr>
          <w:sz w:val="28"/>
          <w:szCs w:val="28"/>
        </w:rPr>
      </w:pPr>
      <w:r>
        <w:rPr>
          <w:sz w:val="28"/>
          <w:szCs w:val="28"/>
        </w:rPr>
        <w:t>д</w:t>
      </w:r>
      <w:r w:rsidR="00B67C98" w:rsidRPr="00B67C98">
        <w:rPr>
          <w:sz w:val="28"/>
          <w:szCs w:val="28"/>
        </w:rPr>
        <w:t>олговой по</w:t>
      </w:r>
      <w:r w:rsidR="00163DDC" w:rsidRPr="00163DDC">
        <w:rPr>
          <w:sz w:val="28"/>
          <w:szCs w:val="28"/>
        </w:rPr>
        <w:t>л</w:t>
      </w:r>
      <w:r w:rsidR="00B67C98" w:rsidRPr="00B67C98">
        <w:rPr>
          <w:sz w:val="28"/>
          <w:szCs w:val="28"/>
        </w:rPr>
        <w:t>итики города Ливны Орловской области на 202</w:t>
      </w:r>
      <w:r w:rsidR="00176AD4">
        <w:rPr>
          <w:sz w:val="28"/>
          <w:szCs w:val="28"/>
        </w:rPr>
        <w:t>4</w:t>
      </w:r>
      <w:r w:rsidR="00B67C98" w:rsidRPr="00B67C98">
        <w:rPr>
          <w:sz w:val="28"/>
          <w:szCs w:val="28"/>
        </w:rPr>
        <w:t xml:space="preserve"> год и на плановый период 202</w:t>
      </w:r>
      <w:r w:rsidR="00176AD4">
        <w:rPr>
          <w:sz w:val="28"/>
          <w:szCs w:val="28"/>
        </w:rPr>
        <w:t>5</w:t>
      </w:r>
      <w:r w:rsidR="00B67C98" w:rsidRPr="00B67C98">
        <w:rPr>
          <w:sz w:val="28"/>
          <w:szCs w:val="28"/>
        </w:rPr>
        <w:t xml:space="preserve"> и 202</w:t>
      </w:r>
      <w:r w:rsidR="00176AD4">
        <w:rPr>
          <w:sz w:val="28"/>
          <w:szCs w:val="28"/>
        </w:rPr>
        <w:t>6</w:t>
      </w:r>
      <w:r w:rsidR="00B67C98" w:rsidRPr="00B67C98">
        <w:rPr>
          <w:sz w:val="28"/>
          <w:szCs w:val="28"/>
        </w:rPr>
        <w:t xml:space="preserve"> годов</w:t>
      </w:r>
    </w:p>
    <w:p w:rsidR="00B67C98" w:rsidRDefault="00B67C98" w:rsidP="00B67C98">
      <w:pPr>
        <w:ind w:right="4057"/>
        <w:rPr>
          <w:sz w:val="28"/>
          <w:szCs w:val="28"/>
        </w:rPr>
      </w:pPr>
    </w:p>
    <w:p w:rsidR="00E4490D" w:rsidRPr="00B67C98" w:rsidRDefault="00E4490D" w:rsidP="00B67C98">
      <w:pPr>
        <w:ind w:right="4057"/>
        <w:rPr>
          <w:sz w:val="28"/>
          <w:szCs w:val="28"/>
        </w:rPr>
      </w:pPr>
    </w:p>
    <w:p w:rsidR="009C3540" w:rsidRPr="008623F7" w:rsidRDefault="009C3540" w:rsidP="008623F7">
      <w:pPr>
        <w:ind w:firstLine="709"/>
        <w:jc w:val="both"/>
        <w:rPr>
          <w:color w:val="000000"/>
          <w:spacing w:val="40"/>
          <w:sz w:val="28"/>
          <w:szCs w:val="28"/>
        </w:rPr>
      </w:pPr>
      <w:r w:rsidRPr="009C3540">
        <w:rPr>
          <w:sz w:val="28"/>
          <w:szCs w:val="28"/>
        </w:rPr>
        <w:t xml:space="preserve">В соответствии </w:t>
      </w:r>
      <w:r w:rsidRPr="008623F7">
        <w:rPr>
          <w:color w:val="000000"/>
          <w:sz w:val="28"/>
          <w:szCs w:val="28"/>
        </w:rPr>
        <w:t xml:space="preserve">со </w:t>
      </w:r>
      <w:hyperlink r:id="rId6" w:history="1">
        <w:r w:rsidRPr="008623F7">
          <w:rPr>
            <w:color w:val="000000"/>
            <w:sz w:val="28"/>
            <w:szCs w:val="28"/>
          </w:rPr>
          <w:t xml:space="preserve">статьей </w:t>
        </w:r>
      </w:hyperlink>
      <w:r w:rsidR="00B67C98" w:rsidRPr="00B67C98">
        <w:rPr>
          <w:color w:val="000000"/>
          <w:sz w:val="28"/>
          <w:szCs w:val="28"/>
        </w:rPr>
        <w:t>107.1</w:t>
      </w:r>
      <w:r w:rsidRPr="008623F7">
        <w:rPr>
          <w:color w:val="000000"/>
          <w:sz w:val="28"/>
          <w:szCs w:val="28"/>
        </w:rPr>
        <w:t xml:space="preserve"> Бюджетного кодекса Российской Федерации</w:t>
      </w:r>
      <w:r w:rsidR="00EB6030">
        <w:rPr>
          <w:color w:val="000000"/>
          <w:sz w:val="28"/>
          <w:szCs w:val="28"/>
        </w:rPr>
        <w:t>,</w:t>
      </w:r>
      <w:r w:rsidRPr="008623F7">
        <w:rPr>
          <w:color w:val="000000"/>
          <w:sz w:val="28"/>
          <w:szCs w:val="28"/>
        </w:rPr>
        <w:t xml:space="preserve"> </w:t>
      </w:r>
      <w:r w:rsidR="00B67C98" w:rsidRPr="00B67C98">
        <w:rPr>
          <w:color w:val="000000"/>
          <w:sz w:val="28"/>
          <w:szCs w:val="28"/>
        </w:rPr>
        <w:t xml:space="preserve">в </w:t>
      </w:r>
      <w:r w:rsidR="00163DDC" w:rsidRPr="00163DDC">
        <w:rPr>
          <w:color w:val="000000"/>
          <w:sz w:val="28"/>
          <w:szCs w:val="28"/>
        </w:rPr>
        <w:t xml:space="preserve">целях обеспечения эффективного управления муниципальным долгом </w:t>
      </w:r>
      <w:r w:rsidRPr="008623F7">
        <w:rPr>
          <w:color w:val="000000"/>
          <w:sz w:val="28"/>
          <w:szCs w:val="28"/>
        </w:rPr>
        <w:t>администрация города Ливны</w:t>
      </w:r>
      <w:r w:rsidRPr="008623F7">
        <w:rPr>
          <w:color w:val="000000"/>
          <w:spacing w:val="40"/>
          <w:sz w:val="28"/>
          <w:szCs w:val="28"/>
        </w:rPr>
        <w:t xml:space="preserve"> постановляет:</w:t>
      </w:r>
    </w:p>
    <w:p w:rsidR="009C3540" w:rsidRDefault="00EB6030" w:rsidP="008623F7">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9C3540" w:rsidRPr="008623F7">
        <w:rPr>
          <w:rFonts w:ascii="Times New Roman" w:hAnsi="Times New Roman" w:cs="Times New Roman"/>
          <w:color w:val="000000"/>
          <w:sz w:val="28"/>
          <w:szCs w:val="28"/>
        </w:rPr>
        <w:t>1.</w:t>
      </w:r>
      <w:r w:rsidR="002C070D">
        <w:rPr>
          <w:rFonts w:ascii="Times New Roman" w:hAnsi="Times New Roman" w:cs="Times New Roman"/>
          <w:color w:val="000000"/>
          <w:sz w:val="28"/>
          <w:szCs w:val="28"/>
        </w:rPr>
        <w:t xml:space="preserve"> </w:t>
      </w:r>
      <w:r w:rsidR="00B67C98" w:rsidRPr="00B67C98">
        <w:rPr>
          <w:rFonts w:ascii="Times New Roman" w:hAnsi="Times New Roman" w:cs="Times New Roman"/>
          <w:color w:val="000000"/>
          <w:sz w:val="28"/>
          <w:szCs w:val="28"/>
        </w:rPr>
        <w:t xml:space="preserve"> </w:t>
      </w:r>
      <w:r w:rsidR="009C3540" w:rsidRPr="008623F7">
        <w:rPr>
          <w:rFonts w:ascii="Times New Roman" w:hAnsi="Times New Roman" w:cs="Times New Roman"/>
          <w:color w:val="000000"/>
          <w:sz w:val="28"/>
          <w:szCs w:val="28"/>
        </w:rPr>
        <w:t xml:space="preserve">Утвердить </w:t>
      </w:r>
      <w:r w:rsidR="00B67C98" w:rsidRPr="00B67C98">
        <w:rPr>
          <w:rFonts w:ascii="Times New Roman" w:hAnsi="Times New Roman" w:cs="Times New Roman"/>
          <w:color w:val="000000"/>
          <w:sz w:val="28"/>
          <w:szCs w:val="28"/>
        </w:rPr>
        <w:t>основные направления долговой политики города Ливны Орловской области на 202</w:t>
      </w:r>
      <w:r w:rsidR="00176AD4">
        <w:rPr>
          <w:rFonts w:ascii="Times New Roman" w:hAnsi="Times New Roman" w:cs="Times New Roman"/>
          <w:color w:val="000000"/>
          <w:sz w:val="28"/>
          <w:szCs w:val="28"/>
        </w:rPr>
        <w:t>4</w:t>
      </w:r>
      <w:r w:rsidR="00B67C98" w:rsidRPr="00B67C98">
        <w:rPr>
          <w:rFonts w:ascii="Times New Roman" w:hAnsi="Times New Roman" w:cs="Times New Roman"/>
          <w:color w:val="000000"/>
          <w:sz w:val="28"/>
          <w:szCs w:val="28"/>
        </w:rPr>
        <w:t xml:space="preserve"> год и на плановый период 202</w:t>
      </w:r>
      <w:r w:rsidR="00176AD4">
        <w:rPr>
          <w:rFonts w:ascii="Times New Roman" w:hAnsi="Times New Roman" w:cs="Times New Roman"/>
          <w:color w:val="000000"/>
          <w:sz w:val="28"/>
          <w:szCs w:val="28"/>
        </w:rPr>
        <w:t>5</w:t>
      </w:r>
      <w:r w:rsidR="00B67C98" w:rsidRPr="00B67C98">
        <w:rPr>
          <w:rFonts w:ascii="Times New Roman" w:hAnsi="Times New Roman" w:cs="Times New Roman"/>
          <w:color w:val="000000"/>
          <w:sz w:val="28"/>
          <w:szCs w:val="28"/>
        </w:rPr>
        <w:t xml:space="preserve"> и 202</w:t>
      </w:r>
      <w:r w:rsidR="00176AD4">
        <w:rPr>
          <w:rFonts w:ascii="Times New Roman" w:hAnsi="Times New Roman" w:cs="Times New Roman"/>
          <w:color w:val="000000"/>
          <w:sz w:val="28"/>
          <w:szCs w:val="28"/>
        </w:rPr>
        <w:t>6</w:t>
      </w:r>
      <w:r w:rsidR="00B67C98" w:rsidRPr="00B67C98">
        <w:rPr>
          <w:rFonts w:ascii="Times New Roman" w:hAnsi="Times New Roman" w:cs="Times New Roman"/>
          <w:color w:val="000000"/>
          <w:sz w:val="28"/>
          <w:szCs w:val="28"/>
        </w:rPr>
        <w:t xml:space="preserve"> годов согласно приложен</w:t>
      </w:r>
      <w:r>
        <w:rPr>
          <w:rFonts w:ascii="Times New Roman" w:hAnsi="Times New Roman" w:cs="Times New Roman"/>
          <w:sz w:val="28"/>
          <w:szCs w:val="28"/>
        </w:rPr>
        <w:t>ию</w:t>
      </w:r>
      <w:r w:rsidR="009C3540" w:rsidRPr="009C3540">
        <w:rPr>
          <w:rFonts w:ascii="Times New Roman" w:hAnsi="Times New Roman" w:cs="Times New Roman"/>
          <w:sz w:val="28"/>
          <w:szCs w:val="28"/>
        </w:rPr>
        <w:t>.</w:t>
      </w:r>
    </w:p>
    <w:p w:rsidR="005B2B0D" w:rsidRPr="002C070D" w:rsidRDefault="005B2B0D" w:rsidP="005B2B0D">
      <w:pPr>
        <w:autoSpaceDE w:val="0"/>
        <w:autoSpaceDN w:val="0"/>
        <w:adjustRightInd w:val="0"/>
        <w:ind w:firstLine="540"/>
        <w:jc w:val="both"/>
        <w:rPr>
          <w:sz w:val="28"/>
          <w:szCs w:val="28"/>
        </w:rPr>
      </w:pPr>
      <w:r>
        <w:rPr>
          <w:sz w:val="28"/>
          <w:szCs w:val="28"/>
        </w:rPr>
        <w:t xml:space="preserve">  2.   </w:t>
      </w:r>
      <w:r w:rsidRPr="002C070D">
        <w:rPr>
          <w:sz w:val="28"/>
          <w:szCs w:val="28"/>
        </w:rPr>
        <w:t xml:space="preserve">Признать утратившим силу </w:t>
      </w:r>
      <w:hyperlink r:id="rId7" w:history="1">
        <w:r w:rsidRPr="002C070D">
          <w:rPr>
            <w:color w:val="000000"/>
            <w:sz w:val="28"/>
            <w:szCs w:val="28"/>
          </w:rPr>
          <w:t>постановление</w:t>
        </w:r>
      </w:hyperlink>
      <w:r w:rsidRPr="002C070D">
        <w:rPr>
          <w:color w:val="000000"/>
          <w:sz w:val="28"/>
          <w:szCs w:val="28"/>
        </w:rPr>
        <w:t xml:space="preserve"> </w:t>
      </w:r>
      <w:r>
        <w:rPr>
          <w:color w:val="000000"/>
          <w:sz w:val="28"/>
          <w:szCs w:val="28"/>
        </w:rPr>
        <w:t xml:space="preserve">администрации города Ливны от </w:t>
      </w:r>
      <w:r w:rsidR="00176AD4">
        <w:rPr>
          <w:color w:val="000000"/>
          <w:sz w:val="28"/>
          <w:szCs w:val="28"/>
        </w:rPr>
        <w:t>21 декабря</w:t>
      </w:r>
      <w:r>
        <w:rPr>
          <w:color w:val="000000"/>
          <w:sz w:val="28"/>
          <w:szCs w:val="28"/>
        </w:rPr>
        <w:t xml:space="preserve"> 202</w:t>
      </w:r>
      <w:r w:rsidR="00176AD4">
        <w:rPr>
          <w:color w:val="000000"/>
          <w:sz w:val="28"/>
          <w:szCs w:val="28"/>
        </w:rPr>
        <w:t>2</w:t>
      </w:r>
      <w:r>
        <w:rPr>
          <w:color w:val="000000"/>
          <w:sz w:val="28"/>
          <w:szCs w:val="28"/>
        </w:rPr>
        <w:t xml:space="preserve"> года №</w:t>
      </w:r>
      <w:r w:rsidR="00176AD4">
        <w:rPr>
          <w:color w:val="000000"/>
          <w:sz w:val="28"/>
          <w:szCs w:val="28"/>
        </w:rPr>
        <w:t>108</w:t>
      </w:r>
      <w:r w:rsidRPr="002C070D">
        <w:rPr>
          <w:sz w:val="28"/>
          <w:szCs w:val="28"/>
        </w:rPr>
        <w:t xml:space="preserve"> "Об утверждении основных направлений долговой политики </w:t>
      </w:r>
      <w:r>
        <w:rPr>
          <w:sz w:val="28"/>
          <w:szCs w:val="28"/>
        </w:rPr>
        <w:t>города Ливны Орловской области на 202</w:t>
      </w:r>
      <w:r w:rsidR="00176AD4">
        <w:rPr>
          <w:sz w:val="28"/>
          <w:szCs w:val="28"/>
        </w:rPr>
        <w:t>3</w:t>
      </w:r>
      <w:r w:rsidRPr="002C070D">
        <w:rPr>
          <w:sz w:val="28"/>
          <w:szCs w:val="28"/>
        </w:rPr>
        <w:t xml:space="preserve"> год и на плановый период 202</w:t>
      </w:r>
      <w:r w:rsidR="00176AD4">
        <w:rPr>
          <w:sz w:val="28"/>
          <w:szCs w:val="28"/>
        </w:rPr>
        <w:t>4</w:t>
      </w:r>
      <w:r w:rsidRPr="002C070D">
        <w:rPr>
          <w:sz w:val="28"/>
          <w:szCs w:val="28"/>
        </w:rPr>
        <w:t xml:space="preserve"> и 202</w:t>
      </w:r>
      <w:r w:rsidR="00176AD4">
        <w:rPr>
          <w:sz w:val="28"/>
          <w:szCs w:val="28"/>
        </w:rPr>
        <w:t>5</w:t>
      </w:r>
      <w:r w:rsidRPr="002C070D">
        <w:rPr>
          <w:sz w:val="28"/>
          <w:szCs w:val="28"/>
        </w:rPr>
        <w:t xml:space="preserve"> годов".</w:t>
      </w:r>
    </w:p>
    <w:p w:rsidR="005B2B0D" w:rsidRPr="009C3540" w:rsidRDefault="005B2B0D" w:rsidP="005B2B0D">
      <w:pPr>
        <w:tabs>
          <w:tab w:val="left" w:pos="720"/>
        </w:tabs>
        <w:jc w:val="both"/>
        <w:rPr>
          <w:sz w:val="28"/>
          <w:szCs w:val="28"/>
        </w:rPr>
      </w:pPr>
      <w:r>
        <w:rPr>
          <w:sz w:val="28"/>
          <w:szCs w:val="28"/>
        </w:rPr>
        <w:t xml:space="preserve">          3</w:t>
      </w:r>
      <w:r w:rsidRPr="009C3540">
        <w:rPr>
          <w:sz w:val="28"/>
          <w:szCs w:val="28"/>
        </w:rPr>
        <w:t xml:space="preserve">. </w:t>
      </w:r>
      <w:r w:rsidRPr="00B67C98">
        <w:rPr>
          <w:sz w:val="28"/>
          <w:szCs w:val="28"/>
        </w:rPr>
        <w:t xml:space="preserve">   </w:t>
      </w:r>
      <w:r>
        <w:rPr>
          <w:sz w:val="28"/>
          <w:szCs w:val="28"/>
        </w:rPr>
        <w:t xml:space="preserve"> </w:t>
      </w:r>
      <w:r w:rsidRPr="009C3540">
        <w:rPr>
          <w:sz w:val="28"/>
          <w:szCs w:val="28"/>
        </w:rPr>
        <w:t>Настоящее постановление вступает в силу с 1 января 202</w:t>
      </w:r>
      <w:r w:rsidR="00176AD4">
        <w:rPr>
          <w:sz w:val="28"/>
          <w:szCs w:val="28"/>
        </w:rPr>
        <w:t>4</w:t>
      </w:r>
      <w:r w:rsidRPr="009C3540">
        <w:rPr>
          <w:sz w:val="28"/>
          <w:szCs w:val="28"/>
        </w:rPr>
        <w:t xml:space="preserve"> года</w:t>
      </w:r>
      <w:r>
        <w:rPr>
          <w:sz w:val="28"/>
          <w:szCs w:val="28"/>
        </w:rPr>
        <w:t>.</w:t>
      </w:r>
    </w:p>
    <w:p w:rsidR="002C070D" w:rsidRDefault="005B2B0D" w:rsidP="005B2B0D">
      <w:pPr>
        <w:tabs>
          <w:tab w:val="left" w:pos="720"/>
        </w:tabs>
        <w:jc w:val="both"/>
        <w:rPr>
          <w:sz w:val="28"/>
          <w:szCs w:val="28"/>
        </w:rPr>
      </w:pPr>
      <w:r>
        <w:rPr>
          <w:sz w:val="28"/>
          <w:szCs w:val="28"/>
        </w:rPr>
        <w:tab/>
        <w:t>4</w:t>
      </w:r>
      <w:r w:rsidR="00FF1C1B">
        <w:rPr>
          <w:sz w:val="28"/>
          <w:szCs w:val="28"/>
        </w:rPr>
        <w:t xml:space="preserve">. </w:t>
      </w:r>
      <w:r w:rsidR="002C070D">
        <w:rPr>
          <w:sz w:val="28"/>
          <w:szCs w:val="28"/>
        </w:rPr>
        <w:t xml:space="preserve"> </w:t>
      </w:r>
      <w:r w:rsidR="00FF1C1B">
        <w:rPr>
          <w:sz w:val="28"/>
          <w:szCs w:val="28"/>
        </w:rPr>
        <w:t>О</w:t>
      </w:r>
      <w:r w:rsidR="00FF1C1B" w:rsidRPr="00D52868">
        <w:rPr>
          <w:sz w:val="28"/>
          <w:szCs w:val="28"/>
        </w:rPr>
        <w:t>публиковать настоящее постановление в газете «</w:t>
      </w:r>
      <w:r w:rsidR="00FF1C1B">
        <w:rPr>
          <w:sz w:val="28"/>
          <w:szCs w:val="28"/>
        </w:rPr>
        <w:t>Ливенский вестник</w:t>
      </w:r>
      <w:r w:rsidR="00FF1C1B" w:rsidRPr="00E4490D">
        <w:rPr>
          <w:sz w:val="28"/>
          <w:szCs w:val="28"/>
        </w:rPr>
        <w:t xml:space="preserve">» и разместить на </w:t>
      </w:r>
      <w:r w:rsidR="00E4490D" w:rsidRPr="00E4490D">
        <w:rPr>
          <w:sz w:val="28"/>
          <w:szCs w:val="28"/>
        </w:rPr>
        <w:t xml:space="preserve"> официальном </w:t>
      </w:r>
      <w:r w:rsidR="00FF1C1B" w:rsidRPr="00E4490D">
        <w:rPr>
          <w:sz w:val="28"/>
          <w:szCs w:val="28"/>
        </w:rPr>
        <w:t>сайте</w:t>
      </w:r>
      <w:r w:rsidR="00E4490D" w:rsidRPr="00E4490D">
        <w:rPr>
          <w:sz w:val="28"/>
          <w:szCs w:val="28"/>
        </w:rPr>
        <w:t xml:space="preserve"> администрации города Ливны.</w:t>
      </w:r>
      <w:r w:rsidR="00EB6030">
        <w:rPr>
          <w:sz w:val="28"/>
          <w:szCs w:val="28"/>
        </w:rPr>
        <w:t xml:space="preserve">  </w:t>
      </w:r>
      <w:r w:rsidR="00E4490D">
        <w:rPr>
          <w:sz w:val="28"/>
          <w:szCs w:val="28"/>
        </w:rPr>
        <w:t xml:space="preserve"> </w:t>
      </w:r>
    </w:p>
    <w:p w:rsidR="009C3540" w:rsidRPr="00806EB7" w:rsidRDefault="002C070D" w:rsidP="005B2B0D">
      <w:pPr>
        <w:autoSpaceDE w:val="0"/>
        <w:autoSpaceDN w:val="0"/>
        <w:adjustRightInd w:val="0"/>
        <w:jc w:val="both"/>
        <w:rPr>
          <w:sz w:val="28"/>
        </w:rPr>
      </w:pPr>
      <w:r>
        <w:rPr>
          <w:sz w:val="28"/>
          <w:szCs w:val="28"/>
        </w:rPr>
        <w:tab/>
        <w:t>5</w:t>
      </w:r>
      <w:r w:rsidR="009C3540">
        <w:rPr>
          <w:sz w:val="28"/>
          <w:szCs w:val="28"/>
        </w:rPr>
        <w:t>.</w:t>
      </w:r>
      <w:r w:rsidR="009C3540" w:rsidRPr="009C3540">
        <w:rPr>
          <w:sz w:val="28"/>
        </w:rPr>
        <w:t xml:space="preserve"> </w:t>
      </w:r>
      <w:r w:rsidR="00B67C98" w:rsidRPr="00B67C98">
        <w:rPr>
          <w:sz w:val="28"/>
        </w:rPr>
        <w:t xml:space="preserve"> </w:t>
      </w:r>
      <w:r>
        <w:rPr>
          <w:sz w:val="28"/>
        </w:rPr>
        <w:t xml:space="preserve"> </w:t>
      </w:r>
      <w:r w:rsidR="009C3540" w:rsidRPr="005225B9">
        <w:rPr>
          <w:sz w:val="28"/>
        </w:rPr>
        <w:t xml:space="preserve">Контроль за исполнением </w:t>
      </w:r>
      <w:r w:rsidR="00E4490D">
        <w:rPr>
          <w:sz w:val="28"/>
        </w:rPr>
        <w:t>настоящего</w:t>
      </w:r>
      <w:r w:rsidR="009C3540" w:rsidRPr="005225B9">
        <w:rPr>
          <w:sz w:val="28"/>
        </w:rPr>
        <w:t xml:space="preserve"> постановления возложить </w:t>
      </w:r>
      <w:r w:rsidR="009C3540" w:rsidRPr="003E6EE2">
        <w:rPr>
          <w:sz w:val="28"/>
        </w:rPr>
        <w:t>на</w:t>
      </w:r>
      <w:r w:rsidR="009C3540">
        <w:rPr>
          <w:sz w:val="28"/>
        </w:rPr>
        <w:t xml:space="preserve"> </w:t>
      </w:r>
      <w:r w:rsidR="0061611E">
        <w:rPr>
          <w:sz w:val="28"/>
        </w:rPr>
        <w:t>начальника финансового управления администрации города Ливны</w:t>
      </w:r>
      <w:r w:rsidR="009C3540">
        <w:rPr>
          <w:sz w:val="28"/>
        </w:rPr>
        <w:t>.</w:t>
      </w:r>
    </w:p>
    <w:p w:rsidR="009C3540" w:rsidRDefault="009C3540" w:rsidP="008623F7">
      <w:pPr>
        <w:pStyle w:val="2"/>
        <w:spacing w:after="0" w:line="240" w:lineRule="auto"/>
        <w:ind w:left="0" w:firstLine="540"/>
        <w:jc w:val="both"/>
        <w:rPr>
          <w:sz w:val="28"/>
        </w:rPr>
      </w:pPr>
    </w:p>
    <w:p w:rsidR="00EB6030" w:rsidRPr="00B67C98" w:rsidRDefault="00B67C98" w:rsidP="008623F7">
      <w:pPr>
        <w:pStyle w:val="2"/>
        <w:spacing w:after="0" w:line="240" w:lineRule="auto"/>
        <w:ind w:left="0" w:firstLine="540"/>
        <w:jc w:val="both"/>
        <w:rPr>
          <w:sz w:val="28"/>
        </w:rPr>
      </w:pPr>
      <w:r w:rsidRPr="00B67C98">
        <w:rPr>
          <w:sz w:val="28"/>
        </w:rPr>
        <w:t xml:space="preserve"> </w:t>
      </w:r>
    </w:p>
    <w:p w:rsidR="00EB6030" w:rsidRDefault="00EB6030" w:rsidP="008623F7">
      <w:pPr>
        <w:pStyle w:val="2"/>
        <w:spacing w:after="0" w:line="240" w:lineRule="auto"/>
        <w:ind w:left="0" w:firstLine="540"/>
        <w:jc w:val="both"/>
        <w:rPr>
          <w:sz w:val="28"/>
        </w:rPr>
      </w:pPr>
    </w:p>
    <w:p w:rsidR="00EB6030" w:rsidRDefault="00EB6030" w:rsidP="008623F7">
      <w:pPr>
        <w:pStyle w:val="2"/>
        <w:spacing w:after="0" w:line="240" w:lineRule="auto"/>
        <w:ind w:left="0" w:firstLine="540"/>
        <w:jc w:val="both"/>
        <w:rPr>
          <w:sz w:val="28"/>
        </w:rPr>
      </w:pPr>
    </w:p>
    <w:p w:rsidR="008623F7" w:rsidRDefault="003769E1" w:rsidP="003769E1">
      <w:pPr>
        <w:jc w:val="both"/>
        <w:rPr>
          <w:sz w:val="18"/>
          <w:szCs w:val="18"/>
        </w:rPr>
      </w:pPr>
      <w:r>
        <w:rPr>
          <w:sz w:val="28"/>
          <w:szCs w:val="28"/>
        </w:rPr>
        <w:t>Глава города                                                                                   С.А. Трубицин</w:t>
      </w:r>
    </w:p>
    <w:p w:rsidR="008623F7" w:rsidRDefault="008623F7" w:rsidP="003769E1">
      <w:pPr>
        <w:jc w:val="both"/>
        <w:rPr>
          <w:sz w:val="18"/>
          <w:szCs w:val="18"/>
        </w:rPr>
      </w:pPr>
    </w:p>
    <w:p w:rsidR="008623F7" w:rsidRDefault="008623F7" w:rsidP="003769E1">
      <w:pPr>
        <w:jc w:val="both"/>
        <w:rPr>
          <w:sz w:val="18"/>
          <w:szCs w:val="18"/>
        </w:rPr>
      </w:pPr>
    </w:p>
    <w:p w:rsidR="008623F7" w:rsidRDefault="008623F7" w:rsidP="003769E1">
      <w:pPr>
        <w:jc w:val="both"/>
        <w:rPr>
          <w:sz w:val="18"/>
          <w:szCs w:val="18"/>
        </w:rPr>
      </w:pPr>
    </w:p>
    <w:p w:rsidR="008623F7" w:rsidRDefault="008623F7" w:rsidP="003769E1">
      <w:pPr>
        <w:jc w:val="both"/>
        <w:rPr>
          <w:sz w:val="18"/>
          <w:szCs w:val="18"/>
        </w:rPr>
      </w:pPr>
    </w:p>
    <w:p w:rsidR="008623F7" w:rsidRDefault="008623F7" w:rsidP="003769E1">
      <w:pPr>
        <w:jc w:val="both"/>
        <w:rPr>
          <w:sz w:val="18"/>
          <w:szCs w:val="18"/>
        </w:rPr>
      </w:pPr>
    </w:p>
    <w:p w:rsidR="008623F7" w:rsidRDefault="008623F7" w:rsidP="003769E1">
      <w:pPr>
        <w:jc w:val="both"/>
        <w:rPr>
          <w:sz w:val="18"/>
          <w:szCs w:val="18"/>
        </w:rPr>
      </w:pPr>
    </w:p>
    <w:p w:rsidR="008623F7" w:rsidRDefault="008623F7" w:rsidP="003769E1">
      <w:pPr>
        <w:jc w:val="both"/>
        <w:rPr>
          <w:sz w:val="18"/>
          <w:szCs w:val="18"/>
        </w:rPr>
      </w:pPr>
    </w:p>
    <w:p w:rsidR="00043065" w:rsidRPr="009A7975" w:rsidRDefault="00043065" w:rsidP="00043065">
      <w:pPr>
        <w:pStyle w:val="ConsPlusTitle"/>
        <w:jc w:val="right"/>
        <w:rPr>
          <w:rFonts w:ascii="Times New Roman" w:hAnsi="Times New Roman" w:cs="Times New Roman"/>
          <w:b w:val="0"/>
          <w:color w:val="000000"/>
          <w:sz w:val="26"/>
          <w:szCs w:val="26"/>
        </w:rPr>
      </w:pPr>
      <w:r w:rsidRPr="009A7975">
        <w:rPr>
          <w:rFonts w:ascii="Times New Roman" w:hAnsi="Times New Roman" w:cs="Times New Roman"/>
          <w:b w:val="0"/>
          <w:color w:val="000000"/>
          <w:sz w:val="26"/>
          <w:szCs w:val="26"/>
        </w:rPr>
        <w:lastRenderedPageBreak/>
        <w:t>Приложение к постановлению</w:t>
      </w:r>
    </w:p>
    <w:p w:rsidR="00043065" w:rsidRPr="009A7975" w:rsidRDefault="00043065" w:rsidP="00043065">
      <w:pPr>
        <w:pStyle w:val="ConsPlusTitle"/>
        <w:jc w:val="right"/>
        <w:rPr>
          <w:rFonts w:ascii="Times New Roman" w:hAnsi="Times New Roman" w:cs="Times New Roman"/>
          <w:b w:val="0"/>
          <w:color w:val="000000"/>
          <w:sz w:val="26"/>
          <w:szCs w:val="26"/>
        </w:rPr>
      </w:pPr>
      <w:r w:rsidRPr="009A7975">
        <w:rPr>
          <w:rFonts w:ascii="Times New Roman" w:hAnsi="Times New Roman" w:cs="Times New Roman"/>
          <w:b w:val="0"/>
          <w:color w:val="000000"/>
          <w:sz w:val="26"/>
          <w:szCs w:val="26"/>
        </w:rPr>
        <w:t xml:space="preserve"> администрации города Ливны</w:t>
      </w:r>
    </w:p>
    <w:p w:rsidR="00043065" w:rsidRPr="00043065" w:rsidRDefault="00043065" w:rsidP="00043065">
      <w:pPr>
        <w:pStyle w:val="ConsPlusTitle"/>
        <w:jc w:val="right"/>
        <w:rPr>
          <w:rFonts w:ascii="Times New Roman" w:hAnsi="Times New Roman" w:cs="Times New Roman"/>
          <w:b w:val="0"/>
          <w:color w:val="000000"/>
          <w:sz w:val="26"/>
          <w:szCs w:val="26"/>
          <w:u w:val="single"/>
        </w:rPr>
      </w:pPr>
      <w:r w:rsidRPr="00043065">
        <w:rPr>
          <w:rFonts w:ascii="Times New Roman" w:hAnsi="Times New Roman" w:cs="Times New Roman"/>
          <w:b w:val="0"/>
          <w:color w:val="000000"/>
          <w:sz w:val="26"/>
          <w:szCs w:val="26"/>
          <w:u w:val="single"/>
        </w:rPr>
        <w:t>10 января</w:t>
      </w:r>
      <w:r>
        <w:rPr>
          <w:rFonts w:ascii="Times New Roman" w:hAnsi="Times New Roman" w:cs="Times New Roman"/>
          <w:b w:val="0"/>
          <w:color w:val="000000"/>
          <w:sz w:val="26"/>
          <w:szCs w:val="26"/>
        </w:rPr>
        <w:t xml:space="preserve">  </w:t>
      </w:r>
      <w:r w:rsidRPr="009A7975">
        <w:rPr>
          <w:rFonts w:ascii="Times New Roman" w:hAnsi="Times New Roman" w:cs="Times New Roman"/>
          <w:b w:val="0"/>
          <w:color w:val="000000"/>
          <w:sz w:val="26"/>
          <w:szCs w:val="26"/>
        </w:rPr>
        <w:t>202</w:t>
      </w:r>
      <w:r>
        <w:rPr>
          <w:rFonts w:ascii="Times New Roman" w:hAnsi="Times New Roman" w:cs="Times New Roman"/>
          <w:b w:val="0"/>
          <w:color w:val="000000"/>
          <w:sz w:val="26"/>
          <w:szCs w:val="26"/>
        </w:rPr>
        <w:t>4</w:t>
      </w:r>
      <w:r w:rsidRPr="009A7975">
        <w:rPr>
          <w:rFonts w:ascii="Times New Roman" w:hAnsi="Times New Roman" w:cs="Times New Roman"/>
          <w:b w:val="0"/>
          <w:color w:val="000000"/>
          <w:sz w:val="26"/>
          <w:szCs w:val="26"/>
        </w:rPr>
        <w:t xml:space="preserve"> г. №</w:t>
      </w:r>
      <w:r w:rsidRPr="00043065">
        <w:rPr>
          <w:rFonts w:ascii="Times New Roman" w:hAnsi="Times New Roman" w:cs="Times New Roman"/>
          <w:b w:val="0"/>
          <w:color w:val="000000"/>
          <w:sz w:val="26"/>
          <w:szCs w:val="26"/>
          <w:u w:val="single"/>
        </w:rPr>
        <w:t>1</w:t>
      </w:r>
    </w:p>
    <w:p w:rsidR="00043065" w:rsidRDefault="00043065" w:rsidP="00043065">
      <w:pPr>
        <w:pStyle w:val="ConsPlusTitle"/>
        <w:jc w:val="right"/>
        <w:rPr>
          <w:rFonts w:ascii="Times New Roman" w:hAnsi="Times New Roman" w:cs="Times New Roman"/>
          <w:b w:val="0"/>
          <w:color w:val="000000"/>
          <w:sz w:val="28"/>
          <w:szCs w:val="28"/>
        </w:rPr>
      </w:pPr>
    </w:p>
    <w:p w:rsidR="00043065" w:rsidRPr="005E4832" w:rsidRDefault="00043065" w:rsidP="00043065">
      <w:pPr>
        <w:pStyle w:val="ConsPlusTitle"/>
        <w:jc w:val="center"/>
        <w:rPr>
          <w:rFonts w:ascii="Times New Roman" w:hAnsi="Times New Roman" w:cs="Times New Roman"/>
          <w:b w:val="0"/>
          <w:sz w:val="28"/>
          <w:szCs w:val="28"/>
        </w:rPr>
      </w:pPr>
      <w:r w:rsidRPr="005E4832">
        <w:rPr>
          <w:rFonts w:ascii="Times New Roman" w:hAnsi="Times New Roman" w:cs="Times New Roman"/>
          <w:b w:val="0"/>
          <w:color w:val="000000"/>
          <w:sz w:val="28"/>
          <w:szCs w:val="28"/>
        </w:rPr>
        <w:t> Основные направления д</w:t>
      </w:r>
      <w:r w:rsidRPr="005E4832">
        <w:rPr>
          <w:rFonts w:ascii="Times New Roman" w:hAnsi="Times New Roman" w:cs="Times New Roman"/>
          <w:b w:val="0"/>
          <w:sz w:val="28"/>
          <w:szCs w:val="28"/>
        </w:rPr>
        <w:t>олговой политики города Ливны Орловской области на 202</w:t>
      </w:r>
      <w:r>
        <w:rPr>
          <w:rFonts w:ascii="Times New Roman" w:hAnsi="Times New Roman" w:cs="Times New Roman"/>
          <w:b w:val="0"/>
          <w:sz w:val="28"/>
          <w:szCs w:val="28"/>
        </w:rPr>
        <w:t>4</w:t>
      </w:r>
      <w:r w:rsidRPr="005E4832">
        <w:rPr>
          <w:rFonts w:ascii="Times New Roman" w:hAnsi="Times New Roman" w:cs="Times New Roman"/>
          <w:b w:val="0"/>
          <w:sz w:val="28"/>
          <w:szCs w:val="28"/>
        </w:rPr>
        <w:t xml:space="preserve"> год и на плановый период 202</w:t>
      </w:r>
      <w:r>
        <w:rPr>
          <w:rFonts w:ascii="Times New Roman" w:hAnsi="Times New Roman" w:cs="Times New Roman"/>
          <w:b w:val="0"/>
          <w:sz w:val="28"/>
          <w:szCs w:val="28"/>
        </w:rPr>
        <w:t>5</w:t>
      </w:r>
      <w:r w:rsidRPr="005E4832">
        <w:rPr>
          <w:rFonts w:ascii="Times New Roman" w:hAnsi="Times New Roman" w:cs="Times New Roman"/>
          <w:b w:val="0"/>
          <w:sz w:val="28"/>
          <w:szCs w:val="28"/>
        </w:rPr>
        <w:t xml:space="preserve"> и 202</w:t>
      </w:r>
      <w:r>
        <w:rPr>
          <w:rFonts w:ascii="Times New Roman" w:hAnsi="Times New Roman" w:cs="Times New Roman"/>
          <w:b w:val="0"/>
          <w:sz w:val="28"/>
          <w:szCs w:val="28"/>
        </w:rPr>
        <w:t>6</w:t>
      </w:r>
      <w:r w:rsidRPr="005E4832">
        <w:rPr>
          <w:rFonts w:ascii="Times New Roman" w:hAnsi="Times New Roman" w:cs="Times New Roman"/>
          <w:b w:val="0"/>
          <w:sz w:val="28"/>
          <w:szCs w:val="28"/>
        </w:rPr>
        <w:t xml:space="preserve"> годов</w:t>
      </w:r>
    </w:p>
    <w:p w:rsidR="00043065" w:rsidRPr="005E4832" w:rsidRDefault="00043065" w:rsidP="00043065">
      <w:pPr>
        <w:pStyle w:val="ConsPlusTitle"/>
        <w:rPr>
          <w:rFonts w:ascii="Times New Roman" w:hAnsi="Times New Roman" w:cs="Times New Roman"/>
          <w:b w:val="0"/>
          <w:sz w:val="28"/>
          <w:szCs w:val="28"/>
        </w:rPr>
      </w:pPr>
    </w:p>
    <w:p w:rsidR="00043065" w:rsidRPr="00E1399C" w:rsidRDefault="00043065" w:rsidP="00043065">
      <w:pPr>
        <w:pStyle w:val="ConsPlusNormal"/>
        <w:numPr>
          <w:ilvl w:val="0"/>
          <w:numId w:val="1"/>
        </w:numPr>
        <w:ind w:left="0"/>
        <w:jc w:val="center"/>
        <w:rPr>
          <w:rFonts w:ascii="Times New Roman" w:hAnsi="Times New Roman" w:cs="Times New Roman"/>
          <w:b/>
          <w:sz w:val="28"/>
          <w:szCs w:val="28"/>
        </w:rPr>
      </w:pPr>
      <w:r w:rsidRPr="00E1399C">
        <w:rPr>
          <w:rFonts w:ascii="Times New Roman" w:hAnsi="Times New Roman" w:cs="Times New Roman"/>
          <w:b/>
          <w:sz w:val="28"/>
          <w:szCs w:val="28"/>
        </w:rPr>
        <w:t>Общие положения</w:t>
      </w:r>
    </w:p>
    <w:p w:rsidR="00043065" w:rsidRPr="005E4832" w:rsidRDefault="00043065" w:rsidP="00043065">
      <w:pPr>
        <w:pStyle w:val="a7"/>
        <w:autoSpaceDE w:val="0"/>
        <w:autoSpaceDN w:val="0"/>
        <w:adjustRightInd w:val="0"/>
        <w:spacing w:after="0" w:line="240" w:lineRule="auto"/>
        <w:ind w:left="0" w:firstLine="708"/>
        <w:jc w:val="both"/>
        <w:rPr>
          <w:rFonts w:ascii="Times New Roman" w:hAnsi="Times New Roman"/>
          <w:sz w:val="28"/>
          <w:szCs w:val="28"/>
        </w:rPr>
      </w:pPr>
      <w:r w:rsidRPr="005E4832">
        <w:rPr>
          <w:rFonts w:ascii="Times New Roman" w:hAnsi="Times New Roman"/>
          <w:sz w:val="28"/>
          <w:szCs w:val="28"/>
        </w:rPr>
        <w:t>Основные направления долговой политики города Ливны Орловской области на 202</w:t>
      </w:r>
      <w:r>
        <w:rPr>
          <w:rFonts w:ascii="Times New Roman" w:hAnsi="Times New Roman"/>
          <w:sz w:val="28"/>
          <w:szCs w:val="28"/>
        </w:rPr>
        <w:t>4</w:t>
      </w:r>
      <w:r w:rsidRPr="005E4832">
        <w:rPr>
          <w:rFonts w:ascii="Times New Roman" w:hAnsi="Times New Roman"/>
          <w:sz w:val="28"/>
          <w:szCs w:val="28"/>
        </w:rPr>
        <w:t xml:space="preserve"> год и на плановый период 202</w:t>
      </w:r>
      <w:r>
        <w:rPr>
          <w:rFonts w:ascii="Times New Roman" w:hAnsi="Times New Roman"/>
          <w:sz w:val="28"/>
          <w:szCs w:val="28"/>
        </w:rPr>
        <w:t>5</w:t>
      </w:r>
      <w:r w:rsidRPr="005E4832">
        <w:rPr>
          <w:rFonts w:ascii="Times New Roman" w:hAnsi="Times New Roman"/>
          <w:sz w:val="28"/>
          <w:szCs w:val="28"/>
        </w:rPr>
        <w:t xml:space="preserve"> и 202</w:t>
      </w:r>
      <w:r>
        <w:rPr>
          <w:rFonts w:ascii="Times New Roman" w:hAnsi="Times New Roman"/>
          <w:sz w:val="28"/>
          <w:szCs w:val="28"/>
        </w:rPr>
        <w:t>6</w:t>
      </w:r>
      <w:r w:rsidRPr="005E4832">
        <w:rPr>
          <w:rFonts w:ascii="Times New Roman" w:hAnsi="Times New Roman"/>
          <w:sz w:val="28"/>
          <w:szCs w:val="28"/>
        </w:rPr>
        <w:t xml:space="preserve"> годов разработаны в соответствии со </w:t>
      </w:r>
      <w:hyperlink r:id="rId8" w:history="1">
        <w:r w:rsidRPr="005E4832">
          <w:rPr>
            <w:rFonts w:ascii="Times New Roman" w:hAnsi="Times New Roman"/>
            <w:color w:val="000000"/>
            <w:sz w:val="28"/>
            <w:szCs w:val="28"/>
          </w:rPr>
          <w:t>статьей 107.1</w:t>
        </w:r>
      </w:hyperlink>
      <w:r w:rsidRPr="005E4832">
        <w:rPr>
          <w:rFonts w:ascii="Times New Roman" w:hAnsi="Times New Roman"/>
          <w:color w:val="000000"/>
          <w:sz w:val="28"/>
          <w:szCs w:val="28"/>
        </w:rPr>
        <w:t xml:space="preserve"> </w:t>
      </w:r>
      <w:r w:rsidRPr="005E4832">
        <w:rPr>
          <w:rFonts w:ascii="Times New Roman" w:hAnsi="Times New Roman"/>
          <w:sz w:val="28"/>
          <w:szCs w:val="28"/>
        </w:rPr>
        <w:t>Бюджетного кодекса Российской Федерации, в целях реализации ответственной долговой политики города  и повышения ее эффективности.</w:t>
      </w:r>
    </w:p>
    <w:p w:rsidR="00043065" w:rsidRPr="005E4832" w:rsidRDefault="00043065" w:rsidP="00043065">
      <w:pPr>
        <w:pStyle w:val="a7"/>
        <w:autoSpaceDE w:val="0"/>
        <w:autoSpaceDN w:val="0"/>
        <w:adjustRightInd w:val="0"/>
        <w:spacing w:after="0" w:line="240" w:lineRule="auto"/>
        <w:ind w:left="0" w:firstLine="708"/>
        <w:jc w:val="both"/>
        <w:rPr>
          <w:rFonts w:ascii="Times New Roman" w:hAnsi="Times New Roman"/>
          <w:sz w:val="28"/>
          <w:szCs w:val="28"/>
        </w:rPr>
      </w:pPr>
      <w:r w:rsidRPr="005E4832">
        <w:rPr>
          <w:rFonts w:ascii="Times New Roman" w:hAnsi="Times New Roman"/>
          <w:sz w:val="28"/>
          <w:szCs w:val="28"/>
        </w:rPr>
        <w:t>Под долговой политикой города Ливны понимается стратегия управления муниципальными заимствованиями города, направленная на эффективное регулирование муниципального долга, поддержание его объема на безопасном уровне, минимизацию стоимости его обслуживания, равномерное распределение во времени платежей, связанных с погашением и обслуживанием муниципального долга города Ливны, и снижение влияния долговой нагрузки на бюджет города.</w:t>
      </w:r>
    </w:p>
    <w:p w:rsidR="00043065" w:rsidRPr="005E4832" w:rsidRDefault="00043065" w:rsidP="00043065">
      <w:pPr>
        <w:pStyle w:val="ConsPlusNormal"/>
        <w:jc w:val="center"/>
        <w:rPr>
          <w:rFonts w:ascii="Times New Roman" w:hAnsi="Times New Roman" w:cs="Times New Roman"/>
          <w:sz w:val="28"/>
          <w:szCs w:val="28"/>
        </w:rPr>
      </w:pPr>
    </w:p>
    <w:p w:rsidR="00043065" w:rsidRDefault="00043065" w:rsidP="00043065">
      <w:pPr>
        <w:pStyle w:val="a7"/>
        <w:numPr>
          <w:ilvl w:val="0"/>
          <w:numId w:val="1"/>
        </w:numPr>
        <w:shd w:val="clear" w:color="auto" w:fill="FFFFFF"/>
        <w:autoSpaceDE w:val="0"/>
        <w:autoSpaceDN w:val="0"/>
        <w:adjustRightInd w:val="0"/>
        <w:spacing w:after="0" w:line="240" w:lineRule="auto"/>
        <w:jc w:val="center"/>
        <w:rPr>
          <w:rFonts w:ascii="Times New Roman" w:hAnsi="Times New Roman"/>
          <w:b/>
          <w:sz w:val="28"/>
          <w:szCs w:val="28"/>
        </w:rPr>
      </w:pPr>
      <w:r w:rsidRPr="005E4832">
        <w:rPr>
          <w:rFonts w:ascii="Times New Roman" w:hAnsi="Times New Roman"/>
          <w:b/>
          <w:sz w:val="28"/>
          <w:szCs w:val="28"/>
        </w:rPr>
        <w:t>Итоги реализации долговой политики</w:t>
      </w:r>
    </w:p>
    <w:p w:rsidR="00043065" w:rsidRPr="005E4832" w:rsidRDefault="00043065" w:rsidP="00043065">
      <w:pPr>
        <w:pStyle w:val="a7"/>
        <w:shd w:val="clear" w:color="auto" w:fill="FFFFFF"/>
        <w:autoSpaceDE w:val="0"/>
        <w:autoSpaceDN w:val="0"/>
        <w:adjustRightInd w:val="0"/>
        <w:spacing w:after="0" w:line="240" w:lineRule="auto"/>
        <w:ind w:left="1080"/>
        <w:jc w:val="center"/>
        <w:rPr>
          <w:rFonts w:ascii="Times New Roman" w:hAnsi="Times New Roman"/>
          <w:b/>
          <w:sz w:val="28"/>
          <w:szCs w:val="28"/>
        </w:rPr>
      </w:pPr>
      <w:r>
        <w:rPr>
          <w:rFonts w:ascii="Times New Roman" w:hAnsi="Times New Roman"/>
          <w:b/>
          <w:sz w:val="28"/>
          <w:szCs w:val="28"/>
        </w:rPr>
        <w:t>города Ливны Орловской области</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 xml:space="preserve">  Разработка основных направлений долговой политики города Ливны осуществлялась с учетом итогов реализации долговой политики города Ливны в 202</w:t>
      </w:r>
      <w:r>
        <w:rPr>
          <w:rFonts w:ascii="Times New Roman" w:hAnsi="Times New Roman" w:cs="Times New Roman"/>
          <w:sz w:val="28"/>
          <w:szCs w:val="28"/>
        </w:rPr>
        <w:t>2</w:t>
      </w:r>
      <w:r w:rsidRPr="005E4832">
        <w:rPr>
          <w:rFonts w:ascii="Times New Roman" w:hAnsi="Times New Roman" w:cs="Times New Roman"/>
          <w:sz w:val="28"/>
          <w:szCs w:val="28"/>
        </w:rPr>
        <w:t xml:space="preserve"> году и ожидаемого исполнения 202</w:t>
      </w:r>
      <w:r>
        <w:rPr>
          <w:rFonts w:ascii="Times New Roman" w:hAnsi="Times New Roman" w:cs="Times New Roman"/>
          <w:sz w:val="28"/>
          <w:szCs w:val="28"/>
        </w:rPr>
        <w:t>3</w:t>
      </w:r>
      <w:r w:rsidRPr="005E4832">
        <w:rPr>
          <w:rFonts w:ascii="Times New Roman" w:hAnsi="Times New Roman" w:cs="Times New Roman"/>
          <w:sz w:val="28"/>
          <w:szCs w:val="28"/>
        </w:rPr>
        <w:t xml:space="preserve"> года.</w:t>
      </w:r>
    </w:p>
    <w:p w:rsidR="00043065" w:rsidRPr="005E4832" w:rsidRDefault="00043065" w:rsidP="00043065">
      <w:pPr>
        <w:ind w:firstLine="708"/>
        <w:jc w:val="both"/>
        <w:rPr>
          <w:sz w:val="28"/>
          <w:szCs w:val="28"/>
        </w:rPr>
      </w:pPr>
      <w:r w:rsidRPr="005E4832">
        <w:rPr>
          <w:sz w:val="28"/>
          <w:szCs w:val="28"/>
        </w:rPr>
        <w:t>По итогам исполнения бюджета города Ливны за 202</w:t>
      </w:r>
      <w:r>
        <w:rPr>
          <w:sz w:val="28"/>
          <w:szCs w:val="28"/>
        </w:rPr>
        <w:t>2</w:t>
      </w:r>
      <w:r w:rsidRPr="005E4832">
        <w:rPr>
          <w:sz w:val="28"/>
          <w:szCs w:val="28"/>
        </w:rPr>
        <w:t xml:space="preserve"> год ограничения по уровню дефицита, параметров предельного объема муниципального долга и расходов на обслуживание муниципального долга, установленные бюджетным законодательством Российской Федерации, соблюдены.</w:t>
      </w:r>
    </w:p>
    <w:p w:rsidR="00043065" w:rsidRPr="005E4832" w:rsidRDefault="00043065" w:rsidP="00043065">
      <w:pPr>
        <w:ind w:firstLine="708"/>
        <w:jc w:val="both"/>
        <w:rPr>
          <w:sz w:val="28"/>
          <w:szCs w:val="28"/>
        </w:rPr>
      </w:pPr>
      <w:r w:rsidRPr="005E4832">
        <w:rPr>
          <w:sz w:val="28"/>
          <w:szCs w:val="28"/>
        </w:rPr>
        <w:t>В соответствии с приказом Департамента</w:t>
      </w:r>
      <w:r>
        <w:rPr>
          <w:sz w:val="28"/>
          <w:szCs w:val="28"/>
        </w:rPr>
        <w:t xml:space="preserve"> финансов</w:t>
      </w:r>
      <w:r w:rsidRPr="005E4832">
        <w:rPr>
          <w:sz w:val="28"/>
          <w:szCs w:val="28"/>
        </w:rPr>
        <w:t xml:space="preserve"> Орловской области от </w:t>
      </w:r>
      <w:r>
        <w:rPr>
          <w:sz w:val="28"/>
          <w:szCs w:val="28"/>
        </w:rPr>
        <w:t>18</w:t>
      </w:r>
      <w:r w:rsidRPr="005E4832">
        <w:rPr>
          <w:sz w:val="28"/>
          <w:szCs w:val="28"/>
        </w:rPr>
        <w:t xml:space="preserve"> сентября 202</w:t>
      </w:r>
      <w:r>
        <w:rPr>
          <w:sz w:val="28"/>
          <w:szCs w:val="28"/>
        </w:rPr>
        <w:t>3</w:t>
      </w:r>
      <w:r w:rsidRPr="005E4832">
        <w:rPr>
          <w:sz w:val="28"/>
          <w:szCs w:val="28"/>
        </w:rPr>
        <w:t xml:space="preserve"> года №</w:t>
      </w:r>
      <w:r>
        <w:rPr>
          <w:sz w:val="28"/>
          <w:szCs w:val="28"/>
        </w:rPr>
        <w:t>118</w:t>
      </w:r>
      <w:r w:rsidRPr="0064633E">
        <w:rPr>
          <w:sz w:val="28"/>
          <w:szCs w:val="28"/>
        </w:rPr>
        <w:t xml:space="preserve"> «Об утверждении на 2024 год перечней муниципальных образований Орловской области, отнесенных к группам заемщиков с высоким и низким уровнями долговой устойчивости» </w:t>
      </w:r>
      <w:r w:rsidRPr="005E4832">
        <w:rPr>
          <w:sz w:val="28"/>
          <w:szCs w:val="28"/>
        </w:rPr>
        <w:t>город Ливны Орловской области отнесен к группе заемщиков с</w:t>
      </w:r>
      <w:r>
        <w:rPr>
          <w:sz w:val="28"/>
          <w:szCs w:val="28"/>
        </w:rPr>
        <w:t xml:space="preserve"> высоким </w:t>
      </w:r>
      <w:r w:rsidRPr="005E4832">
        <w:rPr>
          <w:sz w:val="28"/>
          <w:szCs w:val="28"/>
        </w:rPr>
        <w:t>уровнем долговой устойчивости.</w:t>
      </w:r>
    </w:p>
    <w:p w:rsidR="00043065" w:rsidRDefault="00043065" w:rsidP="00043065">
      <w:pPr>
        <w:ind w:firstLine="708"/>
        <w:jc w:val="both"/>
        <w:rPr>
          <w:sz w:val="28"/>
          <w:szCs w:val="28"/>
        </w:rPr>
      </w:pPr>
      <w:r w:rsidRPr="005E4832">
        <w:rPr>
          <w:sz w:val="28"/>
          <w:szCs w:val="28"/>
        </w:rPr>
        <w:t>По состоянию на 1 января 202</w:t>
      </w:r>
      <w:r>
        <w:rPr>
          <w:sz w:val="28"/>
          <w:szCs w:val="28"/>
        </w:rPr>
        <w:t>3</w:t>
      </w:r>
      <w:r w:rsidRPr="005E4832">
        <w:rPr>
          <w:sz w:val="28"/>
          <w:szCs w:val="28"/>
        </w:rPr>
        <w:t xml:space="preserve"> года объем муниципального долга составил 49000,0 тыс. рублей</w:t>
      </w:r>
      <w:r>
        <w:rPr>
          <w:sz w:val="28"/>
          <w:szCs w:val="28"/>
        </w:rPr>
        <w:t xml:space="preserve"> или 16 процентов от налоговых и неналоговых доходов бюджета города Ливны без учета утвержденного объема безвозмездных поступлений и поступлений налоговых доходов по дополнительным нормативам отчислений от налога на доходы физических лиц, что соответствует требованиям, установленным Бюджетным </w:t>
      </w:r>
      <w:hyperlink r:id="rId9" w:history="1">
        <w:r w:rsidRPr="00FE3B0F">
          <w:rPr>
            <w:sz w:val="28"/>
            <w:szCs w:val="28"/>
          </w:rPr>
          <w:t>кодексом</w:t>
        </w:r>
      </w:hyperlink>
      <w:r w:rsidRPr="00FE3B0F">
        <w:rPr>
          <w:sz w:val="28"/>
          <w:szCs w:val="28"/>
        </w:rPr>
        <w:t xml:space="preserve"> </w:t>
      </w:r>
      <w:r>
        <w:rPr>
          <w:sz w:val="28"/>
          <w:szCs w:val="28"/>
        </w:rPr>
        <w:t>Российской Федерации.</w:t>
      </w:r>
    </w:p>
    <w:p w:rsidR="00043065" w:rsidRPr="005E4832" w:rsidRDefault="00043065" w:rsidP="00043065">
      <w:pPr>
        <w:ind w:firstLine="708"/>
        <w:jc w:val="both"/>
        <w:rPr>
          <w:sz w:val="28"/>
          <w:szCs w:val="28"/>
        </w:rPr>
      </w:pPr>
      <w:r w:rsidRPr="005E4832">
        <w:rPr>
          <w:sz w:val="28"/>
          <w:szCs w:val="28"/>
        </w:rPr>
        <w:t>Результаты реализации долговой политики города Ливны за 202</w:t>
      </w:r>
      <w:r>
        <w:rPr>
          <w:sz w:val="28"/>
          <w:szCs w:val="28"/>
        </w:rPr>
        <w:t>2</w:t>
      </w:r>
      <w:r w:rsidRPr="005E4832">
        <w:rPr>
          <w:sz w:val="28"/>
          <w:szCs w:val="28"/>
        </w:rPr>
        <w:t xml:space="preserve"> год:</w:t>
      </w:r>
    </w:p>
    <w:p w:rsidR="00043065" w:rsidRPr="005E4832" w:rsidRDefault="00043065" w:rsidP="00043065">
      <w:pPr>
        <w:ind w:firstLine="708"/>
        <w:jc w:val="both"/>
        <w:rPr>
          <w:sz w:val="28"/>
          <w:szCs w:val="28"/>
        </w:rPr>
      </w:pPr>
      <w:r w:rsidRPr="005E4832">
        <w:rPr>
          <w:sz w:val="28"/>
          <w:szCs w:val="28"/>
        </w:rPr>
        <w:lastRenderedPageBreak/>
        <w:t xml:space="preserve">- снижение расходов на обслуживание муниципального долга с </w:t>
      </w:r>
      <w:r>
        <w:rPr>
          <w:sz w:val="28"/>
          <w:szCs w:val="28"/>
        </w:rPr>
        <w:t>2939,0</w:t>
      </w:r>
      <w:r w:rsidRPr="005E4832">
        <w:rPr>
          <w:sz w:val="28"/>
          <w:szCs w:val="28"/>
        </w:rPr>
        <w:t xml:space="preserve"> тыс. рублей в </w:t>
      </w:r>
      <w:r w:rsidRPr="00E33918">
        <w:rPr>
          <w:sz w:val="28"/>
          <w:szCs w:val="28"/>
        </w:rPr>
        <w:t>202</w:t>
      </w:r>
      <w:r>
        <w:rPr>
          <w:sz w:val="28"/>
          <w:szCs w:val="28"/>
        </w:rPr>
        <w:t>1</w:t>
      </w:r>
      <w:r w:rsidRPr="00E33918">
        <w:rPr>
          <w:sz w:val="28"/>
          <w:szCs w:val="28"/>
        </w:rPr>
        <w:t xml:space="preserve"> году до </w:t>
      </w:r>
      <w:r>
        <w:rPr>
          <w:sz w:val="28"/>
          <w:szCs w:val="28"/>
        </w:rPr>
        <w:t>2293,7</w:t>
      </w:r>
      <w:r w:rsidRPr="00E33918">
        <w:rPr>
          <w:sz w:val="28"/>
          <w:szCs w:val="28"/>
        </w:rPr>
        <w:t xml:space="preserve"> тыс. рублей в 202</w:t>
      </w:r>
      <w:r>
        <w:rPr>
          <w:sz w:val="28"/>
          <w:szCs w:val="28"/>
        </w:rPr>
        <w:t>2</w:t>
      </w:r>
      <w:r w:rsidRPr="005E4832">
        <w:rPr>
          <w:sz w:val="28"/>
          <w:szCs w:val="28"/>
        </w:rPr>
        <w:t xml:space="preserve"> году и доли расходов на обслуживание муниципального долга в общем объеме расходов бюджета города Ливны с </w:t>
      </w:r>
      <w:r>
        <w:rPr>
          <w:sz w:val="28"/>
          <w:szCs w:val="28"/>
        </w:rPr>
        <w:t>0,26</w:t>
      </w:r>
      <w:r w:rsidRPr="005E4832">
        <w:rPr>
          <w:sz w:val="28"/>
          <w:szCs w:val="28"/>
        </w:rPr>
        <w:t xml:space="preserve"> до 0,</w:t>
      </w:r>
      <w:r>
        <w:rPr>
          <w:sz w:val="28"/>
          <w:szCs w:val="28"/>
        </w:rPr>
        <w:t>17,</w:t>
      </w:r>
      <w:r w:rsidRPr="005E4832">
        <w:rPr>
          <w:sz w:val="28"/>
          <w:szCs w:val="28"/>
        </w:rPr>
        <w:t xml:space="preserve"> соответственно;</w:t>
      </w:r>
    </w:p>
    <w:p w:rsidR="00043065" w:rsidRPr="005E4832" w:rsidRDefault="00043065" w:rsidP="00043065">
      <w:pPr>
        <w:ind w:firstLine="708"/>
        <w:jc w:val="both"/>
        <w:rPr>
          <w:sz w:val="28"/>
          <w:szCs w:val="28"/>
        </w:rPr>
      </w:pPr>
      <w:r w:rsidRPr="005E4832">
        <w:rPr>
          <w:sz w:val="28"/>
          <w:szCs w:val="28"/>
        </w:rPr>
        <w:t>-исполнение долговых обязательств в полном объеме в установленные сроки.</w:t>
      </w:r>
    </w:p>
    <w:p w:rsidR="00043065" w:rsidRPr="005E4832" w:rsidRDefault="00043065" w:rsidP="00043065">
      <w:pPr>
        <w:autoSpaceDE w:val="0"/>
        <w:autoSpaceDN w:val="0"/>
        <w:adjustRightInd w:val="0"/>
        <w:ind w:firstLine="539"/>
        <w:jc w:val="both"/>
        <w:rPr>
          <w:sz w:val="28"/>
          <w:szCs w:val="28"/>
        </w:rPr>
      </w:pPr>
      <w:r w:rsidRPr="005E4832">
        <w:rPr>
          <w:sz w:val="28"/>
          <w:szCs w:val="28"/>
        </w:rPr>
        <w:t>Кроме того</w:t>
      </w:r>
      <w:r>
        <w:rPr>
          <w:sz w:val="28"/>
          <w:szCs w:val="28"/>
        </w:rPr>
        <w:t>,</w:t>
      </w:r>
      <w:r w:rsidRPr="005E4832">
        <w:rPr>
          <w:sz w:val="28"/>
          <w:szCs w:val="28"/>
        </w:rPr>
        <w:t xml:space="preserve"> </w:t>
      </w:r>
      <w:r>
        <w:rPr>
          <w:sz w:val="28"/>
          <w:szCs w:val="28"/>
        </w:rPr>
        <w:t>в</w:t>
      </w:r>
      <w:r w:rsidRPr="005E4832">
        <w:rPr>
          <w:sz w:val="28"/>
          <w:szCs w:val="28"/>
        </w:rPr>
        <w:t xml:space="preserve"> целях поддержания финансовой стабильности города в июле </w:t>
      </w:r>
      <w:r>
        <w:rPr>
          <w:sz w:val="28"/>
          <w:szCs w:val="28"/>
        </w:rPr>
        <w:t>2022 года</w:t>
      </w:r>
      <w:r w:rsidRPr="005E4832">
        <w:rPr>
          <w:sz w:val="28"/>
          <w:szCs w:val="28"/>
        </w:rPr>
        <w:t xml:space="preserve"> предоставлен бюджетный кредит из областного бюджета для погашения долговых обязательств города Ливны  в виде обязательств по кредитам, полученным </w:t>
      </w:r>
      <w:r w:rsidRPr="00E1399C">
        <w:rPr>
          <w:sz w:val="28"/>
          <w:szCs w:val="28"/>
        </w:rPr>
        <w:t>от кредитных организаций</w:t>
      </w:r>
      <w:r>
        <w:rPr>
          <w:sz w:val="28"/>
          <w:szCs w:val="28"/>
        </w:rPr>
        <w:t xml:space="preserve"> (ставка 8,65625</w:t>
      </w:r>
      <w:r w:rsidRPr="00BF2692">
        <w:rPr>
          <w:sz w:val="28"/>
          <w:szCs w:val="28"/>
        </w:rPr>
        <w:t>% годовых),</w:t>
      </w:r>
      <w:r w:rsidRPr="005E4832">
        <w:rPr>
          <w:sz w:val="28"/>
          <w:szCs w:val="28"/>
        </w:rPr>
        <w:t xml:space="preserve"> сложившихся по состоянию на 01.01.2022 и подлежащих погашению в 2022 году, в объеме 39000,0 тыс. рублей по ставке 0,1% годовых и </w:t>
      </w:r>
      <w:r>
        <w:rPr>
          <w:sz w:val="28"/>
          <w:szCs w:val="28"/>
        </w:rPr>
        <w:t xml:space="preserve">окончательным сроком </w:t>
      </w:r>
      <w:r w:rsidRPr="005E4832">
        <w:rPr>
          <w:sz w:val="28"/>
          <w:szCs w:val="28"/>
        </w:rPr>
        <w:t>погашения кредита в 2027 году</w:t>
      </w:r>
      <w:r>
        <w:rPr>
          <w:sz w:val="28"/>
          <w:szCs w:val="28"/>
        </w:rPr>
        <w:t>, что позволило минимизировать расходы на обслуживание муниципального долга.</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Для пополнения остатков средств на едином счете бюджета города в сентябре</w:t>
      </w:r>
      <w:r>
        <w:rPr>
          <w:rFonts w:ascii="Times New Roman" w:hAnsi="Times New Roman" w:cs="Times New Roman"/>
          <w:sz w:val="28"/>
          <w:szCs w:val="28"/>
        </w:rPr>
        <w:t xml:space="preserve"> 2022 года</w:t>
      </w:r>
      <w:r w:rsidRPr="005E4832">
        <w:rPr>
          <w:rFonts w:ascii="Times New Roman" w:hAnsi="Times New Roman" w:cs="Times New Roman"/>
          <w:sz w:val="28"/>
          <w:szCs w:val="28"/>
        </w:rPr>
        <w:t xml:space="preserve"> был привлечен краткосрочны</w:t>
      </w:r>
      <w:r>
        <w:rPr>
          <w:rFonts w:ascii="Times New Roman" w:hAnsi="Times New Roman" w:cs="Times New Roman"/>
          <w:sz w:val="28"/>
          <w:szCs w:val="28"/>
        </w:rPr>
        <w:t>й</w:t>
      </w:r>
      <w:r w:rsidRPr="005E4832">
        <w:rPr>
          <w:rFonts w:ascii="Times New Roman" w:hAnsi="Times New Roman" w:cs="Times New Roman"/>
          <w:sz w:val="28"/>
          <w:szCs w:val="28"/>
        </w:rPr>
        <w:t xml:space="preserve"> бюджетны</w:t>
      </w:r>
      <w:r>
        <w:rPr>
          <w:rFonts w:ascii="Times New Roman" w:hAnsi="Times New Roman" w:cs="Times New Roman"/>
          <w:sz w:val="28"/>
          <w:szCs w:val="28"/>
        </w:rPr>
        <w:t>й</w:t>
      </w:r>
      <w:r w:rsidRPr="005E4832">
        <w:rPr>
          <w:rFonts w:ascii="Times New Roman" w:hAnsi="Times New Roman" w:cs="Times New Roman"/>
          <w:sz w:val="28"/>
          <w:szCs w:val="28"/>
        </w:rPr>
        <w:t xml:space="preserve"> </w:t>
      </w:r>
      <w:r w:rsidRPr="00E1399C">
        <w:rPr>
          <w:rFonts w:ascii="Times New Roman" w:hAnsi="Times New Roman" w:cs="Times New Roman"/>
          <w:sz w:val="28"/>
          <w:szCs w:val="28"/>
        </w:rPr>
        <w:t>кредит в Управлении Федерального казначейства по Орловской области</w:t>
      </w:r>
      <w:r w:rsidRPr="005E4832">
        <w:rPr>
          <w:rFonts w:ascii="Times New Roman" w:hAnsi="Times New Roman" w:cs="Times New Roman"/>
          <w:sz w:val="28"/>
          <w:szCs w:val="28"/>
        </w:rPr>
        <w:t xml:space="preserve"> в сумме 5000,0 тыс. рублей по ставке 0,1% годовых </w:t>
      </w:r>
      <w:r>
        <w:rPr>
          <w:rFonts w:ascii="Times New Roman" w:hAnsi="Times New Roman" w:cs="Times New Roman"/>
          <w:sz w:val="28"/>
          <w:szCs w:val="28"/>
        </w:rPr>
        <w:t>со сроком кредитования 240 дней, который досрочно погашен.</w:t>
      </w:r>
    </w:p>
    <w:p w:rsidR="00043065" w:rsidRPr="005E4832" w:rsidRDefault="00043065" w:rsidP="00043065">
      <w:pPr>
        <w:pStyle w:val="ConsPlusNormal"/>
        <w:ind w:firstLine="539"/>
        <w:jc w:val="both"/>
        <w:rPr>
          <w:rFonts w:ascii="Times New Roman" w:hAnsi="Times New Roman" w:cs="Times New Roman"/>
          <w:sz w:val="28"/>
          <w:szCs w:val="28"/>
        </w:rPr>
      </w:pPr>
    </w:p>
    <w:p w:rsidR="00043065" w:rsidRPr="005E4832" w:rsidRDefault="00043065" w:rsidP="00043065">
      <w:pPr>
        <w:pStyle w:val="ConsPlusNormal"/>
        <w:jc w:val="center"/>
        <w:outlineLvl w:val="1"/>
        <w:rPr>
          <w:rFonts w:ascii="Times New Roman" w:hAnsi="Times New Roman" w:cs="Times New Roman"/>
          <w:b/>
          <w:sz w:val="28"/>
          <w:szCs w:val="28"/>
        </w:rPr>
      </w:pPr>
      <w:r w:rsidRPr="005E4832">
        <w:rPr>
          <w:rFonts w:ascii="Times New Roman" w:hAnsi="Times New Roman" w:cs="Times New Roman"/>
          <w:b/>
          <w:sz w:val="28"/>
          <w:szCs w:val="28"/>
          <w:lang w:val="en-US"/>
        </w:rPr>
        <w:t>III</w:t>
      </w:r>
      <w:r w:rsidRPr="005E4832">
        <w:rPr>
          <w:rFonts w:ascii="Times New Roman" w:hAnsi="Times New Roman" w:cs="Times New Roman"/>
          <w:b/>
          <w:sz w:val="28"/>
          <w:szCs w:val="28"/>
        </w:rPr>
        <w:t xml:space="preserve">. Основные факторы, определяющие характер и направления </w:t>
      </w:r>
    </w:p>
    <w:p w:rsidR="00043065" w:rsidRDefault="00043065" w:rsidP="00043065">
      <w:pPr>
        <w:pStyle w:val="ConsPlusNormal"/>
        <w:jc w:val="center"/>
        <w:outlineLvl w:val="1"/>
        <w:rPr>
          <w:rFonts w:ascii="Times New Roman" w:hAnsi="Times New Roman" w:cs="Times New Roman"/>
          <w:b/>
          <w:sz w:val="28"/>
          <w:szCs w:val="28"/>
        </w:rPr>
      </w:pPr>
      <w:r w:rsidRPr="005E4832">
        <w:rPr>
          <w:rFonts w:ascii="Times New Roman" w:hAnsi="Times New Roman" w:cs="Times New Roman"/>
          <w:b/>
          <w:sz w:val="28"/>
          <w:szCs w:val="28"/>
        </w:rPr>
        <w:t>долговой политики</w:t>
      </w:r>
      <w:r>
        <w:rPr>
          <w:rFonts w:ascii="Times New Roman" w:hAnsi="Times New Roman" w:cs="Times New Roman"/>
          <w:b/>
          <w:sz w:val="28"/>
          <w:szCs w:val="28"/>
        </w:rPr>
        <w:t xml:space="preserve"> города Ливны Орловской области</w:t>
      </w:r>
    </w:p>
    <w:p w:rsidR="00043065" w:rsidRPr="005E4832" w:rsidRDefault="00043065" w:rsidP="00043065">
      <w:pPr>
        <w:pStyle w:val="ConsPlusNormal"/>
        <w:jc w:val="center"/>
        <w:outlineLvl w:val="1"/>
        <w:rPr>
          <w:rFonts w:ascii="Times New Roman" w:hAnsi="Times New Roman" w:cs="Times New Roman"/>
          <w:b/>
          <w:sz w:val="28"/>
          <w:szCs w:val="28"/>
        </w:rPr>
      </w:pPr>
      <w:r w:rsidRPr="005E4832">
        <w:rPr>
          <w:rFonts w:ascii="Times New Roman" w:hAnsi="Times New Roman" w:cs="Times New Roman"/>
          <w:b/>
          <w:sz w:val="28"/>
          <w:szCs w:val="28"/>
        </w:rPr>
        <w:t xml:space="preserve"> на 202</w:t>
      </w:r>
      <w:r>
        <w:rPr>
          <w:rFonts w:ascii="Times New Roman" w:hAnsi="Times New Roman" w:cs="Times New Roman"/>
          <w:b/>
          <w:sz w:val="28"/>
          <w:szCs w:val="28"/>
        </w:rPr>
        <w:t>4</w:t>
      </w:r>
      <w:r w:rsidRPr="005E4832">
        <w:rPr>
          <w:rFonts w:ascii="Times New Roman" w:hAnsi="Times New Roman" w:cs="Times New Roman"/>
          <w:b/>
          <w:sz w:val="28"/>
          <w:szCs w:val="28"/>
        </w:rPr>
        <w:t xml:space="preserve"> - 202</w:t>
      </w:r>
      <w:r>
        <w:rPr>
          <w:rFonts w:ascii="Times New Roman" w:hAnsi="Times New Roman" w:cs="Times New Roman"/>
          <w:b/>
          <w:sz w:val="28"/>
          <w:szCs w:val="28"/>
        </w:rPr>
        <w:t>6</w:t>
      </w:r>
      <w:r w:rsidRPr="005E4832">
        <w:rPr>
          <w:rFonts w:ascii="Times New Roman" w:hAnsi="Times New Roman" w:cs="Times New Roman"/>
          <w:b/>
          <w:sz w:val="28"/>
          <w:szCs w:val="28"/>
        </w:rPr>
        <w:t xml:space="preserve"> годы</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1. Основными факторами, определяющими характер и направления долговой политики, являются:</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1) макроэкономические условия реализации долговой политики.</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Влияние рисков ухудшения внешней экономической ситуации может привести к ухудшению динамики макроэкономических показателей, в том числе к повышению инфляции и снижению темпов экономического роста, снижению доходов, и, как следствие, негативно отразиться на возможности осуществления муниципальных заимствований в необходимых объемах и на приемлемых условиях. Увеличение Банком России размера ключевой ставки приведет к росту дополнительных расходов на обслуживание муниципального долга;</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2) уровень муниципального долга.</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При реализации долговой политики необходимо стремиться к тому, чтобы объем накопленного долга, динамика изменения его объема и структуры способствовали повышению уровня кредитоспособности муниципального образования;</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3) состояние рынка услуг по предоставлению кредитов кредитными организациями.</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Кредиты, привлеченные в кредитных организациях, сохранятся для города Ливны в качестве одного из источников погашения долговых обязательств.</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 xml:space="preserve">Важнейшим мероприятием при реализации долговой политики является </w:t>
      </w:r>
      <w:r w:rsidRPr="005E4832">
        <w:rPr>
          <w:rFonts w:ascii="Times New Roman" w:hAnsi="Times New Roman" w:cs="Times New Roman"/>
          <w:sz w:val="28"/>
          <w:szCs w:val="28"/>
        </w:rPr>
        <w:lastRenderedPageBreak/>
        <w:t>мониторинг рынка финансовых услуг;</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4) изменения, внесенные в действующие законодательные акты.</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Немаловажным фактором, определяющим долговую политику, являются изменения, внесенные в бюджетное законодательство Российской Федерации в части совершенствования системы оценки долговой устойчивости субъектов Российской Федерации и муниципальных образований путем установления расширенного перечня показателей долговой устойчивости, пересмотра установленных пороговых значений применяемых показателей и введения правил классификации субъектов Российской Федерации и муниципальных образований по группам долговой устойчивости.</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2. Основными направлениями долговой политики являются:</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1) направление дополнительно полученных доходов на погашение долговых обязательств  города Ливны;</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2) недопущение принятия новых расходных обязательств, не обеспеченных стабильными источниками доходов;</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3) эффективное управление свободными остатками средств  бюджета города;</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4) минимизация привлечения коммерческих кредитов;</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5) минимизация стоимости заимствований;</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6) равномерное распределение долговой нагрузки на бюджет города;</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7) своевременное и в полном объеме исполнение обязательств по кредитным договорам и соглашениям;</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8) замещение кредитов, полученных от кредитных организаций, бюджетными кредитами из областного бюджета в случае их предоставления;</w:t>
      </w:r>
    </w:p>
    <w:p w:rsidR="00043065" w:rsidRPr="005E4832" w:rsidRDefault="00043065" w:rsidP="00043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5E4832">
        <w:rPr>
          <w:rFonts w:ascii="Times New Roman" w:hAnsi="Times New Roman" w:cs="Times New Roman"/>
          <w:sz w:val="28"/>
          <w:szCs w:val="28"/>
        </w:rPr>
        <w:t xml:space="preserve">осуществление мониторинга соответствия параметров муниципального долга города Ливны ограничениям, установленным </w:t>
      </w:r>
      <w:r w:rsidRPr="005E4832">
        <w:rPr>
          <w:rFonts w:ascii="Times New Roman" w:hAnsi="Times New Roman" w:cs="Times New Roman"/>
          <w:color w:val="000000"/>
          <w:sz w:val="28"/>
          <w:szCs w:val="28"/>
        </w:rPr>
        <w:t xml:space="preserve">Бюджетным </w:t>
      </w:r>
      <w:hyperlink r:id="rId10">
        <w:r w:rsidRPr="005E4832">
          <w:rPr>
            <w:rFonts w:ascii="Times New Roman" w:hAnsi="Times New Roman" w:cs="Times New Roman"/>
            <w:color w:val="000000"/>
            <w:sz w:val="28"/>
            <w:szCs w:val="28"/>
          </w:rPr>
          <w:t>кодексом</w:t>
        </w:r>
      </w:hyperlink>
      <w:r w:rsidRPr="005E4832">
        <w:rPr>
          <w:rFonts w:ascii="Times New Roman" w:hAnsi="Times New Roman" w:cs="Times New Roman"/>
          <w:color w:val="000000"/>
          <w:sz w:val="28"/>
          <w:szCs w:val="28"/>
        </w:rPr>
        <w:t xml:space="preserve"> Российской</w:t>
      </w:r>
      <w:r w:rsidRPr="005E4832">
        <w:rPr>
          <w:rFonts w:ascii="Times New Roman" w:hAnsi="Times New Roman" w:cs="Times New Roman"/>
          <w:sz w:val="28"/>
          <w:szCs w:val="28"/>
        </w:rPr>
        <w:t xml:space="preserve"> Федерации, и условиям соглашений о предоставлении кредитов из  областного  бюджета;</w:t>
      </w:r>
    </w:p>
    <w:p w:rsidR="00043065" w:rsidRPr="005E4832" w:rsidRDefault="00043065" w:rsidP="00043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5E4832">
        <w:rPr>
          <w:rFonts w:ascii="Times New Roman" w:hAnsi="Times New Roman" w:cs="Times New Roman"/>
          <w:sz w:val="28"/>
          <w:szCs w:val="28"/>
        </w:rPr>
        <w:t>) обеспечение раскрытия информации о муниципальном долге города Ливны.</w:t>
      </w:r>
    </w:p>
    <w:p w:rsidR="00043065" w:rsidRPr="005E4832" w:rsidRDefault="00043065" w:rsidP="00043065">
      <w:pPr>
        <w:pStyle w:val="ConsPlusNormal"/>
        <w:ind w:firstLine="540"/>
        <w:jc w:val="both"/>
        <w:rPr>
          <w:rFonts w:ascii="Times New Roman" w:hAnsi="Times New Roman" w:cs="Times New Roman"/>
          <w:sz w:val="28"/>
          <w:szCs w:val="28"/>
        </w:rPr>
      </w:pPr>
    </w:p>
    <w:p w:rsidR="00043065" w:rsidRPr="005E4832" w:rsidRDefault="00043065" w:rsidP="00043065">
      <w:pPr>
        <w:pStyle w:val="ConsPlusTitle"/>
        <w:jc w:val="center"/>
        <w:outlineLvl w:val="1"/>
        <w:rPr>
          <w:rFonts w:ascii="Times New Roman" w:hAnsi="Times New Roman" w:cs="Times New Roman"/>
          <w:sz w:val="28"/>
          <w:szCs w:val="28"/>
        </w:rPr>
      </w:pPr>
      <w:r w:rsidRPr="005E4832">
        <w:rPr>
          <w:rFonts w:ascii="Times New Roman" w:hAnsi="Times New Roman" w:cs="Times New Roman"/>
          <w:sz w:val="28"/>
          <w:szCs w:val="28"/>
        </w:rPr>
        <w:t>IV. Цели, принципы и задачи долговой политики</w:t>
      </w:r>
    </w:p>
    <w:p w:rsidR="00043065" w:rsidRPr="005E4832" w:rsidRDefault="00043065" w:rsidP="00043065">
      <w:pPr>
        <w:pStyle w:val="ConsPlusTitle"/>
        <w:jc w:val="center"/>
        <w:rPr>
          <w:rFonts w:ascii="Times New Roman" w:hAnsi="Times New Roman" w:cs="Times New Roman"/>
          <w:sz w:val="28"/>
          <w:szCs w:val="28"/>
        </w:rPr>
      </w:pPr>
      <w:r>
        <w:rPr>
          <w:rFonts w:ascii="Times New Roman" w:hAnsi="Times New Roman" w:cs="Times New Roman"/>
          <w:sz w:val="28"/>
          <w:szCs w:val="28"/>
        </w:rPr>
        <w:t>города Ливны</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1. Основными целями долговой политики города Ливны являются:</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1) поддержание объема долговых обязательств города Ливны на экономически безопасном уровне;</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2) обеспечение своевременного исполнения долговых обязательств города Ливны в полном объеме;</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3) обеспечение минимально возможной стоимости обслуживания долговых обязательств.</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2. Принципами долговой политики города Ливны являются:</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 xml:space="preserve">1) соблюдение ограничений, установленных Бюджетным </w:t>
      </w:r>
      <w:hyperlink r:id="rId11" w:history="1">
        <w:r w:rsidRPr="005E4832">
          <w:rPr>
            <w:rFonts w:ascii="Times New Roman" w:hAnsi="Times New Roman" w:cs="Times New Roman"/>
            <w:sz w:val="28"/>
            <w:szCs w:val="28"/>
          </w:rPr>
          <w:t>кодексом</w:t>
        </w:r>
      </w:hyperlink>
      <w:r w:rsidRPr="005E4832">
        <w:rPr>
          <w:rFonts w:ascii="Times New Roman" w:hAnsi="Times New Roman" w:cs="Times New Roman"/>
          <w:sz w:val="28"/>
          <w:szCs w:val="28"/>
        </w:rPr>
        <w:t xml:space="preserve"> Российской Федерации;</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2) полнота и своевременность исполнения долговых обязательств;</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 xml:space="preserve">3) сокращение стоимости обслуживания муниципального долга; </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lastRenderedPageBreak/>
        <w:t>4) прозрачность управления муниципальным долгом.</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 xml:space="preserve">3. Основными задачами долговой политики </w:t>
      </w:r>
      <w:r>
        <w:rPr>
          <w:rFonts w:ascii="Times New Roman" w:hAnsi="Times New Roman" w:cs="Times New Roman"/>
          <w:sz w:val="28"/>
          <w:szCs w:val="28"/>
        </w:rPr>
        <w:t>города Ливны</w:t>
      </w:r>
      <w:r w:rsidRPr="005E4832">
        <w:rPr>
          <w:rFonts w:ascii="Times New Roman" w:hAnsi="Times New Roman" w:cs="Times New Roman"/>
          <w:sz w:val="28"/>
          <w:szCs w:val="28"/>
        </w:rPr>
        <w:t xml:space="preserve"> являются:</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1) снижение уровня муниципального долга и поддержание его параметров в рамках, установленных бюджетным законодательством Российской Федерации;</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2) оптимизация структуры муниципального долга;</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3) минимизация расходов на обслуживание муниципального долга;</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4) повышение эффективности муниципальных заимствований города Ливны;</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5) обеспечение выполнения условий соглашений по реструктуризации бюджетных кредитов;</w:t>
      </w:r>
    </w:p>
    <w:p w:rsidR="00043065" w:rsidRPr="005E4832" w:rsidRDefault="00043065" w:rsidP="00043065">
      <w:pPr>
        <w:pStyle w:val="ConsPlusNormal"/>
        <w:ind w:firstLine="539"/>
        <w:jc w:val="both"/>
        <w:rPr>
          <w:rFonts w:ascii="Times New Roman" w:hAnsi="Times New Roman" w:cs="Times New Roman"/>
          <w:sz w:val="28"/>
          <w:szCs w:val="28"/>
        </w:rPr>
      </w:pPr>
      <w:r w:rsidRPr="005E4832">
        <w:rPr>
          <w:rFonts w:ascii="Times New Roman" w:hAnsi="Times New Roman" w:cs="Times New Roman"/>
          <w:sz w:val="28"/>
          <w:szCs w:val="28"/>
        </w:rPr>
        <w:t xml:space="preserve">6) </w:t>
      </w:r>
      <w:r w:rsidRPr="005E4832">
        <w:rPr>
          <w:rFonts w:ascii="Times New Roman" w:hAnsi="Times New Roman" w:cs="Times New Roman"/>
          <w:spacing w:val="-6"/>
          <w:sz w:val="28"/>
          <w:szCs w:val="28"/>
        </w:rPr>
        <w:t>обеспечение возможности привлечения в  бюджет города кредитов</w:t>
      </w:r>
      <w:r w:rsidRPr="005E4832">
        <w:rPr>
          <w:rFonts w:ascii="Times New Roman" w:hAnsi="Times New Roman" w:cs="Times New Roman"/>
          <w:sz w:val="28"/>
          <w:szCs w:val="28"/>
        </w:rPr>
        <w:t xml:space="preserve"> от кредитных организаций исключительно по ставкам на уровне не </w:t>
      </w:r>
      <w:r w:rsidRPr="005E4832">
        <w:rPr>
          <w:rFonts w:ascii="Times New Roman" w:hAnsi="Times New Roman" w:cs="Times New Roman"/>
          <w:sz w:val="28"/>
          <w:szCs w:val="28"/>
        </w:rPr>
        <w:br/>
        <w:t>более чем уровень ключевой ставки, установленн</w:t>
      </w:r>
      <w:r>
        <w:rPr>
          <w:rFonts w:ascii="Times New Roman" w:hAnsi="Times New Roman" w:cs="Times New Roman"/>
          <w:sz w:val="28"/>
          <w:szCs w:val="28"/>
        </w:rPr>
        <w:t>ой</w:t>
      </w:r>
      <w:r w:rsidRPr="005E4832">
        <w:rPr>
          <w:rFonts w:ascii="Times New Roman" w:hAnsi="Times New Roman" w:cs="Times New Roman"/>
          <w:sz w:val="28"/>
          <w:szCs w:val="28"/>
        </w:rPr>
        <w:t xml:space="preserve"> Центральным банком Российской Федерации, увеличенн</w:t>
      </w:r>
      <w:r>
        <w:rPr>
          <w:rFonts w:ascii="Times New Roman" w:hAnsi="Times New Roman" w:cs="Times New Roman"/>
          <w:sz w:val="28"/>
          <w:szCs w:val="28"/>
        </w:rPr>
        <w:t>ой</w:t>
      </w:r>
      <w:r w:rsidRPr="005E4832">
        <w:rPr>
          <w:rFonts w:ascii="Times New Roman" w:hAnsi="Times New Roman" w:cs="Times New Roman"/>
          <w:sz w:val="28"/>
          <w:szCs w:val="28"/>
        </w:rPr>
        <w:t xml:space="preserve"> на 1 процент годовых; </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7) своевременное привлечение бюджетных кредитов на пополнение остатка средств на  счете бюджета города Ливны;</w:t>
      </w:r>
    </w:p>
    <w:p w:rsidR="00043065" w:rsidRPr="005E4832" w:rsidRDefault="00043065" w:rsidP="00043065">
      <w:pPr>
        <w:pStyle w:val="ConsPlusNormal"/>
        <w:ind w:firstLine="540"/>
        <w:jc w:val="both"/>
        <w:rPr>
          <w:rFonts w:ascii="Times New Roman" w:hAnsi="Times New Roman" w:cs="Times New Roman"/>
          <w:sz w:val="28"/>
          <w:szCs w:val="28"/>
        </w:rPr>
      </w:pPr>
      <w:r w:rsidRPr="005E4832">
        <w:rPr>
          <w:rFonts w:ascii="Times New Roman" w:hAnsi="Times New Roman" w:cs="Times New Roman"/>
          <w:sz w:val="28"/>
          <w:szCs w:val="28"/>
        </w:rPr>
        <w:t>8) обеспечение своевременного, точного и полного учета долговых обязательств города Ливны.</w:t>
      </w:r>
    </w:p>
    <w:p w:rsidR="00043065" w:rsidRPr="005E4832" w:rsidRDefault="00043065" w:rsidP="00043065">
      <w:pPr>
        <w:pStyle w:val="ConsPlusNormal"/>
        <w:ind w:firstLine="540"/>
        <w:jc w:val="both"/>
        <w:rPr>
          <w:rFonts w:ascii="Times New Roman" w:hAnsi="Times New Roman" w:cs="Times New Roman"/>
          <w:sz w:val="28"/>
          <w:szCs w:val="28"/>
        </w:rPr>
      </w:pPr>
    </w:p>
    <w:p w:rsidR="00043065" w:rsidRPr="005E4832" w:rsidRDefault="00043065" w:rsidP="00043065">
      <w:pPr>
        <w:pStyle w:val="ConsPlusTitle"/>
        <w:jc w:val="center"/>
        <w:outlineLvl w:val="1"/>
        <w:rPr>
          <w:rFonts w:ascii="Times New Roman" w:hAnsi="Times New Roman" w:cs="Times New Roman"/>
          <w:sz w:val="28"/>
          <w:szCs w:val="28"/>
        </w:rPr>
      </w:pPr>
      <w:r w:rsidRPr="005E4832">
        <w:rPr>
          <w:rFonts w:ascii="Times New Roman" w:hAnsi="Times New Roman" w:cs="Times New Roman"/>
          <w:sz w:val="28"/>
          <w:szCs w:val="28"/>
        </w:rPr>
        <w:t>V. Инструменты реализации долговой политики</w:t>
      </w:r>
    </w:p>
    <w:p w:rsidR="00043065" w:rsidRPr="005E4832" w:rsidRDefault="00043065" w:rsidP="00043065">
      <w:pPr>
        <w:pStyle w:val="ConsPlusNormal"/>
        <w:tabs>
          <w:tab w:val="left" w:pos="567"/>
          <w:tab w:val="left" w:pos="1134"/>
        </w:tabs>
        <w:jc w:val="both"/>
        <w:rPr>
          <w:rFonts w:ascii="Times New Roman" w:hAnsi="Times New Roman" w:cs="Times New Roman"/>
          <w:b/>
          <w:sz w:val="28"/>
          <w:szCs w:val="28"/>
        </w:rPr>
      </w:pPr>
      <w:r w:rsidRPr="005E4832">
        <w:rPr>
          <w:rFonts w:ascii="Times New Roman" w:hAnsi="Times New Roman" w:cs="Times New Roman"/>
          <w:sz w:val="28"/>
          <w:szCs w:val="28"/>
        </w:rPr>
        <w:tab/>
        <w:t>Перечень инструментов долговой политики города Ливны на 202</w:t>
      </w:r>
      <w:r>
        <w:rPr>
          <w:rFonts w:ascii="Times New Roman" w:hAnsi="Times New Roman" w:cs="Times New Roman"/>
          <w:sz w:val="28"/>
          <w:szCs w:val="28"/>
        </w:rPr>
        <w:t>4</w:t>
      </w:r>
      <w:r w:rsidRPr="005E4832">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5</w:t>
      </w:r>
      <w:r w:rsidRPr="005E4832">
        <w:rPr>
          <w:rFonts w:ascii="Times New Roman" w:hAnsi="Times New Roman" w:cs="Times New Roman"/>
          <w:sz w:val="28"/>
          <w:szCs w:val="28"/>
        </w:rPr>
        <w:t xml:space="preserve"> и 202</w:t>
      </w:r>
      <w:r>
        <w:rPr>
          <w:rFonts w:ascii="Times New Roman" w:hAnsi="Times New Roman" w:cs="Times New Roman"/>
          <w:sz w:val="28"/>
          <w:szCs w:val="28"/>
        </w:rPr>
        <w:t>6</w:t>
      </w:r>
      <w:r w:rsidRPr="005E4832">
        <w:rPr>
          <w:rFonts w:ascii="Times New Roman" w:hAnsi="Times New Roman" w:cs="Times New Roman"/>
          <w:sz w:val="28"/>
          <w:szCs w:val="28"/>
        </w:rPr>
        <w:t xml:space="preserve"> годов сформирован в соответствии со структурой муниципального долга и включает в себя:</w:t>
      </w:r>
    </w:p>
    <w:p w:rsidR="00043065" w:rsidRPr="005E4832" w:rsidRDefault="00043065" w:rsidP="00043065">
      <w:pPr>
        <w:pStyle w:val="ConsPlusNormal"/>
        <w:tabs>
          <w:tab w:val="left" w:pos="0"/>
          <w:tab w:val="left" w:pos="567"/>
        </w:tabs>
        <w:jc w:val="both"/>
        <w:rPr>
          <w:rFonts w:ascii="Times New Roman" w:hAnsi="Times New Roman" w:cs="Times New Roman"/>
          <w:b/>
          <w:sz w:val="28"/>
          <w:szCs w:val="28"/>
        </w:rPr>
      </w:pPr>
      <w:r w:rsidRPr="005E4832">
        <w:rPr>
          <w:rFonts w:ascii="Times New Roman" w:hAnsi="Times New Roman" w:cs="Times New Roman"/>
          <w:sz w:val="28"/>
          <w:szCs w:val="28"/>
        </w:rPr>
        <w:t xml:space="preserve">       1. Привлечение бюджетных кредитов из других бюджетов бюджетной системы Российской Федерации.</w:t>
      </w:r>
    </w:p>
    <w:p w:rsidR="00043065" w:rsidRPr="005E4832" w:rsidRDefault="00043065" w:rsidP="00043065">
      <w:pPr>
        <w:pStyle w:val="ConsPlusNormal"/>
        <w:tabs>
          <w:tab w:val="left" w:pos="709"/>
          <w:tab w:val="left" w:pos="1134"/>
        </w:tabs>
        <w:jc w:val="both"/>
        <w:rPr>
          <w:rFonts w:ascii="Times New Roman" w:hAnsi="Times New Roman" w:cs="Times New Roman"/>
          <w:b/>
          <w:sz w:val="28"/>
          <w:szCs w:val="28"/>
        </w:rPr>
      </w:pPr>
      <w:r w:rsidRPr="005E4832">
        <w:rPr>
          <w:rFonts w:ascii="Times New Roman" w:hAnsi="Times New Roman" w:cs="Times New Roman"/>
          <w:sz w:val="28"/>
          <w:szCs w:val="28"/>
        </w:rPr>
        <w:t xml:space="preserve">       Преимуществом использования данного инструмента являются низкие процентные ставки, позволяющие сократить расходы бюджета                                 на обслуживание муниципального долга. </w:t>
      </w:r>
    </w:p>
    <w:p w:rsidR="00043065" w:rsidRPr="005E4832" w:rsidRDefault="00043065" w:rsidP="00043065">
      <w:pPr>
        <w:pStyle w:val="ConsPlusNormal"/>
        <w:tabs>
          <w:tab w:val="left" w:pos="567"/>
        </w:tabs>
        <w:jc w:val="both"/>
        <w:rPr>
          <w:rFonts w:ascii="Times New Roman" w:hAnsi="Times New Roman" w:cs="Times New Roman"/>
          <w:b/>
          <w:sz w:val="28"/>
          <w:szCs w:val="28"/>
        </w:rPr>
      </w:pPr>
      <w:r w:rsidRPr="005E4832">
        <w:rPr>
          <w:rFonts w:ascii="Times New Roman" w:hAnsi="Times New Roman" w:cs="Times New Roman"/>
          <w:sz w:val="28"/>
          <w:szCs w:val="28"/>
        </w:rPr>
        <w:tab/>
        <w:t>Сохранение практики привлечения бюджетных кредитов                                на пополнение остатков средств на едином счете бюджета в Управлении Федерального казначейства по Орловской области на условиях, установленных действующим законодательством Российской Федерации.</w:t>
      </w:r>
    </w:p>
    <w:p w:rsidR="00043065" w:rsidRPr="005E4832" w:rsidRDefault="00043065" w:rsidP="00043065">
      <w:pPr>
        <w:pStyle w:val="ConsPlusNormal"/>
        <w:tabs>
          <w:tab w:val="left" w:pos="993"/>
        </w:tabs>
        <w:jc w:val="both"/>
        <w:rPr>
          <w:rFonts w:ascii="Times New Roman" w:hAnsi="Times New Roman" w:cs="Times New Roman"/>
          <w:b/>
          <w:sz w:val="28"/>
          <w:szCs w:val="28"/>
        </w:rPr>
      </w:pPr>
      <w:r w:rsidRPr="005E4832">
        <w:rPr>
          <w:rFonts w:ascii="Times New Roman" w:hAnsi="Times New Roman" w:cs="Times New Roman"/>
          <w:sz w:val="28"/>
          <w:szCs w:val="28"/>
        </w:rPr>
        <w:t xml:space="preserve">        2.  Привлечение кредитов от кредитных организаций.</w:t>
      </w:r>
    </w:p>
    <w:p w:rsidR="00043065" w:rsidRPr="005E4832" w:rsidRDefault="00043065" w:rsidP="00043065">
      <w:pPr>
        <w:pStyle w:val="ConsPlusNormal"/>
        <w:tabs>
          <w:tab w:val="left" w:pos="993"/>
        </w:tabs>
        <w:jc w:val="both"/>
        <w:rPr>
          <w:rFonts w:ascii="Times New Roman" w:hAnsi="Times New Roman" w:cs="Times New Roman"/>
          <w:sz w:val="28"/>
          <w:szCs w:val="28"/>
        </w:rPr>
      </w:pPr>
      <w:r w:rsidRPr="005E4832">
        <w:rPr>
          <w:rFonts w:ascii="Times New Roman" w:hAnsi="Times New Roman" w:cs="Times New Roman"/>
          <w:sz w:val="28"/>
          <w:szCs w:val="28"/>
        </w:rPr>
        <w:t xml:space="preserve">        Данный инструмент позволяет при возникновении потребности бюджета города в заемных средствах привлекать ресурсы в пределах продолжительного периода их доступности и досрочно возвращать при наличии финансовой возможности бюджета города Ливны. При применении данного инструмента используется конкурентный способ определения исполнителей финансовых услуг в </w:t>
      </w:r>
      <w:r w:rsidRPr="00E1399C">
        <w:rPr>
          <w:rFonts w:ascii="Times New Roman" w:hAnsi="Times New Roman" w:cs="Times New Roman"/>
          <w:sz w:val="28"/>
          <w:szCs w:val="28"/>
        </w:rPr>
        <w:t>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что позволяет экономить средства бюджета города в связи со</w:t>
      </w:r>
      <w:r w:rsidRPr="005E4832">
        <w:rPr>
          <w:rFonts w:ascii="Times New Roman" w:hAnsi="Times New Roman" w:cs="Times New Roman"/>
          <w:sz w:val="28"/>
          <w:szCs w:val="28"/>
        </w:rPr>
        <w:t xml:space="preserve"> снижением начальной (максимальной) цены контрактов на оказание услуги по предоставлению кредитов финансовыми организациями юридическим лицам.</w:t>
      </w:r>
    </w:p>
    <w:p w:rsidR="00043065" w:rsidRPr="005E4832" w:rsidRDefault="00043065" w:rsidP="00043065">
      <w:pPr>
        <w:pStyle w:val="ConsPlusNormal"/>
        <w:tabs>
          <w:tab w:val="left" w:pos="993"/>
        </w:tabs>
        <w:jc w:val="both"/>
        <w:rPr>
          <w:rFonts w:ascii="Times New Roman" w:hAnsi="Times New Roman" w:cs="Times New Roman"/>
          <w:b/>
          <w:sz w:val="28"/>
          <w:szCs w:val="28"/>
        </w:rPr>
      </w:pPr>
    </w:p>
    <w:p w:rsidR="00043065" w:rsidRPr="005E4832" w:rsidRDefault="00043065" w:rsidP="00043065">
      <w:pPr>
        <w:pStyle w:val="ConsPlusTitle"/>
        <w:jc w:val="center"/>
        <w:outlineLvl w:val="1"/>
        <w:rPr>
          <w:rFonts w:ascii="Times New Roman" w:hAnsi="Times New Roman" w:cs="Times New Roman"/>
          <w:sz w:val="28"/>
          <w:szCs w:val="28"/>
        </w:rPr>
      </w:pPr>
      <w:r w:rsidRPr="005E4832">
        <w:rPr>
          <w:rFonts w:ascii="Times New Roman" w:hAnsi="Times New Roman" w:cs="Times New Roman"/>
          <w:sz w:val="28"/>
          <w:szCs w:val="28"/>
        </w:rPr>
        <w:t>VI. Анализ рисков для бюджета города Ливны,</w:t>
      </w:r>
    </w:p>
    <w:p w:rsidR="00043065" w:rsidRPr="005E4832" w:rsidRDefault="00043065" w:rsidP="00043065">
      <w:pPr>
        <w:pStyle w:val="ConsPlusTitle"/>
        <w:jc w:val="center"/>
        <w:rPr>
          <w:rFonts w:ascii="Times New Roman" w:hAnsi="Times New Roman" w:cs="Times New Roman"/>
          <w:sz w:val="28"/>
          <w:szCs w:val="28"/>
        </w:rPr>
      </w:pPr>
      <w:r w:rsidRPr="005E4832">
        <w:rPr>
          <w:rFonts w:ascii="Times New Roman" w:hAnsi="Times New Roman" w:cs="Times New Roman"/>
          <w:sz w:val="28"/>
          <w:szCs w:val="28"/>
        </w:rPr>
        <w:t>возникающих в процессе управления муниципальным</w:t>
      </w:r>
    </w:p>
    <w:p w:rsidR="00043065" w:rsidRPr="005E4832" w:rsidRDefault="00043065" w:rsidP="00043065">
      <w:pPr>
        <w:pStyle w:val="ConsPlusTitle"/>
        <w:jc w:val="center"/>
        <w:rPr>
          <w:rFonts w:ascii="Times New Roman" w:hAnsi="Times New Roman" w:cs="Times New Roman"/>
          <w:sz w:val="28"/>
          <w:szCs w:val="28"/>
        </w:rPr>
      </w:pPr>
      <w:r w:rsidRPr="005E4832">
        <w:rPr>
          <w:rFonts w:ascii="Times New Roman" w:hAnsi="Times New Roman" w:cs="Times New Roman"/>
          <w:sz w:val="28"/>
          <w:szCs w:val="28"/>
        </w:rPr>
        <w:t>долгом города Ливны</w:t>
      </w:r>
    </w:p>
    <w:p w:rsidR="00043065" w:rsidRPr="005E4832" w:rsidRDefault="00043065" w:rsidP="00043065">
      <w:pPr>
        <w:pStyle w:val="ConsPlusNormal"/>
        <w:ind w:firstLine="708"/>
        <w:jc w:val="both"/>
        <w:rPr>
          <w:rFonts w:ascii="Times New Roman" w:hAnsi="Times New Roman" w:cs="Times New Roman"/>
          <w:b/>
          <w:sz w:val="28"/>
          <w:szCs w:val="28"/>
        </w:rPr>
      </w:pPr>
      <w:r w:rsidRPr="005E4832">
        <w:rPr>
          <w:rFonts w:ascii="Times New Roman" w:hAnsi="Times New Roman" w:cs="Times New Roman"/>
          <w:sz w:val="28"/>
          <w:szCs w:val="28"/>
        </w:rPr>
        <w:t>Основными рисками, связанными с реализацией долговой политики, являются:</w:t>
      </w:r>
    </w:p>
    <w:p w:rsidR="00043065" w:rsidRPr="005E4832" w:rsidRDefault="00043065" w:rsidP="00043065">
      <w:pPr>
        <w:pStyle w:val="ConsPlusNormal"/>
        <w:ind w:firstLine="708"/>
        <w:jc w:val="both"/>
        <w:rPr>
          <w:rFonts w:ascii="Times New Roman" w:hAnsi="Times New Roman" w:cs="Times New Roman"/>
          <w:b/>
          <w:sz w:val="28"/>
          <w:szCs w:val="28"/>
        </w:rPr>
      </w:pPr>
      <w:r w:rsidRPr="005E4832">
        <w:rPr>
          <w:rFonts w:ascii="Times New Roman" w:hAnsi="Times New Roman" w:cs="Times New Roman"/>
          <w:sz w:val="28"/>
          <w:szCs w:val="28"/>
        </w:rPr>
        <w:t>1) риск недостаточного поступления доходов в бюджет города Ливны             на финансирование расходных обязательств;</w:t>
      </w:r>
    </w:p>
    <w:p w:rsidR="00043065" w:rsidRPr="005E4832" w:rsidRDefault="00043065" w:rsidP="00043065">
      <w:pPr>
        <w:ind w:firstLine="708"/>
        <w:jc w:val="both"/>
        <w:rPr>
          <w:sz w:val="28"/>
          <w:szCs w:val="28"/>
        </w:rPr>
      </w:pPr>
      <w:r w:rsidRPr="005E4832">
        <w:rPr>
          <w:sz w:val="28"/>
          <w:szCs w:val="28"/>
        </w:rPr>
        <w:t>2) риск роста процентных ставок - вероятность увеличения расходов бюджета города Ливны на обслуживание муниципального долга вследствие увеличения Центральным банком Российской Федерации ключевой ставки          и невозможность обеспечения выполнения условия в части осуществления заимствований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043065" w:rsidRPr="005E4832" w:rsidRDefault="00043065" w:rsidP="00043065">
      <w:pPr>
        <w:pStyle w:val="ConsPlusNormal"/>
        <w:ind w:firstLine="708"/>
        <w:jc w:val="both"/>
        <w:rPr>
          <w:rFonts w:ascii="Times New Roman" w:hAnsi="Times New Roman" w:cs="Times New Roman"/>
          <w:sz w:val="28"/>
          <w:szCs w:val="28"/>
        </w:rPr>
      </w:pPr>
      <w:r w:rsidRPr="005E4832">
        <w:rPr>
          <w:rFonts w:ascii="Times New Roman" w:hAnsi="Times New Roman" w:cs="Times New Roman"/>
          <w:sz w:val="28"/>
          <w:szCs w:val="28"/>
        </w:rPr>
        <w:t>3) риск рефинансирования долговых обязательств - отсутствие возможности осуществлять на приемлемых условиях новые заимствования для погашения имеющихся долговых обязательств;</w:t>
      </w:r>
    </w:p>
    <w:p w:rsidR="00043065" w:rsidRPr="005E4832" w:rsidRDefault="00043065" w:rsidP="00043065">
      <w:pPr>
        <w:pStyle w:val="ConsPlusNormal"/>
        <w:tabs>
          <w:tab w:val="left" w:pos="567"/>
          <w:tab w:val="left" w:pos="851"/>
        </w:tabs>
        <w:jc w:val="both"/>
        <w:rPr>
          <w:rFonts w:ascii="Times New Roman" w:hAnsi="Times New Roman" w:cs="Times New Roman"/>
          <w:sz w:val="28"/>
          <w:szCs w:val="28"/>
        </w:rPr>
      </w:pPr>
      <w:r w:rsidRPr="005E4832">
        <w:rPr>
          <w:rFonts w:ascii="Times New Roman" w:hAnsi="Times New Roman" w:cs="Times New Roman"/>
          <w:sz w:val="28"/>
          <w:szCs w:val="28"/>
        </w:rPr>
        <w:tab/>
        <w:t xml:space="preserve">  4) риск возникновения новых расходных обязательств, не обеспеченных источниками финансирования.</w:t>
      </w:r>
    </w:p>
    <w:p w:rsidR="00043065" w:rsidRPr="005E4832" w:rsidRDefault="00043065" w:rsidP="00043065">
      <w:pPr>
        <w:pStyle w:val="ConsPlusNormal"/>
        <w:tabs>
          <w:tab w:val="left" w:pos="567"/>
          <w:tab w:val="left" w:pos="851"/>
        </w:tabs>
        <w:ind w:firstLine="567"/>
        <w:jc w:val="both"/>
        <w:rPr>
          <w:rFonts w:ascii="Times New Roman" w:hAnsi="Times New Roman" w:cs="Times New Roman"/>
          <w:sz w:val="28"/>
          <w:szCs w:val="28"/>
        </w:rPr>
      </w:pPr>
      <w:r w:rsidRPr="005E4832">
        <w:rPr>
          <w:rFonts w:ascii="Times New Roman" w:hAnsi="Times New Roman" w:cs="Times New Roman"/>
          <w:sz w:val="28"/>
          <w:szCs w:val="28"/>
        </w:rPr>
        <w:t xml:space="preserve">  Основной мерой, принимаемой в отношении управления рисками, связанными с реализацией долговой политики города Ливны, является осуществление достоверного прогнозирования доходов бюджета города и поступлений по источникам финансирования дефицита городского бюджета, а также принятие взвешенных и экономически обоснованных решений.</w:t>
      </w:r>
    </w:p>
    <w:p w:rsidR="00043065" w:rsidRPr="005E4832" w:rsidRDefault="00043065" w:rsidP="00043065">
      <w:pPr>
        <w:pStyle w:val="ConsPlusNormal"/>
        <w:ind w:firstLine="540"/>
        <w:jc w:val="both"/>
        <w:rPr>
          <w:rFonts w:ascii="Times New Roman" w:hAnsi="Times New Roman" w:cs="Times New Roman"/>
          <w:sz w:val="28"/>
          <w:szCs w:val="28"/>
        </w:rPr>
      </w:pPr>
    </w:p>
    <w:p w:rsidR="00043065" w:rsidRPr="005E4832" w:rsidRDefault="00043065" w:rsidP="00043065">
      <w:pPr>
        <w:pStyle w:val="ConsPlusNormal"/>
        <w:ind w:firstLine="540"/>
        <w:jc w:val="both"/>
        <w:rPr>
          <w:rFonts w:ascii="Times New Roman" w:hAnsi="Times New Roman" w:cs="Times New Roman"/>
          <w:sz w:val="28"/>
          <w:szCs w:val="28"/>
        </w:rPr>
      </w:pPr>
    </w:p>
    <w:p w:rsidR="008623F7" w:rsidRDefault="008623F7" w:rsidP="003769E1">
      <w:pPr>
        <w:jc w:val="both"/>
        <w:rPr>
          <w:sz w:val="18"/>
          <w:szCs w:val="18"/>
        </w:rPr>
      </w:pPr>
    </w:p>
    <w:p w:rsidR="008623F7" w:rsidRDefault="008623F7" w:rsidP="003769E1">
      <w:pPr>
        <w:jc w:val="both"/>
        <w:rPr>
          <w:sz w:val="18"/>
          <w:szCs w:val="18"/>
        </w:rPr>
      </w:pPr>
    </w:p>
    <w:p w:rsidR="008623F7" w:rsidRDefault="008623F7" w:rsidP="003769E1">
      <w:pPr>
        <w:jc w:val="both"/>
        <w:rPr>
          <w:sz w:val="18"/>
          <w:szCs w:val="18"/>
        </w:rPr>
      </w:pPr>
    </w:p>
    <w:p w:rsidR="008623F7" w:rsidRDefault="008623F7" w:rsidP="003769E1">
      <w:pPr>
        <w:jc w:val="both"/>
        <w:rPr>
          <w:sz w:val="18"/>
          <w:szCs w:val="18"/>
        </w:rPr>
      </w:pPr>
    </w:p>
    <w:p w:rsidR="008623F7" w:rsidRDefault="008623F7" w:rsidP="003769E1">
      <w:pPr>
        <w:jc w:val="both"/>
        <w:rPr>
          <w:sz w:val="18"/>
          <w:szCs w:val="18"/>
        </w:rPr>
      </w:pPr>
    </w:p>
    <w:p w:rsidR="00F26011" w:rsidRDefault="00F26011" w:rsidP="003769E1">
      <w:pPr>
        <w:jc w:val="both"/>
        <w:rPr>
          <w:sz w:val="18"/>
          <w:szCs w:val="18"/>
        </w:rPr>
      </w:pPr>
    </w:p>
    <w:p w:rsidR="00504B14" w:rsidRDefault="00504B14" w:rsidP="00FD4F8B">
      <w:pPr>
        <w:outlineLvl w:val="2"/>
        <w:rPr>
          <w:bCs/>
          <w:sz w:val="18"/>
          <w:szCs w:val="18"/>
        </w:rPr>
      </w:pPr>
    </w:p>
    <w:sectPr w:rsidR="00504B14" w:rsidSect="00C21955">
      <w:pgSz w:w="11906" w:h="16838"/>
      <w:pgMar w:top="992" w:right="851"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928BA"/>
    <w:multiLevelType w:val="hybridMultilevel"/>
    <w:tmpl w:val="5F86FC84"/>
    <w:lvl w:ilvl="0" w:tplc="7A9899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3769E1"/>
    <w:rsid w:val="00043065"/>
    <w:rsid w:val="000D372D"/>
    <w:rsid w:val="000D7DD9"/>
    <w:rsid w:val="00163DDC"/>
    <w:rsid w:val="00172ECC"/>
    <w:rsid w:val="00176AD4"/>
    <w:rsid w:val="001904CA"/>
    <w:rsid w:val="001B270B"/>
    <w:rsid w:val="001E18A1"/>
    <w:rsid w:val="002942DE"/>
    <w:rsid w:val="002959D8"/>
    <w:rsid w:val="002C0606"/>
    <w:rsid w:val="002C070D"/>
    <w:rsid w:val="002E1399"/>
    <w:rsid w:val="003217EC"/>
    <w:rsid w:val="003769E1"/>
    <w:rsid w:val="003A2CB8"/>
    <w:rsid w:val="003C3418"/>
    <w:rsid w:val="003E6EE2"/>
    <w:rsid w:val="00410D70"/>
    <w:rsid w:val="00420BD4"/>
    <w:rsid w:val="004D4549"/>
    <w:rsid w:val="00504B14"/>
    <w:rsid w:val="005225B9"/>
    <w:rsid w:val="005327DA"/>
    <w:rsid w:val="005B2B0D"/>
    <w:rsid w:val="005D7D93"/>
    <w:rsid w:val="005F1755"/>
    <w:rsid w:val="00611BB9"/>
    <w:rsid w:val="0061611E"/>
    <w:rsid w:val="006173F9"/>
    <w:rsid w:val="00725F35"/>
    <w:rsid w:val="007420C3"/>
    <w:rsid w:val="00790873"/>
    <w:rsid w:val="007B15BB"/>
    <w:rsid w:val="007E788C"/>
    <w:rsid w:val="00806EB7"/>
    <w:rsid w:val="00824149"/>
    <w:rsid w:val="00832D8B"/>
    <w:rsid w:val="008623F7"/>
    <w:rsid w:val="008A2C8F"/>
    <w:rsid w:val="00912518"/>
    <w:rsid w:val="00916586"/>
    <w:rsid w:val="00917EFD"/>
    <w:rsid w:val="0094480D"/>
    <w:rsid w:val="0098135E"/>
    <w:rsid w:val="009848DF"/>
    <w:rsid w:val="009B6A4E"/>
    <w:rsid w:val="009C3540"/>
    <w:rsid w:val="00A173FA"/>
    <w:rsid w:val="00A32934"/>
    <w:rsid w:val="00A518B7"/>
    <w:rsid w:val="00B02229"/>
    <w:rsid w:val="00B10BF7"/>
    <w:rsid w:val="00B67C98"/>
    <w:rsid w:val="00C05DC0"/>
    <w:rsid w:val="00C21955"/>
    <w:rsid w:val="00C41303"/>
    <w:rsid w:val="00C568F0"/>
    <w:rsid w:val="00C661BD"/>
    <w:rsid w:val="00C8046C"/>
    <w:rsid w:val="00D73367"/>
    <w:rsid w:val="00DD6245"/>
    <w:rsid w:val="00DF4B6F"/>
    <w:rsid w:val="00E269A3"/>
    <w:rsid w:val="00E4490D"/>
    <w:rsid w:val="00E635F9"/>
    <w:rsid w:val="00E8285E"/>
    <w:rsid w:val="00EB6030"/>
    <w:rsid w:val="00EF73C0"/>
    <w:rsid w:val="00F150A2"/>
    <w:rsid w:val="00F26011"/>
    <w:rsid w:val="00F61F7D"/>
    <w:rsid w:val="00F625B9"/>
    <w:rsid w:val="00FD4F8B"/>
    <w:rsid w:val="00FF1C1B"/>
    <w:rsid w:val="00FF4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9E1"/>
  </w:style>
  <w:style w:type="paragraph" w:styleId="1">
    <w:name w:val="heading 1"/>
    <w:basedOn w:val="a"/>
    <w:next w:val="a"/>
    <w:link w:val="10"/>
    <w:qFormat/>
    <w:rsid w:val="003769E1"/>
    <w:pPr>
      <w:keepNext/>
      <w:outlineLvl w:val="0"/>
    </w:pPr>
    <w:rPr>
      <w:sz w:val="28"/>
    </w:rPr>
  </w:style>
  <w:style w:type="paragraph" w:styleId="3">
    <w:name w:val="heading 3"/>
    <w:basedOn w:val="a"/>
    <w:next w:val="a"/>
    <w:link w:val="30"/>
    <w:qFormat/>
    <w:rsid w:val="003769E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3769E1"/>
    <w:rPr>
      <w:sz w:val="28"/>
      <w:lang w:val="ru-RU" w:eastAsia="ru-RU" w:bidi="ar-SA"/>
    </w:rPr>
  </w:style>
  <w:style w:type="character" w:customStyle="1" w:styleId="30">
    <w:name w:val="Заголовок 3 Знак"/>
    <w:basedOn w:val="a0"/>
    <w:link w:val="3"/>
    <w:locked/>
    <w:rsid w:val="003769E1"/>
    <w:rPr>
      <w:rFonts w:ascii="Arial" w:hAnsi="Arial" w:cs="Arial"/>
      <w:b/>
      <w:bCs/>
      <w:sz w:val="26"/>
      <w:szCs w:val="26"/>
      <w:lang w:val="ru-RU" w:eastAsia="ru-RU" w:bidi="ar-SA"/>
    </w:rPr>
  </w:style>
  <w:style w:type="paragraph" w:styleId="2">
    <w:name w:val="Body Text Indent 2"/>
    <w:basedOn w:val="a"/>
    <w:link w:val="20"/>
    <w:rsid w:val="003769E1"/>
    <w:pPr>
      <w:spacing w:after="120" w:line="480" w:lineRule="auto"/>
      <w:ind w:left="283"/>
    </w:pPr>
  </w:style>
  <w:style w:type="paragraph" w:customStyle="1" w:styleId="FR2">
    <w:name w:val="FR2"/>
    <w:rsid w:val="003769E1"/>
    <w:pPr>
      <w:widowControl w:val="0"/>
      <w:snapToGrid w:val="0"/>
      <w:spacing w:before="300"/>
      <w:jc w:val="both"/>
    </w:pPr>
    <w:rPr>
      <w:b/>
      <w:sz w:val="22"/>
    </w:rPr>
  </w:style>
  <w:style w:type="character" w:customStyle="1" w:styleId="20">
    <w:name w:val="Основной текст с отступом 2 Знак"/>
    <w:basedOn w:val="a0"/>
    <w:link w:val="2"/>
    <w:semiHidden/>
    <w:locked/>
    <w:rsid w:val="003769E1"/>
    <w:rPr>
      <w:lang w:val="ru-RU" w:eastAsia="ru-RU" w:bidi="ar-SA"/>
    </w:rPr>
  </w:style>
  <w:style w:type="character" w:styleId="a3">
    <w:name w:val="Hyperlink"/>
    <w:basedOn w:val="a0"/>
    <w:rsid w:val="00420BD4"/>
    <w:rPr>
      <w:color w:val="0000FF"/>
      <w:u w:val="single"/>
    </w:rPr>
  </w:style>
  <w:style w:type="table" w:styleId="a4">
    <w:name w:val="Table Grid"/>
    <w:basedOn w:val="a1"/>
    <w:uiPriority w:val="59"/>
    <w:rsid w:val="005F17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9C3540"/>
    <w:pPr>
      <w:spacing w:after="120"/>
      <w:ind w:left="283"/>
    </w:pPr>
  </w:style>
  <w:style w:type="character" w:customStyle="1" w:styleId="a6">
    <w:name w:val="Основной текст с отступом Знак"/>
    <w:basedOn w:val="a0"/>
    <w:link w:val="a5"/>
    <w:rsid w:val="009C3540"/>
  </w:style>
  <w:style w:type="paragraph" w:customStyle="1" w:styleId="ConsPlusNormal">
    <w:name w:val="ConsPlusNormal"/>
    <w:qFormat/>
    <w:rsid w:val="009C3540"/>
    <w:pPr>
      <w:widowControl w:val="0"/>
      <w:autoSpaceDE w:val="0"/>
      <w:autoSpaceDN w:val="0"/>
    </w:pPr>
    <w:rPr>
      <w:rFonts w:ascii="Calibri" w:hAnsi="Calibri" w:cs="Calibri"/>
      <w:sz w:val="22"/>
    </w:rPr>
  </w:style>
  <w:style w:type="paragraph" w:customStyle="1" w:styleId="ConsPlusTitle">
    <w:name w:val="ConsPlusTitle"/>
    <w:qFormat/>
    <w:rsid w:val="00043065"/>
    <w:pPr>
      <w:widowControl w:val="0"/>
      <w:autoSpaceDE w:val="0"/>
      <w:autoSpaceDN w:val="0"/>
    </w:pPr>
    <w:rPr>
      <w:rFonts w:ascii="Calibri" w:hAnsi="Calibri" w:cs="Calibri"/>
      <w:b/>
      <w:sz w:val="22"/>
    </w:rPr>
  </w:style>
  <w:style w:type="paragraph" w:styleId="a7">
    <w:name w:val="List Paragraph"/>
    <w:basedOn w:val="a"/>
    <w:uiPriority w:val="34"/>
    <w:qFormat/>
    <w:rsid w:val="00043065"/>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175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B15BAE59891DEDED819288491855F8A364FD0D905E6BBD50FFF4D684D1473DECD9A299D81A9FFFA8580BB5A498E385B72B5FEFEA7EN8a4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292BA6EDAC9C348E9C75BD6533F85D2CB1E8FD2A45395C06B5919CED44A76573EFB50BB5FE9E42937D51E1075B51C72k5Y7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95D137B1B85189344087E9B66A22170FD3CF27A857F2F2B24691BD3C34CC1D918C180DE11AAE72BE16E052218386DF55831F503736C39BT3eCI" TargetMode="External"/><Relationship Id="rId11" Type="http://schemas.openxmlformats.org/officeDocument/2006/relationships/hyperlink" Target="consultantplus://offline/ref=D05655D563EACCD0C791C1E0DA06E827F77F85DBDB4CD7ED88324A54D3fEu9H" TargetMode="External"/><Relationship Id="rId5" Type="http://schemas.openxmlformats.org/officeDocument/2006/relationships/image" Target="media/image1.jpeg"/><Relationship Id="rId10" Type="http://schemas.openxmlformats.org/officeDocument/2006/relationships/hyperlink" Target="consultantplus://offline/ref=C9C4F0DABF63817AE76A212BF73F9452222E15CEF6044EA1460E4C10B4D944326707F6BFD3B207DEFA58344954DBT9H"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1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1968</Words>
  <Characters>11219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13161</CharactersWithSpaces>
  <SharedDoc>false</SharedDoc>
  <HLinks>
    <vt:vector size="36" baseType="variant">
      <vt:variant>
        <vt:i4>393309</vt:i4>
      </vt:variant>
      <vt:variant>
        <vt:i4>15</vt:i4>
      </vt:variant>
      <vt:variant>
        <vt:i4>0</vt:i4>
      </vt:variant>
      <vt:variant>
        <vt:i4>5</vt:i4>
      </vt:variant>
      <vt:variant>
        <vt:lpwstr>consultantplus://offline/ref=D05655D563EACCD0C791C1E0DA06E827F77F85DBDB4CD7ED88324A54D3fEu9H</vt:lpwstr>
      </vt:variant>
      <vt:variant>
        <vt:lpwstr/>
      </vt:variant>
      <vt:variant>
        <vt:i4>983048</vt:i4>
      </vt:variant>
      <vt:variant>
        <vt:i4>12</vt:i4>
      </vt:variant>
      <vt:variant>
        <vt:i4>0</vt:i4>
      </vt:variant>
      <vt:variant>
        <vt:i4>5</vt:i4>
      </vt:variant>
      <vt:variant>
        <vt:lpwstr>consultantplus://offline/ref=C9C4F0DABF63817AE76A212BF73F9452222E15CEF6044EA1460E4C10B4D944326707F6BFD3B207DEFA58344954DBT9H</vt:lpwstr>
      </vt:variant>
      <vt:variant>
        <vt:lpwstr/>
      </vt:variant>
      <vt:variant>
        <vt:i4>6357093</vt:i4>
      </vt:variant>
      <vt:variant>
        <vt:i4>9</vt:i4>
      </vt:variant>
      <vt:variant>
        <vt:i4>0</vt:i4>
      </vt:variant>
      <vt:variant>
        <vt:i4>5</vt:i4>
      </vt:variant>
      <vt:variant>
        <vt:lpwstr>https://login.consultant.ru/link/?req=doc&amp;base=LAW&amp;n=461085</vt:lpwstr>
      </vt:variant>
      <vt:variant>
        <vt:lpwstr/>
      </vt:variant>
      <vt:variant>
        <vt:i4>2162744</vt:i4>
      </vt:variant>
      <vt:variant>
        <vt:i4>6</vt:i4>
      </vt:variant>
      <vt:variant>
        <vt:i4>0</vt:i4>
      </vt:variant>
      <vt:variant>
        <vt:i4>5</vt:i4>
      </vt:variant>
      <vt:variant>
        <vt:lpwstr>consultantplus://offline/ref=3BB15BAE59891DEDED819288491855F8A364FD0D905E6BBD50FFF4D684D1473DECD9A299D81A9FFFA8580BB5A498E385B72B5FEFEA7EN8a4M</vt:lpwstr>
      </vt:variant>
      <vt:variant>
        <vt:lpwstr/>
      </vt:variant>
      <vt:variant>
        <vt:i4>3407935</vt:i4>
      </vt:variant>
      <vt:variant>
        <vt:i4>3</vt:i4>
      </vt:variant>
      <vt:variant>
        <vt:i4>0</vt:i4>
      </vt:variant>
      <vt:variant>
        <vt:i4>5</vt:i4>
      </vt:variant>
      <vt:variant>
        <vt:lpwstr>consultantplus://offline/ref=8292BA6EDAC9C348E9C75BD6533F85D2CB1E8FD2A45395C06B5919CED44A76573EFB50BB5FE9E42937D51E1075B51C72k5Y7H</vt:lpwstr>
      </vt:variant>
      <vt:variant>
        <vt:lpwstr/>
      </vt:variant>
      <vt:variant>
        <vt:i4>3866728</vt:i4>
      </vt:variant>
      <vt:variant>
        <vt:i4>0</vt:i4>
      </vt:variant>
      <vt:variant>
        <vt:i4>0</vt:i4>
      </vt:variant>
      <vt:variant>
        <vt:i4>5</vt:i4>
      </vt:variant>
      <vt:variant>
        <vt:lpwstr>consultantplus://offline/ref=C395D137B1B85189344087E9B66A22170FD3CF27A857F2F2B24691BD3C34CC1D918C180DE11AAE72BE16E052218386DF55831F503736C39BT3eCI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UserM</cp:lastModifiedBy>
  <cp:revision>2</cp:revision>
  <cp:lastPrinted>2024-01-10T13:42:00Z</cp:lastPrinted>
  <dcterms:created xsi:type="dcterms:W3CDTF">2024-01-11T06:59:00Z</dcterms:created>
  <dcterms:modified xsi:type="dcterms:W3CDTF">2024-01-11T06:59:00Z</dcterms:modified>
</cp:coreProperties>
</file>